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90EDD0">
      <w:pPr>
        <w:jc w:val="center"/>
        <w:rPr>
          <w:rFonts w:ascii="宋体" w:hAnsi="Calibri" w:eastAsia="宋体" w:cs="Times New Roman"/>
          <w:color w:val="000000"/>
          <w:sz w:val="30"/>
          <w:szCs w:val="30"/>
          <w:highlight w:val="none"/>
        </w:rPr>
      </w:pPr>
      <w:bookmarkStart w:id="0" w:name="OLE_LINK30"/>
      <w:bookmarkStart w:id="1" w:name="OLE_LINK31"/>
    </w:p>
    <w:p w14:paraId="507F7CB9">
      <w:pPr>
        <w:spacing w:line="276" w:lineRule="auto"/>
        <w:jc w:val="center"/>
        <w:rPr>
          <w:rFonts w:hint="eastAsia" w:ascii="Calibri" w:hAnsi="宋体" w:eastAsia="宋体" w:cs="Times New Roman"/>
          <w:b/>
          <w:bCs/>
          <w:color w:val="000000"/>
          <w:spacing w:val="-8"/>
          <w:sz w:val="52"/>
          <w:szCs w:val="52"/>
          <w:highlight w:val="none"/>
          <w:lang w:eastAsia="zh-CN"/>
        </w:rPr>
      </w:pPr>
      <w:bookmarkStart w:id="166" w:name="_GoBack"/>
      <w:r>
        <w:rPr>
          <w:rFonts w:hint="eastAsia" w:ascii="Calibri" w:hAnsi="宋体" w:eastAsia="宋体" w:cs="Times New Roman"/>
          <w:b/>
          <w:bCs/>
          <w:color w:val="000000"/>
          <w:spacing w:val="-8"/>
          <w:sz w:val="52"/>
          <w:szCs w:val="52"/>
          <w:highlight w:val="none"/>
          <w:lang w:eastAsia="zh-CN"/>
        </w:rPr>
        <w:t>中国重汽集团济南商用车有限公司</w:t>
      </w:r>
    </w:p>
    <w:bookmarkEnd w:id="166"/>
    <w:p w14:paraId="5F3AB0E6">
      <w:pPr>
        <w:spacing w:line="276" w:lineRule="auto"/>
        <w:jc w:val="center"/>
        <w:rPr>
          <w:rFonts w:ascii="Calibri" w:hAnsi="Calibri" w:eastAsia="宋体" w:cs="Times New Roman"/>
          <w:b/>
          <w:bCs/>
          <w:color w:val="000000"/>
          <w:spacing w:val="-8"/>
          <w:sz w:val="48"/>
          <w:szCs w:val="44"/>
          <w:highlight w:val="none"/>
        </w:rPr>
      </w:pPr>
      <w:r>
        <w:rPr>
          <w:rFonts w:hint="eastAsia" w:ascii="Calibri" w:hAnsi="宋体" w:eastAsia="宋体" w:cs="Times New Roman"/>
          <w:b/>
          <w:bCs/>
          <w:color w:val="000000"/>
          <w:spacing w:val="-8"/>
          <w:sz w:val="52"/>
          <w:szCs w:val="52"/>
          <w:highlight w:val="none"/>
        </w:rPr>
        <w:t xml:space="preserve"> </w:t>
      </w:r>
      <w:r>
        <w:rPr>
          <w:rFonts w:hint="eastAsia" w:ascii="Calibri" w:hAnsi="宋体" w:eastAsia="宋体" w:cs="Times New Roman"/>
          <w:b/>
          <w:bCs/>
          <w:color w:val="000000"/>
          <w:spacing w:val="-8"/>
          <w:sz w:val="52"/>
          <w:szCs w:val="52"/>
          <w:highlight w:val="none"/>
          <w:lang w:eastAsia="zh-CN"/>
        </w:rPr>
        <w:t>汕德卡车型冲压模具复制项目</w:t>
      </w:r>
    </w:p>
    <w:p w14:paraId="5F97DA40">
      <w:pPr>
        <w:spacing w:line="276" w:lineRule="auto"/>
        <w:jc w:val="center"/>
        <w:rPr>
          <w:rFonts w:hint="default" w:ascii="Calibri" w:hAnsi="宋体" w:eastAsia="宋体" w:cs="Times New Roman"/>
          <w:b/>
          <w:bCs/>
          <w:color w:val="000000"/>
          <w:spacing w:val="-8"/>
          <w:kern w:val="2"/>
          <w:sz w:val="72"/>
          <w:szCs w:val="72"/>
          <w:highlight w:val="none"/>
          <w:lang w:val="en-US" w:eastAsia="zh-CN" w:bidi="ar-SA"/>
        </w:rPr>
      </w:pPr>
    </w:p>
    <w:p w14:paraId="4CF13109">
      <w:pPr>
        <w:pStyle w:val="17"/>
        <w:rPr>
          <w:rFonts w:hint="eastAsia"/>
          <w:highlight w:val="none"/>
          <w:lang w:eastAsia="zh-CN"/>
        </w:rPr>
      </w:pPr>
    </w:p>
    <w:p w14:paraId="3F58CA33">
      <w:pPr>
        <w:pStyle w:val="17"/>
        <w:rPr>
          <w:rFonts w:hint="eastAsia"/>
          <w:highlight w:val="none"/>
          <w:lang w:eastAsia="zh-CN"/>
        </w:rPr>
      </w:pPr>
    </w:p>
    <w:p w14:paraId="32538F06">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招</w:t>
      </w:r>
    </w:p>
    <w:p w14:paraId="20628C54">
      <w:pPr>
        <w:jc w:val="center"/>
        <w:rPr>
          <w:rFonts w:ascii="黑体" w:hAnsi="宋体" w:eastAsia="黑体" w:cs="Times New Roman"/>
          <w:color w:val="000000"/>
          <w:sz w:val="72"/>
          <w:szCs w:val="72"/>
          <w:highlight w:val="none"/>
        </w:rPr>
      </w:pPr>
    </w:p>
    <w:p w14:paraId="3391BE19">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18A0A9DB">
      <w:pPr>
        <w:jc w:val="center"/>
        <w:rPr>
          <w:rFonts w:ascii="黑体" w:hAnsi="宋体" w:eastAsia="黑体" w:cs="Times New Roman"/>
          <w:color w:val="000000"/>
          <w:sz w:val="72"/>
          <w:szCs w:val="72"/>
          <w:highlight w:val="none"/>
        </w:rPr>
      </w:pPr>
    </w:p>
    <w:p w14:paraId="266E4211">
      <w:pPr>
        <w:jc w:val="center"/>
        <w:rPr>
          <w:rFonts w:ascii="宋体" w:hAnsi="Calibri" w:eastAsia="宋体" w:cs="Times New Roman"/>
          <w:color w:val="000000"/>
          <w:sz w:val="28"/>
          <w:szCs w:val="28"/>
          <w:highlight w:val="none"/>
        </w:rPr>
      </w:pPr>
      <w:r>
        <w:rPr>
          <w:rFonts w:hint="eastAsia" w:ascii="黑体" w:hAnsi="宋体" w:eastAsia="黑体" w:cs="Times New Roman"/>
          <w:color w:val="000000"/>
          <w:sz w:val="72"/>
          <w:szCs w:val="72"/>
          <w:highlight w:val="none"/>
        </w:rPr>
        <w:t>书</w:t>
      </w:r>
    </w:p>
    <w:p w14:paraId="1D3923CF">
      <w:pPr>
        <w:spacing w:line="860" w:lineRule="exact"/>
        <w:rPr>
          <w:rFonts w:ascii="华文仿宋" w:hAnsi="华文仿宋" w:eastAsia="华文仿宋"/>
          <w:b/>
          <w:bCs/>
          <w:sz w:val="32"/>
          <w:szCs w:val="28"/>
          <w:highlight w:val="none"/>
        </w:rPr>
      </w:pPr>
      <w:r>
        <w:rPr>
          <w:rFonts w:hint="eastAsia" w:ascii="华文仿宋" w:hAnsi="华文仿宋" w:eastAsia="华文仿宋"/>
          <w:sz w:val="32"/>
          <w:szCs w:val="28"/>
          <w:highlight w:val="none"/>
        </w:rPr>
        <w:t xml:space="preserve">                </w:t>
      </w:r>
      <w:r>
        <w:rPr>
          <w:rFonts w:hint="eastAsia" w:ascii="华文仿宋" w:hAnsi="华文仿宋" w:eastAsia="华文仿宋"/>
          <w:b/>
          <w:bCs/>
          <w:sz w:val="32"/>
          <w:szCs w:val="28"/>
          <w:highlight w:val="none"/>
        </w:rPr>
        <w:t xml:space="preserve"> 编制：             </w:t>
      </w:r>
    </w:p>
    <w:p w14:paraId="0C26C688">
      <w:pPr>
        <w:spacing w:line="860" w:lineRule="exact"/>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审核：             </w:t>
      </w:r>
    </w:p>
    <w:p w14:paraId="5EB80086">
      <w:pPr>
        <w:spacing w:line="860" w:lineRule="exact"/>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批准：     </w:t>
      </w:r>
    </w:p>
    <w:p w14:paraId="668AD0D5">
      <w:pPr>
        <w:pStyle w:val="17"/>
        <w:rPr>
          <w:b/>
          <w:bCs/>
          <w:highlight w:val="none"/>
        </w:rPr>
      </w:pPr>
    </w:p>
    <w:p w14:paraId="1F12BF14">
      <w:pPr>
        <w:jc w:val="center"/>
        <w:rPr>
          <w:rFonts w:hint="eastAsia" w:ascii="宋体" w:hAnsi="Calibri" w:eastAsia="宋体" w:cs="Times New Roman"/>
          <w:color w:val="000000"/>
          <w:sz w:val="28"/>
          <w:szCs w:val="28"/>
          <w:highlight w:val="none"/>
          <w:lang w:eastAsia="zh-CN"/>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w:t>
      </w:r>
      <w:r>
        <w:rPr>
          <w:rFonts w:hint="eastAsia" w:ascii="宋体" w:hAnsi="宋体" w:eastAsia="宋体" w:cs="Times New Roman"/>
          <w:color w:val="000000"/>
          <w:sz w:val="28"/>
          <w:szCs w:val="28"/>
          <w:highlight w:val="none"/>
          <w:lang w:eastAsia="zh-CN"/>
        </w:rPr>
        <w:t>中国重汽集团济南商用车有限公司</w:t>
      </w:r>
    </w:p>
    <w:p w14:paraId="54D32079">
      <w:pPr>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202</w:t>
      </w:r>
      <w:r>
        <w:rPr>
          <w:rFonts w:hint="eastAsia" w:ascii="宋体" w:hAnsi="宋体" w:eastAsia="宋体" w:cs="宋体"/>
          <w:color w:val="000000"/>
          <w:sz w:val="28"/>
          <w:szCs w:val="28"/>
          <w:highlight w:val="none"/>
          <w:lang w:val="en-US" w:eastAsia="zh-CN"/>
        </w:rPr>
        <w:t>4</w:t>
      </w:r>
      <w:r>
        <w:rPr>
          <w:rFonts w:hint="eastAsia" w:ascii="宋体" w:hAnsi="宋体" w:eastAsia="宋体" w:cs="宋体"/>
          <w:color w:val="000000"/>
          <w:sz w:val="28"/>
          <w:szCs w:val="28"/>
          <w:highlight w:val="none"/>
        </w:rPr>
        <w:t>年</w:t>
      </w:r>
      <w:r>
        <w:rPr>
          <w:rFonts w:hint="eastAsia" w:ascii="宋体" w:hAnsi="宋体" w:eastAsia="宋体" w:cs="宋体"/>
          <w:color w:val="000000"/>
          <w:sz w:val="28"/>
          <w:szCs w:val="28"/>
          <w:highlight w:val="none"/>
          <w:lang w:val="en-US" w:eastAsia="zh-CN"/>
        </w:rPr>
        <w:t>10</w:t>
      </w:r>
      <w:r>
        <w:rPr>
          <w:rFonts w:hint="eastAsia" w:ascii="宋体" w:hAnsi="宋体" w:eastAsia="宋体" w:cs="宋体"/>
          <w:color w:val="000000"/>
          <w:sz w:val="28"/>
          <w:szCs w:val="28"/>
          <w:highlight w:val="none"/>
        </w:rPr>
        <w:t>月</w:t>
      </w:r>
    </w:p>
    <w:p w14:paraId="59AD2941">
      <w:pPr>
        <w:keepNext/>
        <w:keepLines/>
        <w:jc w:val="center"/>
        <w:rPr>
          <w:rFonts w:hint="eastAsia" w:ascii="宋体" w:hAnsi="宋体" w:eastAsia="宋体" w:cs="宋体"/>
          <w:b/>
          <w:bCs/>
          <w:kern w:val="44"/>
          <w:sz w:val="36"/>
          <w:szCs w:val="44"/>
          <w:highlight w:val="none"/>
        </w:rPr>
        <w:sectPr>
          <w:footerReference r:id="rId4" w:type="first"/>
          <w:footerReference r:id="rId3"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sdt>
      <w:sdtPr>
        <w:rPr>
          <w:rFonts w:ascii="宋体" w:hAnsi="宋体" w:eastAsia="宋体" w:cs="宋体"/>
          <w:b/>
          <w:bCs/>
          <w:sz w:val="48"/>
          <w:szCs w:val="48"/>
          <w:highlight w:val="none"/>
        </w:rPr>
        <w:id w:val="147459055"/>
        <w15:color w:val="DBDBDB"/>
        <w:docPartObj>
          <w:docPartGallery w:val="Table of Contents"/>
          <w:docPartUnique/>
        </w:docPartObj>
      </w:sdtPr>
      <w:sdtEndPr>
        <w:rPr>
          <w:rFonts w:hint="eastAsia" w:ascii="Calibri" w:hAnsi="Calibri" w:eastAsia="宋体" w:cs="Times New Roman"/>
          <w:b/>
          <w:bCs/>
          <w:kern w:val="44"/>
          <w:sz w:val="21"/>
          <w:szCs w:val="44"/>
          <w:highlight w:val="none"/>
        </w:rPr>
      </w:sdtEndPr>
      <w:sdtContent>
        <w:p w14:paraId="1B09F7C5">
          <w:pPr>
            <w:spacing w:line="480" w:lineRule="auto"/>
            <w:jc w:val="center"/>
            <w:rPr>
              <w:rFonts w:cs="宋体"/>
              <w:b/>
              <w:bCs/>
              <w:sz w:val="48"/>
              <w:szCs w:val="48"/>
              <w:highlight w:val="none"/>
            </w:rPr>
          </w:pPr>
          <w:r>
            <w:rPr>
              <w:rFonts w:ascii="宋体" w:hAnsi="宋体" w:eastAsia="宋体" w:cs="宋体"/>
              <w:b/>
              <w:bCs/>
              <w:sz w:val="48"/>
              <w:szCs w:val="48"/>
              <w:highlight w:val="none"/>
            </w:rPr>
            <w:t>目录</w:t>
          </w:r>
        </w:p>
        <w:p w14:paraId="5740726A">
          <w:pPr>
            <w:pStyle w:val="24"/>
            <w:tabs>
              <w:tab w:val="right" w:leader="dot" w:pos="9071"/>
            </w:tabs>
            <w:spacing w:line="480" w:lineRule="auto"/>
            <w:rPr>
              <w:rFonts w:hint="eastAsia" w:eastAsia="宋体"/>
              <w:color w:val="auto"/>
              <w:sz w:val="32"/>
              <w:szCs w:val="32"/>
              <w:highlight w:val="none"/>
              <w:lang w:eastAsia="zh-CN"/>
            </w:rPr>
          </w:pPr>
          <w:r>
            <w:rPr>
              <w:rFonts w:hint="eastAsia" w:ascii="Calibri" w:hAnsi="Calibri"/>
              <w:bCs/>
              <w:kern w:val="44"/>
              <w:sz w:val="36"/>
              <w:szCs w:val="44"/>
              <w:highlight w:val="none"/>
            </w:rPr>
            <w:fldChar w:fldCharType="begin"/>
          </w:r>
          <w:r>
            <w:rPr>
              <w:rFonts w:hint="eastAsia" w:ascii="Calibri" w:hAnsi="Calibri"/>
              <w:bCs/>
              <w:kern w:val="44"/>
              <w:sz w:val="36"/>
              <w:szCs w:val="44"/>
              <w:highlight w:val="none"/>
            </w:rPr>
            <w:instrText xml:space="preserve">TOC \o "1-1" \h \u </w:instrText>
          </w:r>
          <w:r>
            <w:rPr>
              <w:rFonts w:hint="eastAsia" w:ascii="Calibri" w:hAnsi="Calibri"/>
              <w:bCs/>
              <w:kern w:val="44"/>
              <w:sz w:val="36"/>
              <w:szCs w:val="44"/>
              <w:highlight w:val="none"/>
            </w:rPr>
            <w:fldChar w:fldCharType="separate"/>
          </w:r>
          <w:r>
            <w:rPr>
              <w:highlight w:val="none"/>
            </w:rPr>
            <w:fldChar w:fldCharType="begin"/>
          </w:r>
          <w:r>
            <w:rPr>
              <w:highlight w:val="none"/>
            </w:rPr>
            <w:instrText xml:space="preserve"> HYPERLINK \l "_Toc25915" </w:instrText>
          </w:r>
          <w:r>
            <w:rPr>
              <w:highlight w:val="none"/>
            </w:rPr>
            <w:fldChar w:fldCharType="separate"/>
          </w:r>
          <w:r>
            <w:rPr>
              <w:rFonts w:hint="eastAsia" w:ascii="Calibri" w:hAnsi="Calibri"/>
              <w:bCs/>
              <w:color w:val="auto"/>
              <w:kern w:val="44"/>
              <w:sz w:val="32"/>
              <w:szCs w:val="32"/>
              <w:highlight w:val="none"/>
            </w:rPr>
            <w:t>第</w:t>
          </w:r>
          <w:r>
            <w:rPr>
              <w:rFonts w:hint="eastAsia" w:ascii="Calibri" w:hAnsi="Calibri"/>
              <w:bCs/>
              <w:color w:val="auto"/>
              <w:kern w:val="44"/>
              <w:sz w:val="32"/>
              <w:szCs w:val="32"/>
              <w:highlight w:val="none"/>
              <w:lang w:val="en-US" w:eastAsia="zh-CN"/>
            </w:rPr>
            <w:t>一</w:t>
          </w:r>
          <w:r>
            <w:rPr>
              <w:rFonts w:hint="eastAsia" w:ascii="Calibri" w:hAnsi="Calibri"/>
              <w:bCs/>
              <w:color w:val="auto"/>
              <w:kern w:val="44"/>
              <w:sz w:val="32"/>
              <w:szCs w:val="32"/>
              <w:highlight w:val="none"/>
            </w:rPr>
            <w:t>部分 投标人须知前附表</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3</w:t>
          </w:r>
        </w:p>
        <w:p w14:paraId="0D921175">
          <w:pPr>
            <w:pStyle w:val="24"/>
            <w:tabs>
              <w:tab w:val="right" w:leader="dot" w:pos="9071"/>
            </w:tabs>
            <w:spacing w:line="480" w:lineRule="auto"/>
            <w:rPr>
              <w:rFonts w:hint="eastAsia" w:eastAsia="宋体"/>
              <w:color w:val="auto"/>
              <w:sz w:val="32"/>
              <w:szCs w:val="32"/>
              <w:highlight w:val="none"/>
              <w:lang w:eastAsia="zh-CN"/>
            </w:rPr>
          </w:pPr>
          <w:r>
            <w:rPr>
              <w:highlight w:val="none"/>
            </w:rPr>
            <w:fldChar w:fldCharType="begin"/>
          </w:r>
          <w:r>
            <w:rPr>
              <w:highlight w:val="none"/>
            </w:rPr>
            <w:instrText xml:space="preserve"> HYPERLINK \l "_Toc15609" </w:instrText>
          </w:r>
          <w:r>
            <w:rPr>
              <w:highlight w:val="none"/>
            </w:rPr>
            <w:fldChar w:fldCharType="separate"/>
          </w:r>
          <w:r>
            <w:rPr>
              <w:rFonts w:hint="eastAsia" w:ascii="Calibri" w:hAnsi="Calibri"/>
              <w:bCs/>
              <w:color w:val="auto"/>
              <w:kern w:val="44"/>
              <w:sz w:val="32"/>
              <w:szCs w:val="32"/>
              <w:highlight w:val="none"/>
            </w:rPr>
            <w:t>第</w:t>
          </w:r>
          <w:r>
            <w:rPr>
              <w:rFonts w:hint="eastAsia" w:ascii="Calibri" w:hAnsi="Calibri"/>
              <w:bCs/>
              <w:color w:val="auto"/>
              <w:kern w:val="44"/>
              <w:sz w:val="32"/>
              <w:szCs w:val="32"/>
              <w:highlight w:val="none"/>
              <w:lang w:val="en-US" w:eastAsia="zh-CN"/>
            </w:rPr>
            <w:t>二</w:t>
          </w:r>
          <w:r>
            <w:rPr>
              <w:rFonts w:hint="eastAsia" w:ascii="Calibri" w:hAnsi="Calibri"/>
              <w:bCs/>
              <w:color w:val="auto"/>
              <w:kern w:val="44"/>
              <w:sz w:val="32"/>
              <w:szCs w:val="32"/>
              <w:highlight w:val="none"/>
            </w:rPr>
            <w:t>部分 投标人须知</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7</w:t>
          </w:r>
        </w:p>
        <w:p w14:paraId="293785A3">
          <w:pPr>
            <w:pStyle w:val="24"/>
            <w:tabs>
              <w:tab w:val="right" w:leader="dot" w:pos="9071"/>
            </w:tabs>
            <w:spacing w:line="480" w:lineRule="auto"/>
            <w:rPr>
              <w:rFonts w:hint="default" w:eastAsia="宋体"/>
              <w:color w:val="auto"/>
              <w:sz w:val="32"/>
              <w:szCs w:val="32"/>
              <w:highlight w:val="none"/>
              <w:lang w:val="en-US" w:eastAsia="zh-CN"/>
            </w:rPr>
          </w:pPr>
          <w:r>
            <w:rPr>
              <w:highlight w:val="none"/>
            </w:rPr>
            <w:fldChar w:fldCharType="begin"/>
          </w:r>
          <w:r>
            <w:rPr>
              <w:highlight w:val="none"/>
            </w:rPr>
            <w:instrText xml:space="preserve"> HYPERLINK \l "_Toc22879" </w:instrText>
          </w:r>
          <w:r>
            <w:rPr>
              <w:highlight w:val="none"/>
            </w:rPr>
            <w:fldChar w:fldCharType="separate"/>
          </w:r>
          <w:r>
            <w:rPr>
              <w:rFonts w:hint="eastAsia" w:ascii="Calibri" w:hAnsi="Calibri"/>
              <w:bCs/>
              <w:color w:val="auto"/>
              <w:kern w:val="44"/>
              <w:sz w:val="32"/>
              <w:szCs w:val="32"/>
              <w:highlight w:val="none"/>
            </w:rPr>
            <w:t>第</w:t>
          </w:r>
          <w:r>
            <w:rPr>
              <w:rFonts w:hint="eastAsia" w:ascii="Calibri" w:hAnsi="Calibri"/>
              <w:bCs/>
              <w:color w:val="auto"/>
              <w:kern w:val="44"/>
              <w:sz w:val="32"/>
              <w:szCs w:val="32"/>
              <w:highlight w:val="none"/>
              <w:lang w:val="en-US" w:eastAsia="zh-CN"/>
            </w:rPr>
            <w:t>三</w:t>
          </w:r>
          <w:r>
            <w:rPr>
              <w:rFonts w:hint="eastAsia" w:ascii="Calibri" w:hAnsi="Calibri"/>
              <w:bCs/>
              <w:color w:val="auto"/>
              <w:kern w:val="44"/>
              <w:sz w:val="32"/>
              <w:szCs w:val="32"/>
              <w:highlight w:val="none"/>
            </w:rPr>
            <w:t>部分 投标文件编制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13</w:t>
          </w:r>
        </w:p>
        <w:p w14:paraId="40E17DF0">
          <w:pPr>
            <w:pStyle w:val="24"/>
            <w:tabs>
              <w:tab w:val="right" w:leader="dot" w:pos="9071"/>
            </w:tabs>
            <w:spacing w:line="480" w:lineRule="auto"/>
            <w:rPr>
              <w:rFonts w:hint="default" w:eastAsia="宋体"/>
              <w:color w:val="auto"/>
              <w:sz w:val="32"/>
              <w:szCs w:val="32"/>
              <w:highlight w:val="none"/>
              <w:lang w:val="en-US" w:eastAsia="zh-CN"/>
            </w:rPr>
          </w:pPr>
          <w:r>
            <w:rPr>
              <w:highlight w:val="none"/>
            </w:rPr>
            <w:fldChar w:fldCharType="begin"/>
          </w:r>
          <w:r>
            <w:rPr>
              <w:highlight w:val="none"/>
            </w:rPr>
            <w:instrText xml:space="preserve"> HYPERLINK \l "_Toc9849" </w:instrText>
          </w:r>
          <w:r>
            <w:rPr>
              <w:highlight w:val="none"/>
            </w:rPr>
            <w:fldChar w:fldCharType="separate"/>
          </w:r>
          <w:r>
            <w:rPr>
              <w:rFonts w:hint="eastAsia" w:ascii="Calibri" w:hAnsi="Calibri"/>
              <w:bCs/>
              <w:color w:val="auto"/>
              <w:kern w:val="44"/>
              <w:sz w:val="32"/>
              <w:szCs w:val="32"/>
              <w:highlight w:val="none"/>
            </w:rPr>
            <w:t>第</w:t>
          </w:r>
          <w:r>
            <w:rPr>
              <w:rFonts w:hint="eastAsia" w:ascii="Calibri" w:hAnsi="Calibri"/>
              <w:bCs/>
              <w:color w:val="auto"/>
              <w:kern w:val="44"/>
              <w:sz w:val="32"/>
              <w:szCs w:val="32"/>
              <w:highlight w:val="none"/>
              <w:lang w:val="en-US" w:eastAsia="zh-CN"/>
            </w:rPr>
            <w:t>四</w:t>
          </w:r>
          <w:r>
            <w:rPr>
              <w:rFonts w:hint="eastAsia" w:ascii="Calibri" w:hAnsi="Calibri"/>
              <w:bCs/>
              <w:color w:val="auto"/>
              <w:kern w:val="44"/>
              <w:sz w:val="32"/>
              <w:szCs w:val="32"/>
              <w:highlight w:val="none"/>
            </w:rPr>
            <w:t>部分 技术标书</w:t>
          </w:r>
          <w:r>
            <w:rPr>
              <w:rFonts w:hint="eastAsia" w:ascii="Calibri"/>
              <w:bCs/>
              <w:color w:val="auto"/>
              <w:spacing w:val="-8"/>
              <w:sz w:val="32"/>
              <w:szCs w:val="32"/>
              <w:highlight w:val="none"/>
            </w:rPr>
            <w:t xml:space="preserve"> </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16</w:t>
          </w:r>
        </w:p>
        <w:p w14:paraId="1EC12CDD">
          <w:pPr>
            <w:pStyle w:val="24"/>
            <w:tabs>
              <w:tab w:val="right" w:leader="dot" w:pos="9071"/>
            </w:tabs>
            <w:spacing w:line="480" w:lineRule="auto"/>
            <w:rPr>
              <w:rFonts w:hint="default" w:eastAsia="宋体"/>
              <w:color w:val="auto"/>
              <w:sz w:val="32"/>
              <w:szCs w:val="32"/>
              <w:highlight w:val="none"/>
              <w:lang w:val="en-US" w:eastAsia="zh-CN"/>
            </w:rPr>
          </w:pPr>
          <w:r>
            <w:rPr>
              <w:highlight w:val="none"/>
            </w:rPr>
            <w:fldChar w:fldCharType="begin"/>
          </w:r>
          <w:r>
            <w:rPr>
              <w:highlight w:val="none"/>
            </w:rPr>
            <w:instrText xml:space="preserve"> HYPERLINK \l "_Toc28859" </w:instrText>
          </w:r>
          <w:r>
            <w:rPr>
              <w:highlight w:val="none"/>
            </w:rPr>
            <w:fldChar w:fldCharType="separate"/>
          </w:r>
          <w:r>
            <w:rPr>
              <w:rFonts w:hint="eastAsia"/>
              <w:color w:val="auto"/>
              <w:sz w:val="32"/>
              <w:szCs w:val="32"/>
              <w:highlight w:val="none"/>
            </w:rPr>
            <w:t>第</w:t>
          </w:r>
          <w:r>
            <w:rPr>
              <w:rFonts w:hint="eastAsia"/>
              <w:color w:val="auto"/>
              <w:sz w:val="32"/>
              <w:szCs w:val="32"/>
              <w:highlight w:val="none"/>
              <w:lang w:val="en-US" w:eastAsia="zh-CN"/>
            </w:rPr>
            <w:t>五</w:t>
          </w:r>
          <w:r>
            <w:rPr>
              <w:rFonts w:hint="eastAsia"/>
              <w:color w:val="auto"/>
              <w:sz w:val="32"/>
              <w:szCs w:val="32"/>
              <w:highlight w:val="none"/>
            </w:rPr>
            <w:t>部分</w:t>
          </w:r>
          <w:r>
            <w:rPr>
              <w:color w:val="auto"/>
              <w:sz w:val="32"/>
              <w:szCs w:val="32"/>
              <w:highlight w:val="none"/>
            </w:rPr>
            <w:t xml:space="preserve"> </w:t>
          </w:r>
          <w:r>
            <w:rPr>
              <w:rFonts w:hint="eastAsia"/>
              <w:color w:val="auto"/>
              <w:sz w:val="32"/>
              <w:szCs w:val="32"/>
              <w:highlight w:val="none"/>
            </w:rPr>
            <w:t>设备采购合同</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35</w:t>
          </w:r>
        </w:p>
        <w:p w14:paraId="45C73694">
          <w:pPr>
            <w:pStyle w:val="24"/>
            <w:tabs>
              <w:tab w:val="right" w:leader="dot" w:pos="9071"/>
            </w:tabs>
            <w:spacing w:line="480" w:lineRule="auto"/>
            <w:rPr>
              <w:rFonts w:hint="default" w:eastAsia="宋体"/>
              <w:highlight w:val="none"/>
              <w:lang w:val="en-US" w:eastAsia="zh-CN"/>
            </w:rPr>
          </w:pPr>
          <w:r>
            <w:rPr>
              <w:highlight w:val="none"/>
            </w:rPr>
            <w:fldChar w:fldCharType="begin"/>
          </w:r>
          <w:r>
            <w:rPr>
              <w:highlight w:val="none"/>
            </w:rPr>
            <w:instrText xml:space="preserve"> HYPERLINK \l "_Toc29691" </w:instrText>
          </w:r>
          <w:r>
            <w:rPr>
              <w:highlight w:val="none"/>
            </w:rPr>
            <w:fldChar w:fldCharType="separate"/>
          </w:r>
          <w:r>
            <w:rPr>
              <w:rFonts w:hint="eastAsia" w:ascii="Calibri" w:hAnsi="Calibri"/>
              <w:bCs/>
              <w:color w:val="auto"/>
              <w:kern w:val="44"/>
              <w:sz w:val="32"/>
              <w:szCs w:val="32"/>
              <w:highlight w:val="none"/>
            </w:rPr>
            <w:t>第</w:t>
          </w:r>
          <w:r>
            <w:rPr>
              <w:rFonts w:hint="eastAsia" w:ascii="Calibri" w:hAnsi="Calibri"/>
              <w:bCs/>
              <w:color w:val="auto"/>
              <w:kern w:val="44"/>
              <w:sz w:val="32"/>
              <w:szCs w:val="32"/>
              <w:highlight w:val="none"/>
              <w:lang w:val="en-US" w:eastAsia="zh-CN"/>
            </w:rPr>
            <w:t>六</w:t>
          </w:r>
          <w:r>
            <w:rPr>
              <w:rFonts w:hint="eastAsia" w:ascii="Calibri" w:hAnsi="Calibri"/>
              <w:bCs/>
              <w:color w:val="auto"/>
              <w:kern w:val="44"/>
              <w:sz w:val="32"/>
              <w:szCs w:val="32"/>
              <w:highlight w:val="none"/>
            </w:rPr>
            <w:t>部分</w:t>
          </w:r>
          <w:r>
            <w:rPr>
              <w:rFonts w:ascii="Calibri" w:hAnsi="Calibri"/>
              <w:bCs/>
              <w:color w:val="auto"/>
              <w:kern w:val="44"/>
              <w:sz w:val="32"/>
              <w:szCs w:val="32"/>
              <w:highlight w:val="none"/>
            </w:rPr>
            <w:t xml:space="preserve"> </w:t>
          </w:r>
          <w:r>
            <w:rPr>
              <w:rFonts w:hint="eastAsia" w:ascii="Calibri" w:hAnsi="Calibri"/>
              <w:bCs/>
              <w:color w:val="auto"/>
              <w:kern w:val="44"/>
              <w:sz w:val="32"/>
              <w:szCs w:val="32"/>
              <w:highlight w:val="none"/>
            </w:rPr>
            <w:t>投标文件附件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48</w:t>
          </w:r>
        </w:p>
        <w:p w14:paraId="43B5683E">
          <w:pPr>
            <w:pStyle w:val="17"/>
            <w:spacing w:line="480" w:lineRule="auto"/>
            <w:jc w:val="center"/>
            <w:rPr>
              <w:rFonts w:ascii="Calibri" w:hAnsi="Calibri" w:eastAsia="宋体" w:cs="Times New Roman"/>
              <w:b/>
              <w:bCs/>
              <w:kern w:val="44"/>
              <w:sz w:val="36"/>
              <w:szCs w:val="44"/>
              <w:highlight w:val="none"/>
            </w:rPr>
            <w:sectPr>
              <w:headerReference r:id="rId5" w:type="default"/>
              <w:footerReference r:id="rId6"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Calibri" w:hAnsi="Calibri" w:eastAsia="宋体" w:cs="Times New Roman"/>
              <w:bCs/>
              <w:kern w:val="44"/>
              <w:szCs w:val="44"/>
              <w:highlight w:val="none"/>
            </w:rPr>
            <w:fldChar w:fldCharType="end"/>
          </w:r>
        </w:p>
      </w:sdtContent>
    </w:sdt>
    <w:p w14:paraId="6779A758">
      <w:pPr>
        <w:pStyle w:val="17"/>
        <w:numPr>
          <w:ilvl w:val="0"/>
          <w:numId w:val="2"/>
        </w:numPr>
        <w:jc w:val="center"/>
        <w:outlineLvl w:val="0"/>
        <w:rPr>
          <w:rFonts w:ascii="Calibri" w:hAnsi="Calibri" w:eastAsia="宋体" w:cs="Times New Roman"/>
          <w:b/>
          <w:bCs/>
          <w:kern w:val="44"/>
          <w:sz w:val="36"/>
          <w:szCs w:val="44"/>
          <w:highlight w:val="none"/>
        </w:rPr>
      </w:pPr>
      <w:bookmarkStart w:id="2" w:name="_Toc25915"/>
      <w:r>
        <w:rPr>
          <w:rFonts w:hint="eastAsia" w:ascii="Calibri" w:hAnsi="Calibri" w:eastAsia="宋体" w:cs="Times New Roman"/>
          <w:b/>
          <w:bCs/>
          <w:kern w:val="44"/>
          <w:sz w:val="36"/>
          <w:szCs w:val="44"/>
          <w:highlight w:val="none"/>
        </w:rPr>
        <w:t xml:space="preserve"> 投标须知前附表</w:t>
      </w:r>
      <w:bookmarkEnd w:id="2"/>
    </w:p>
    <w:p w14:paraId="75686851">
      <w:pPr>
        <w:pStyle w:val="17"/>
        <w:jc w:val="center"/>
        <w:rPr>
          <w:rFonts w:ascii="Calibri" w:hAnsi="Calibri" w:eastAsia="宋体" w:cs="Times New Roman"/>
          <w:b/>
          <w:bCs/>
          <w:kern w:val="44"/>
          <w:sz w:val="36"/>
          <w:szCs w:val="44"/>
          <w:highlight w:val="none"/>
        </w:rPr>
      </w:pPr>
    </w:p>
    <w:p w14:paraId="17227A9E">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本</w:t>
      </w:r>
      <w:r>
        <w:rPr>
          <w:rFonts w:hint="eastAsia" w:ascii="宋体" w:hAnsi="宋体" w:eastAsia="宋体" w:cs="宋体"/>
          <w:b/>
          <w:bCs/>
          <w:sz w:val="24"/>
          <w:szCs w:val="24"/>
          <w:highlight w:val="none"/>
          <w:lang w:val="en-US" w:eastAsia="zh-CN"/>
        </w:rPr>
        <w:t>部分</w:t>
      </w:r>
      <w:r>
        <w:rPr>
          <w:rFonts w:hint="eastAsia" w:ascii="宋体" w:hAnsi="宋体" w:eastAsia="宋体" w:cs="宋体"/>
          <w:b/>
          <w:bCs/>
          <w:sz w:val="24"/>
          <w:szCs w:val="24"/>
          <w:highlight w:val="none"/>
        </w:rPr>
        <w:t>是对“投标须知”正文的具体补充和修改，如有不一致，以“前附表”为准。</w:t>
      </w:r>
    </w:p>
    <w:tbl>
      <w:tblPr>
        <w:tblStyle w:val="37"/>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437115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1D5586F8">
            <w:pPr>
              <w:keepNext w:val="0"/>
              <w:keepLines w:val="0"/>
              <w:suppressLineNumbers w:val="0"/>
              <w:spacing w:before="0" w:beforeAutospacing="0" w:after="0" w:afterAutospacing="0"/>
              <w:ind w:left="0" w:right="0"/>
              <w:jc w:val="center"/>
              <w:rPr>
                <w:rStyle w:val="135"/>
                <w:rFonts w:hint="default" w:ascii="宋体" w:hAnsi="宋体" w:eastAsia="宋体" w:cs="宋体"/>
                <w:b/>
                <w:sz w:val="28"/>
                <w:szCs w:val="28"/>
                <w:highlight w:val="none"/>
              </w:rPr>
            </w:pPr>
            <w:bookmarkStart w:id="3" w:name="_Toc346372875"/>
            <w:r>
              <w:rPr>
                <w:rStyle w:val="135"/>
                <w:rFonts w:hint="eastAsia" w:ascii="宋体" w:hAnsi="宋体" w:eastAsia="宋体" w:cs="宋体"/>
                <w:b/>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100063BF">
            <w:pPr>
              <w:keepNext w:val="0"/>
              <w:keepLines w:val="0"/>
              <w:suppressLineNumbers w:val="0"/>
              <w:spacing w:before="0" w:beforeAutospacing="0" w:after="0" w:afterAutospacing="0"/>
              <w:ind w:left="0" w:right="0" w:firstLine="562" w:firstLineChars="200"/>
              <w:jc w:val="center"/>
              <w:rPr>
                <w:rFonts w:hint="default" w:ascii="宋体" w:hAnsi="宋体" w:eastAsia="宋体" w:cs="宋体"/>
                <w:b/>
                <w:bCs/>
                <w:sz w:val="28"/>
                <w:szCs w:val="28"/>
                <w:highlight w:val="none"/>
              </w:rPr>
            </w:pPr>
            <w:r>
              <w:rPr>
                <w:rStyle w:val="135"/>
                <w:rFonts w:hint="eastAsia" w:ascii="宋体" w:hAnsi="宋体" w:eastAsia="宋体" w:cs="宋体"/>
                <w:b/>
                <w:sz w:val="28"/>
                <w:szCs w:val="28"/>
                <w:highlight w:val="none"/>
              </w:rPr>
              <w:t>编  列  内  容</w:t>
            </w:r>
          </w:p>
        </w:tc>
      </w:tr>
      <w:tr w14:paraId="317765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06B174E">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1.项目说明</w:t>
            </w:r>
          </w:p>
        </w:tc>
      </w:tr>
      <w:tr w14:paraId="0F334F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3A5D0A9A">
            <w:pPr>
              <w:keepNext w:val="0"/>
              <w:keepLines w:val="0"/>
              <w:suppressLineNumbers w:val="0"/>
              <w:spacing w:before="0" w:beforeAutospacing="0" w:after="0" w:afterAutospacing="0"/>
              <w:ind w:left="0" w:right="0"/>
              <w:jc w:val="center"/>
              <w:rPr>
                <w:rFonts w:hint="default" w:ascii="宋体" w:hAnsi="宋体" w:eastAsia="宋体" w:cs="宋体"/>
                <w:sz w:val="24"/>
                <w:szCs w:val="24"/>
                <w:highlight w:val="none"/>
              </w:rPr>
            </w:pPr>
            <w:r>
              <w:rPr>
                <w:rFonts w:hint="eastAsia" w:ascii="宋体" w:hAnsi="宋体" w:eastAsia="宋体" w:cs="宋体"/>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14:paraId="2A7DB874">
            <w:pPr>
              <w:keepNext w:val="0"/>
              <w:keepLines w:val="0"/>
              <w:suppressLineNumbers w:val="0"/>
              <w:spacing w:before="0" w:beforeAutospacing="0" w:after="0" w:afterAutospacing="0"/>
              <w:ind w:left="0" w:right="0"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项目名称：</w:t>
            </w:r>
            <w:r>
              <w:rPr>
                <w:rFonts w:hint="eastAsia" w:ascii="宋体" w:hAnsi="宋体" w:eastAsia="宋体" w:cs="宋体"/>
                <w:b/>
                <w:bCs/>
                <w:sz w:val="24"/>
                <w:szCs w:val="22"/>
                <w:highlight w:val="none"/>
                <w:u w:val="single"/>
                <w:lang w:eastAsia="zh-CN"/>
              </w:rPr>
              <w:t>汕德卡车型冲压模具复制项目</w:t>
            </w:r>
          </w:p>
        </w:tc>
      </w:tr>
      <w:tr w14:paraId="418E6D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3DC0CAFA">
            <w:pPr>
              <w:keepNext w:val="0"/>
              <w:keepLines w:val="0"/>
              <w:suppressLineNumbers w:val="0"/>
              <w:spacing w:before="0" w:beforeAutospacing="0" w:after="0" w:afterAutospacing="0"/>
              <w:ind w:left="0" w:right="0" w:firstLine="420" w:firstLineChars="200"/>
              <w:rPr>
                <w:rFonts w:hint="default"/>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454D08CD">
            <w:pPr>
              <w:keepNext w:val="0"/>
              <w:keepLines w:val="0"/>
              <w:suppressLineNumbers w:val="0"/>
              <w:spacing w:before="0" w:beforeAutospacing="0" w:after="0" w:afterAutospacing="0"/>
              <w:ind w:left="0" w:right="0" w:firstLine="482" w:firstLineChars="20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采购形式</w:t>
            </w:r>
            <w:r>
              <w:rPr>
                <w:rFonts w:hint="eastAsia" w:ascii="宋体" w:hAnsi="宋体" w:eastAsia="宋体" w:cs="宋体"/>
                <w:b/>
                <w:bCs/>
                <w:sz w:val="24"/>
                <w:szCs w:val="24"/>
                <w:highlight w:val="none"/>
              </w:rPr>
              <w:t>编号：CGZX2024090127</w:t>
            </w:r>
          </w:p>
        </w:tc>
      </w:tr>
      <w:tr w14:paraId="1B8E06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shd w:val="clear" w:color="auto" w:fill="auto"/>
            <w:vAlign w:val="center"/>
          </w:tcPr>
          <w:p w14:paraId="33B54E29">
            <w:pPr>
              <w:keepNext w:val="0"/>
              <w:keepLines w:val="0"/>
              <w:suppressLineNumbers w:val="0"/>
              <w:spacing w:before="0" w:beforeAutospacing="0" w:after="0" w:afterAutospacing="0"/>
              <w:ind w:left="0" w:right="0"/>
              <w:jc w:val="center"/>
              <w:rPr>
                <w:rFonts w:hint="default"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14:paraId="1E7C2B3E">
            <w:pPr>
              <w:keepNext w:val="0"/>
              <w:keepLines w:val="0"/>
              <w:suppressLineNumbers w:val="0"/>
              <w:spacing w:before="0" w:beforeAutospacing="0" w:after="0" w:afterAutospacing="0"/>
              <w:ind w:left="0" w:right="0"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招标内容：</w:t>
            </w:r>
            <w:r>
              <w:rPr>
                <w:rFonts w:hint="eastAsia" w:ascii="宋体" w:hAnsi="宋体" w:eastAsia="宋体" w:cs="宋体"/>
                <w:b/>
                <w:bCs/>
                <w:sz w:val="24"/>
                <w:szCs w:val="24"/>
                <w:highlight w:val="none"/>
                <w:lang w:eastAsia="zh-CN"/>
              </w:rPr>
              <w:t>汕德卡车型冲压模具复制项目</w:t>
            </w:r>
          </w:p>
        </w:tc>
      </w:tr>
      <w:tr w14:paraId="5352C9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shd w:val="clear" w:color="auto" w:fill="auto"/>
            <w:vAlign w:val="center"/>
          </w:tcPr>
          <w:p w14:paraId="52C3B40D">
            <w:pPr>
              <w:keepNext w:val="0"/>
              <w:keepLines w:val="0"/>
              <w:suppressLineNumbers w:val="0"/>
              <w:spacing w:before="0" w:beforeAutospacing="0" w:after="0" w:afterAutospacing="0"/>
              <w:ind w:left="0" w:right="0" w:firstLine="420" w:firstLineChars="200"/>
              <w:rPr>
                <w:rFonts w:hint="default"/>
                <w:highlight w:val="none"/>
              </w:rPr>
            </w:pP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14:paraId="6E61E044">
            <w:pPr>
              <w:keepNext w:val="0"/>
              <w:keepLines w:val="0"/>
              <w:suppressLineNumbers w:val="0"/>
              <w:spacing w:before="0" w:beforeAutospacing="0" w:after="0" w:afterAutospacing="0"/>
              <w:ind w:left="0" w:right="0" w:firstLine="482" w:firstLineChars="200"/>
              <w:rPr>
                <w:rFonts w:hint="default"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14:paraId="4DD911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14:paraId="5660E3AF">
            <w:pPr>
              <w:keepNext w:val="0"/>
              <w:keepLines w:val="0"/>
              <w:suppressLineNumbers w:val="0"/>
              <w:spacing w:before="0" w:beforeAutospacing="0" w:after="0" w:afterAutospacing="0"/>
              <w:ind w:left="0" w:right="0"/>
              <w:jc w:val="center"/>
              <w:rPr>
                <w:rFonts w:hint="default"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14:paraId="2CADC621">
            <w:pPr>
              <w:keepNext w:val="0"/>
              <w:keepLines w:val="0"/>
              <w:suppressLineNumbers w:val="0"/>
              <w:spacing w:before="0" w:beforeAutospacing="0" w:after="0" w:afterAutospacing="0"/>
              <w:ind w:left="0" w:right="0" w:firstLine="482" w:firstLineChars="200"/>
              <w:rPr>
                <w:rFonts w:hint="default"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lang w:eastAsia="zh-CN"/>
              </w:rPr>
              <w:t>中国重汽集团济南商用车有限公司</w:t>
            </w:r>
            <w:r>
              <w:rPr>
                <w:rFonts w:hint="eastAsia" w:ascii="宋体" w:hAnsi="宋体" w:eastAsia="宋体" w:cs="宋体"/>
                <w:bCs/>
                <w:snapToGrid w:val="0"/>
                <w:kern w:val="0"/>
                <w:sz w:val="24"/>
                <w:szCs w:val="24"/>
                <w:highlight w:val="none"/>
              </w:rPr>
              <w:t xml:space="preserve"> </w:t>
            </w:r>
          </w:p>
          <w:p w14:paraId="2D65C64C">
            <w:pPr>
              <w:keepNext w:val="0"/>
              <w:keepLines w:val="0"/>
              <w:suppressLineNumbers w:val="0"/>
              <w:spacing w:before="0" w:beforeAutospacing="0" w:after="0" w:afterAutospacing="0"/>
              <w:ind w:left="0" w:right="0" w:firstLine="482" w:firstLineChars="200"/>
              <w:rPr>
                <w:rFonts w:hint="default"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 xml:space="preserve">山东省济南市章丘区圣井街道潘王路西世纪大道7777号 </w:t>
            </w:r>
          </w:p>
          <w:p w14:paraId="5719F087">
            <w:pPr>
              <w:keepNext w:val="0"/>
              <w:keepLines w:val="0"/>
              <w:suppressLineNumbers w:val="0"/>
              <w:spacing w:before="0" w:beforeAutospacing="0" w:after="0" w:afterAutospacing="0"/>
              <w:ind w:left="0" w:right="0"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林保良</w:t>
            </w:r>
          </w:p>
          <w:p w14:paraId="5457FF96">
            <w:pPr>
              <w:pStyle w:val="17"/>
              <w:keepNext w:val="0"/>
              <w:keepLines w:val="0"/>
              <w:suppressLineNumbers w:val="0"/>
              <w:spacing w:before="0" w:beforeAutospacing="0" w:after="0" w:afterAutospacing="0"/>
              <w:ind w:left="0" w:right="0"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13668829221</w:t>
            </w:r>
          </w:p>
          <w:p w14:paraId="5F20D8BD">
            <w:pPr>
              <w:keepNext w:val="0"/>
              <w:keepLines w:val="0"/>
              <w:suppressLineNumbers w:val="0"/>
              <w:spacing w:before="0" w:beforeAutospacing="0" w:after="0" w:afterAutospacing="0"/>
              <w:ind w:left="0" w:right="0"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Cs/>
                <w:snapToGrid w:val="0"/>
                <w:kern w:val="0"/>
                <w:sz w:val="24"/>
                <w:szCs w:val="24"/>
                <w:highlight w:val="none"/>
                <w:lang w:val="en-US" w:eastAsia="zh-CN"/>
              </w:rPr>
              <w:fldChar w:fldCharType="begin"/>
            </w:r>
            <w:r>
              <w:rPr>
                <w:rFonts w:hint="eastAsia" w:ascii="宋体" w:hAnsi="宋体" w:eastAsia="宋体" w:cs="宋体"/>
                <w:bCs/>
                <w:snapToGrid w:val="0"/>
                <w:kern w:val="0"/>
                <w:sz w:val="24"/>
                <w:szCs w:val="24"/>
                <w:highlight w:val="none"/>
                <w:lang w:val="en-US" w:eastAsia="zh-CN"/>
              </w:rPr>
              <w:instrText xml:space="preserve"> HYPERLINK "mailto:liujian1@sinotruk.com" </w:instrText>
            </w:r>
            <w:r>
              <w:rPr>
                <w:rFonts w:hint="eastAsia" w:ascii="宋体" w:hAnsi="宋体" w:eastAsia="宋体" w:cs="宋体"/>
                <w:bCs/>
                <w:snapToGrid w:val="0"/>
                <w:kern w:val="0"/>
                <w:sz w:val="24"/>
                <w:szCs w:val="24"/>
                <w:highlight w:val="none"/>
                <w:lang w:val="en-US" w:eastAsia="zh-CN"/>
              </w:rPr>
              <w:fldChar w:fldCharType="separate"/>
            </w:r>
            <w:r>
              <w:rPr>
                <w:rStyle w:val="45"/>
                <w:rFonts w:hint="eastAsia" w:ascii="宋体" w:hAnsi="宋体" w:eastAsia="宋体" w:cs="宋体"/>
                <w:bCs/>
                <w:snapToGrid w:val="0"/>
                <w:kern w:val="0"/>
                <w:sz w:val="24"/>
                <w:szCs w:val="24"/>
                <w:highlight w:val="none"/>
                <w:lang w:val="en-US" w:eastAsia="zh-CN"/>
              </w:rPr>
              <w:t>linbl@sinotruk.com</w:t>
            </w:r>
            <w:r>
              <w:rPr>
                <w:rFonts w:hint="eastAsia" w:ascii="宋体" w:hAnsi="宋体" w:eastAsia="宋体" w:cs="宋体"/>
                <w:bCs/>
                <w:snapToGrid w:val="0"/>
                <w:kern w:val="0"/>
                <w:sz w:val="24"/>
                <w:szCs w:val="24"/>
                <w:highlight w:val="none"/>
                <w:lang w:val="en-US" w:eastAsia="zh-CN"/>
              </w:rPr>
              <w:fldChar w:fldCharType="end"/>
            </w:r>
          </w:p>
          <w:p w14:paraId="1EBCEEE8">
            <w:pPr>
              <w:keepNext w:val="0"/>
              <w:keepLines w:val="0"/>
              <w:suppressLineNumbers w:val="0"/>
              <w:spacing w:before="0" w:beforeAutospacing="0" w:after="0" w:afterAutospacing="0"/>
              <w:ind w:left="0" w:right="0"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技术</w:t>
            </w:r>
            <w:r>
              <w:rPr>
                <w:rFonts w:hint="eastAsia" w:ascii="宋体" w:hAnsi="宋体" w:eastAsia="宋体" w:cs="宋体"/>
                <w:b/>
                <w:bCs/>
                <w:sz w:val="24"/>
                <w:szCs w:val="24"/>
                <w:highlight w:val="none"/>
              </w:rPr>
              <w:t>联系人：</w:t>
            </w:r>
            <w:r>
              <w:rPr>
                <w:rFonts w:hint="eastAsia" w:ascii="宋体" w:hAnsi="宋体" w:eastAsia="宋体" w:cs="宋体"/>
                <w:sz w:val="24"/>
                <w:szCs w:val="24"/>
                <w:highlight w:val="none"/>
                <w:lang w:val="en-US" w:eastAsia="zh-CN"/>
              </w:rPr>
              <w:t>贡泽飞/张学龙</w:t>
            </w:r>
          </w:p>
          <w:p w14:paraId="15EAC9D0">
            <w:pPr>
              <w:keepNext w:val="0"/>
              <w:keepLines w:val="0"/>
              <w:suppressLineNumbers w:val="0"/>
              <w:spacing w:before="0" w:beforeAutospacing="0" w:after="0" w:afterAutospacing="0"/>
              <w:ind w:left="0" w:right="0" w:firstLine="482" w:firstLineChars="200"/>
              <w:rPr>
                <w:rFonts w:hint="default" w:ascii="宋体" w:hAnsi="宋体" w:eastAsia="宋体" w:cs="宋体"/>
                <w:bCs/>
                <w:snapToGrid w:val="0"/>
                <w:kern w:val="0"/>
                <w:sz w:val="24"/>
                <w:szCs w:val="24"/>
                <w:highlight w:val="none"/>
                <w:lang w:val="en-US" w:eastAsia="zh-CN" w:bidi="ar-SA"/>
              </w:rPr>
            </w:pPr>
            <w:r>
              <w:rPr>
                <w:rFonts w:hint="eastAsia" w:ascii="宋体" w:hAnsi="宋体" w:eastAsia="宋体" w:cs="宋体"/>
                <w:b/>
                <w:bCs/>
                <w:sz w:val="24"/>
                <w:szCs w:val="24"/>
                <w:highlight w:val="none"/>
              </w:rPr>
              <w:t>电话：</w:t>
            </w:r>
            <w:r>
              <w:rPr>
                <w:rFonts w:hint="eastAsia" w:ascii="宋体" w:hAnsi="宋体" w:eastAsia="宋体" w:cs="宋体"/>
                <w:b w:val="0"/>
                <w:bCs w:val="0"/>
                <w:sz w:val="24"/>
                <w:szCs w:val="24"/>
                <w:highlight w:val="none"/>
              </w:rPr>
              <w:t>15063373962</w:t>
            </w:r>
            <w:r>
              <w:rPr>
                <w:rFonts w:hint="eastAsia" w:ascii="宋体" w:hAnsi="宋体" w:eastAsia="宋体" w:cs="宋体"/>
                <w:b w:val="0"/>
                <w:bCs w:val="0"/>
                <w:sz w:val="24"/>
                <w:szCs w:val="24"/>
                <w:highlight w:val="none"/>
                <w:lang w:val="en-US" w:eastAsia="zh-CN"/>
              </w:rPr>
              <w:t>/17853169903</w:t>
            </w:r>
          </w:p>
          <w:p w14:paraId="1769AC1A">
            <w:pPr>
              <w:keepNext w:val="0"/>
              <w:keepLines w:val="0"/>
              <w:widowControl w:val="0"/>
              <w:suppressLineNumbers w:val="0"/>
              <w:spacing w:before="0" w:beforeAutospacing="0" w:after="0" w:afterAutospacing="0"/>
              <w:ind w:left="0" w:right="0" w:firstLine="482" w:firstLineChars="200"/>
              <w:jc w:val="both"/>
              <w:rPr>
                <w:rFonts w:hint="default"/>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Cs/>
                <w:snapToGrid w:val="0"/>
                <w:kern w:val="0"/>
                <w:sz w:val="24"/>
                <w:szCs w:val="24"/>
                <w:highlight w:val="none"/>
                <w:lang w:val="en-US" w:eastAsia="zh-CN"/>
              </w:rPr>
              <w:fldChar w:fldCharType="begin"/>
            </w:r>
            <w:r>
              <w:rPr>
                <w:rFonts w:hint="eastAsia" w:ascii="宋体" w:hAnsi="宋体" w:eastAsia="宋体" w:cs="宋体"/>
                <w:bCs/>
                <w:snapToGrid w:val="0"/>
                <w:kern w:val="0"/>
                <w:sz w:val="24"/>
                <w:szCs w:val="24"/>
                <w:highlight w:val="none"/>
                <w:lang w:val="en-US" w:eastAsia="zh-CN"/>
              </w:rPr>
              <w:instrText xml:space="preserve"> HYPERLINK "mailto:liujian1@sinotruk.com" </w:instrText>
            </w:r>
            <w:r>
              <w:rPr>
                <w:rFonts w:hint="eastAsia" w:ascii="宋体" w:hAnsi="宋体" w:eastAsia="宋体" w:cs="宋体"/>
                <w:bCs/>
                <w:snapToGrid w:val="0"/>
                <w:kern w:val="0"/>
                <w:sz w:val="24"/>
                <w:szCs w:val="24"/>
                <w:highlight w:val="none"/>
                <w:lang w:val="en-US" w:eastAsia="zh-CN"/>
              </w:rPr>
              <w:fldChar w:fldCharType="separate"/>
            </w:r>
            <w:r>
              <w:rPr>
                <w:rStyle w:val="45"/>
                <w:rFonts w:hint="eastAsia" w:ascii="宋体" w:hAnsi="宋体" w:eastAsia="宋体" w:cs="宋体"/>
                <w:bCs/>
                <w:snapToGrid w:val="0"/>
                <w:kern w:val="0"/>
                <w:sz w:val="24"/>
                <w:szCs w:val="24"/>
                <w:highlight w:val="none"/>
                <w:lang w:val="en-US" w:eastAsia="zh-CN"/>
              </w:rPr>
              <w:t>gongzefei@sinotruk.com</w:t>
            </w:r>
            <w:r>
              <w:rPr>
                <w:rFonts w:hint="eastAsia" w:ascii="宋体" w:hAnsi="宋体" w:eastAsia="宋体" w:cs="宋体"/>
                <w:bCs/>
                <w:snapToGrid w:val="0"/>
                <w:kern w:val="0"/>
                <w:sz w:val="24"/>
                <w:szCs w:val="24"/>
                <w:highlight w:val="none"/>
                <w:lang w:val="en-US" w:eastAsia="zh-CN"/>
              </w:rPr>
              <w:fldChar w:fldCharType="end"/>
            </w:r>
            <w:r>
              <w:rPr>
                <w:rFonts w:hint="eastAsia" w:ascii="宋体" w:hAnsi="宋体" w:eastAsia="宋体" w:cs="宋体"/>
                <w:bCs/>
                <w:snapToGrid w:val="0"/>
                <w:kern w:val="0"/>
                <w:sz w:val="24"/>
                <w:szCs w:val="24"/>
                <w:highlight w:val="none"/>
                <w:lang w:val="en-US" w:eastAsia="zh-CN"/>
              </w:rPr>
              <w:t>/</w:t>
            </w:r>
          </w:p>
        </w:tc>
      </w:tr>
      <w:tr w14:paraId="290E30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512E2D92">
            <w:pPr>
              <w:keepNext w:val="0"/>
              <w:keepLines w:val="0"/>
              <w:suppressLineNumbers w:val="0"/>
              <w:spacing w:before="0" w:beforeAutospacing="0" w:after="0" w:afterAutospacing="0"/>
              <w:ind w:left="0" w:right="0"/>
              <w:jc w:val="center"/>
              <w:rPr>
                <w:rFonts w:hint="default" w:ascii="宋体" w:hAnsi="宋体" w:eastAsia="宋体" w:cs="宋体"/>
                <w:sz w:val="24"/>
                <w:szCs w:val="24"/>
                <w:highlight w:val="none"/>
              </w:rPr>
            </w:pPr>
            <w:r>
              <w:rPr>
                <w:rFonts w:hint="eastAsia" w:ascii="宋体" w:hAnsi="宋体" w:eastAsia="宋体" w:cs="宋体"/>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14:paraId="350F3AC4">
            <w:pPr>
              <w:keepNext w:val="0"/>
              <w:keepLines w:val="0"/>
              <w:suppressLineNumbers w:val="0"/>
              <w:spacing w:before="0" w:beforeAutospacing="0" w:after="0" w:afterAutospacing="0"/>
              <w:ind w:left="0" w:right="0"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资金来源：</w:t>
            </w:r>
            <w:r>
              <w:rPr>
                <w:rFonts w:hint="eastAsia" w:ascii="宋体" w:hAnsi="宋体" w:eastAsia="宋体" w:cs="宋体"/>
                <w:kern w:val="0"/>
                <w:sz w:val="24"/>
                <w:szCs w:val="24"/>
                <w:highlight w:val="none"/>
              </w:rPr>
              <w:t>企业自筹，已落实</w:t>
            </w:r>
            <w:r>
              <w:rPr>
                <w:rFonts w:hint="eastAsia" w:ascii="宋体" w:hAnsi="宋体" w:eastAsia="宋体" w:cs="宋体"/>
                <w:kern w:val="0"/>
                <w:sz w:val="24"/>
                <w:szCs w:val="24"/>
                <w:highlight w:val="none"/>
                <w:lang w:eastAsia="zh-CN"/>
              </w:rPr>
              <w:t>。</w:t>
            </w:r>
          </w:p>
        </w:tc>
      </w:tr>
      <w:tr w14:paraId="204FCA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4417319E">
            <w:pPr>
              <w:keepNext w:val="0"/>
              <w:keepLines w:val="0"/>
              <w:suppressLineNumbers w:val="0"/>
              <w:spacing w:before="0" w:beforeAutospacing="0" w:after="0" w:afterAutospacing="0"/>
              <w:ind w:left="0" w:right="0"/>
              <w:jc w:val="center"/>
              <w:rPr>
                <w:rFonts w:hint="default" w:ascii="宋体" w:hAnsi="宋体" w:eastAsia="宋体" w:cs="宋体"/>
                <w:sz w:val="24"/>
                <w:szCs w:val="24"/>
                <w:highlight w:val="none"/>
              </w:rPr>
            </w:pPr>
            <w:r>
              <w:rPr>
                <w:rFonts w:hint="eastAsia" w:ascii="宋体" w:hAnsi="宋体" w:eastAsia="宋体" w:cs="宋体"/>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14:paraId="4C8262E7">
            <w:pPr>
              <w:keepNext w:val="0"/>
              <w:keepLines w:val="0"/>
              <w:suppressLineNumbers w:val="0"/>
              <w:spacing w:before="0" w:beforeAutospacing="0" w:after="0" w:afterAutospacing="0"/>
              <w:ind w:left="0" w:right="0" w:firstLine="482" w:firstLineChars="200"/>
              <w:rPr>
                <w:rFonts w:hint="default" w:ascii="宋体" w:hAnsi="宋体" w:eastAsia="宋体" w:cs="Times New Roman"/>
                <w:color w:val="000000"/>
                <w:sz w:val="24"/>
                <w:szCs w:val="24"/>
                <w:highlight w:val="none"/>
              </w:rPr>
            </w:pPr>
            <w:r>
              <w:rPr>
                <w:rFonts w:hint="eastAsia" w:ascii="宋体" w:hAnsi="宋体" w:eastAsia="宋体" w:cs="宋体"/>
                <w:b/>
                <w:bCs/>
                <w:sz w:val="24"/>
                <w:szCs w:val="24"/>
                <w:highlight w:val="none"/>
              </w:rPr>
              <w:t>报价：</w:t>
            </w:r>
            <w:r>
              <w:rPr>
                <w:rFonts w:hint="eastAsia" w:ascii="宋体" w:hAnsi="宋体" w:eastAsia="宋体" w:cs="宋体"/>
                <w:sz w:val="24"/>
                <w:szCs w:val="24"/>
                <w:highlight w:val="none"/>
              </w:rPr>
              <w:t>如需要</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由</w:t>
            </w:r>
            <w:r>
              <w:rPr>
                <w:rFonts w:hint="eastAsia" w:ascii="宋体" w:hAnsi="宋体" w:eastAsia="宋体" w:cs="Times New Roman"/>
                <w:color w:val="000000"/>
                <w:sz w:val="24"/>
                <w:szCs w:val="24"/>
                <w:highlight w:val="none"/>
              </w:rPr>
              <w:t>投标人自行勘察现场，进行合理报价。投标总报价应包括设备费、原厂服务费及相关配件、随机资料、保险、税费、运杂、安装调试、与其他专业配合及可预见的风险以及其它不可预见等全部费。</w:t>
            </w:r>
          </w:p>
          <w:p w14:paraId="30DC58F3">
            <w:pPr>
              <w:keepNext w:val="0"/>
              <w:keepLines w:val="0"/>
              <w:suppressLineNumbers w:val="0"/>
              <w:spacing w:before="0" w:beforeAutospacing="0" w:after="0" w:afterAutospacing="0"/>
              <w:ind w:left="0" w:right="0" w:firstLine="482" w:firstLineChars="200"/>
              <w:rPr>
                <w:rFonts w:hint="eastAsia" w:ascii="宋体" w:hAnsi="宋体" w:eastAsia="宋体" w:cs="Times New Roman"/>
                <w:color w:val="000000"/>
                <w:sz w:val="24"/>
                <w:szCs w:val="24"/>
                <w:highlight w:val="none"/>
              </w:rPr>
            </w:pPr>
            <w:r>
              <w:rPr>
                <w:rFonts w:hint="eastAsia" w:ascii="宋体" w:hAnsi="宋体" w:eastAsia="宋体" w:cs="Times New Roman"/>
                <w:b/>
                <w:bCs/>
                <w:color w:val="000000"/>
                <w:sz w:val="24"/>
                <w:szCs w:val="24"/>
                <w:highlight w:val="none"/>
              </w:rPr>
              <w:t>报价货币：</w:t>
            </w:r>
            <w:r>
              <w:rPr>
                <w:rFonts w:hint="eastAsia" w:ascii="宋体" w:hAnsi="宋体" w:eastAsia="宋体" w:cs="Times New Roman"/>
                <w:color w:val="000000"/>
                <w:sz w:val="24"/>
                <w:szCs w:val="24"/>
                <w:highlight w:val="none"/>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highlight w:val="none"/>
              </w:rPr>
              <w:t>）。</w:t>
            </w:r>
          </w:p>
          <w:p w14:paraId="218C9593">
            <w:pPr>
              <w:pStyle w:val="24"/>
              <w:keepNext w:val="0"/>
              <w:keepLines w:val="0"/>
              <w:suppressLineNumbers w:val="0"/>
              <w:spacing w:before="0" w:beforeAutospacing="0" w:after="0" w:afterAutospacing="0"/>
              <w:ind w:left="0" w:right="0" w:firstLine="482" w:firstLineChars="200"/>
              <w:rPr>
                <w:rFonts w:hint="default" w:eastAsia="宋体"/>
                <w:highlight w:val="none"/>
                <w:lang w:val="en-US" w:eastAsia="zh-CN"/>
              </w:rPr>
            </w:pPr>
            <w:r>
              <w:rPr>
                <w:rFonts w:hint="eastAsia" w:ascii="宋体" w:hAnsi="宋体" w:eastAsia="宋体" w:cs="宋体"/>
                <w:b/>
                <w:bCs/>
                <w:caps w:val="0"/>
                <w:color w:val="auto"/>
                <w:kern w:val="2"/>
                <w:sz w:val="24"/>
                <w:szCs w:val="24"/>
                <w:highlight w:val="none"/>
                <w:lang w:val="en-US" w:eastAsia="zh-CN" w:bidi="ar-SA"/>
              </w:rPr>
              <w:t>投标限价：1</w:t>
            </w:r>
            <w:r>
              <w:rPr>
                <w:rFonts w:hint="eastAsia" w:cs="宋体"/>
                <w:b/>
                <w:bCs/>
                <w:caps w:val="0"/>
                <w:color w:val="auto"/>
                <w:kern w:val="2"/>
                <w:sz w:val="24"/>
                <w:szCs w:val="24"/>
                <w:highlight w:val="none"/>
                <w:lang w:val="en-US" w:eastAsia="zh-CN" w:bidi="ar-SA"/>
              </w:rPr>
              <w:t>280</w:t>
            </w:r>
            <w:r>
              <w:rPr>
                <w:rFonts w:hint="eastAsia" w:ascii="宋体" w:hAnsi="宋体" w:eastAsia="宋体" w:cs="宋体"/>
                <w:b/>
                <w:bCs/>
                <w:caps w:val="0"/>
                <w:color w:val="auto"/>
                <w:kern w:val="2"/>
                <w:sz w:val="24"/>
                <w:szCs w:val="24"/>
                <w:highlight w:val="none"/>
                <w:lang w:val="en-US" w:eastAsia="zh-CN" w:bidi="ar-SA"/>
              </w:rPr>
              <w:t>万（含税），超过投标限价无法投标。</w:t>
            </w:r>
          </w:p>
        </w:tc>
      </w:tr>
      <w:tr w14:paraId="24FB88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2" w:hRule="atLeast"/>
        </w:trPr>
        <w:tc>
          <w:tcPr>
            <w:tcW w:w="595" w:type="dxa"/>
            <w:tcBorders>
              <w:top w:val="single" w:color="auto" w:sz="2" w:space="0"/>
              <w:left w:val="single" w:color="auto" w:sz="2" w:space="0"/>
              <w:bottom w:val="single" w:color="auto" w:sz="2" w:space="0"/>
              <w:right w:val="single" w:color="auto" w:sz="2" w:space="0"/>
            </w:tcBorders>
            <w:vAlign w:val="center"/>
          </w:tcPr>
          <w:p w14:paraId="43EEC7A3">
            <w:pPr>
              <w:keepNext w:val="0"/>
              <w:keepLines w:val="0"/>
              <w:suppressLineNumbers w:val="0"/>
              <w:spacing w:before="0" w:beforeAutospacing="0" w:after="0" w:afterAutospacing="0"/>
              <w:ind w:left="0" w:right="0"/>
              <w:jc w:val="center"/>
              <w:rPr>
                <w:rFonts w:hint="default" w:ascii="宋体" w:hAnsi="宋体" w:eastAsia="宋体" w:cs="宋体"/>
                <w:sz w:val="24"/>
                <w:szCs w:val="24"/>
                <w:highlight w:val="none"/>
              </w:rPr>
            </w:pPr>
            <w:r>
              <w:rPr>
                <w:rFonts w:hint="eastAsia" w:ascii="宋体" w:hAnsi="宋体" w:eastAsia="宋体" w:cs="宋体"/>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14:paraId="28CDF69A">
            <w:pPr>
              <w:pStyle w:val="17"/>
              <w:keepNext w:val="0"/>
              <w:keepLines w:val="0"/>
              <w:suppressLineNumbers w:val="0"/>
              <w:spacing w:before="0" w:beforeAutospacing="0" w:after="0" w:afterAutospacing="0"/>
              <w:ind w:left="0" w:right="0" w:firstLine="482" w:firstLineChars="200"/>
              <w:rPr>
                <w:rFonts w:hint="default" w:hAnsi="宋体" w:eastAsia="宋体" w:cs="宋体"/>
                <w:b/>
                <w:bCs/>
                <w:color w:val="FF0000"/>
                <w:sz w:val="24"/>
                <w:szCs w:val="24"/>
              </w:rPr>
            </w:pPr>
            <w:r>
              <w:rPr>
                <w:rFonts w:hint="eastAsia" w:hAnsi="宋体" w:eastAsia="宋体" w:cs="宋体"/>
                <w:b/>
                <w:bCs/>
                <w:color w:val="000000"/>
                <w:sz w:val="24"/>
                <w:szCs w:val="24"/>
              </w:rPr>
              <w:t>投标人条件：</w:t>
            </w:r>
          </w:p>
          <w:p w14:paraId="37864F1B">
            <w:pPr>
              <w:pStyle w:val="17"/>
              <w:keepNext w:val="0"/>
              <w:keepLines w:val="0"/>
              <w:suppressLineNumbers w:val="0"/>
              <w:spacing w:before="0" w:beforeAutospacing="0" w:after="0" w:afterAutospacing="0"/>
              <w:ind w:left="0" w:right="0" w:firstLine="480" w:firstLineChars="200"/>
              <w:rPr>
                <w:rFonts w:hint="default"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b/>
                <w:color w:val="FF0000"/>
                <w:sz w:val="24"/>
                <w:szCs w:val="24"/>
                <w:highlight w:val="yellow"/>
                <w:u w:val="single"/>
              </w:rPr>
              <w:t>500万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367DCE90">
            <w:pPr>
              <w:pStyle w:val="17"/>
              <w:keepNext w:val="0"/>
              <w:keepLines w:val="0"/>
              <w:suppressLineNumbers w:val="0"/>
              <w:spacing w:before="0" w:beforeAutospacing="0" w:after="0" w:afterAutospacing="0"/>
              <w:ind w:left="0" w:right="0" w:firstLine="480" w:firstLineChars="200"/>
              <w:rPr>
                <w:rFonts w:hint="default"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4EA3F3F2">
            <w:pPr>
              <w:pStyle w:val="17"/>
              <w:keepNext w:val="0"/>
              <w:keepLines w:val="0"/>
              <w:suppressLineNumbers w:val="0"/>
              <w:spacing w:before="0" w:beforeAutospacing="0" w:after="0" w:afterAutospacing="0"/>
              <w:ind w:left="0" w:right="0" w:firstLine="480" w:firstLineChars="200"/>
              <w:rPr>
                <w:rFonts w:hint="default"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49667642">
            <w:pPr>
              <w:pStyle w:val="17"/>
              <w:keepNext w:val="0"/>
              <w:keepLines w:val="0"/>
              <w:suppressLineNumbers w:val="0"/>
              <w:spacing w:before="0" w:beforeAutospacing="0" w:after="0" w:afterAutospacing="0"/>
              <w:ind w:left="0" w:right="0" w:firstLine="480" w:firstLineChars="200"/>
              <w:rPr>
                <w:rFonts w:hint="default" w:hAnsi="宋体" w:eastAsia="宋体" w:cs="宋体"/>
                <w:color w:val="000000"/>
                <w:sz w:val="24"/>
                <w:szCs w:val="24"/>
              </w:rPr>
            </w:pPr>
            <w:r>
              <w:rPr>
                <w:rFonts w:hint="eastAsia" w:hAnsi="宋体" w:eastAsia="宋体" w:cs="宋体"/>
                <w:color w:val="000000"/>
                <w:sz w:val="24"/>
                <w:szCs w:val="24"/>
              </w:rPr>
              <w:t>4.</w:t>
            </w:r>
            <w:r>
              <w:rPr>
                <w:rFonts w:hint="default"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64289D5D">
            <w:pPr>
              <w:pStyle w:val="17"/>
              <w:keepNext w:val="0"/>
              <w:keepLines w:val="0"/>
              <w:suppressLineNumbers w:val="0"/>
              <w:spacing w:before="0" w:beforeAutospacing="0" w:after="0" w:afterAutospacing="0"/>
              <w:ind w:left="0" w:right="0" w:firstLine="480" w:firstLineChars="200"/>
              <w:rPr>
                <w:rFonts w:hint="default" w:hAnsi="宋体" w:eastAsia="宋体" w:cs="宋体"/>
                <w:color w:val="000000"/>
                <w:sz w:val="24"/>
                <w:szCs w:val="24"/>
              </w:rPr>
            </w:pPr>
            <w:r>
              <w:rPr>
                <w:rFonts w:hint="eastAsia" w:hAnsi="宋体" w:eastAsia="宋体" w:cs="宋体"/>
                <w:color w:val="000000"/>
                <w:sz w:val="24"/>
                <w:szCs w:val="24"/>
                <w:lang w:val="en-US" w:eastAsia="zh-CN"/>
              </w:rPr>
              <w:t>5</w:t>
            </w:r>
            <w:r>
              <w:rPr>
                <w:rFonts w:hint="eastAsia" w:hAnsi="宋体" w:eastAsia="宋体" w:cs="宋体"/>
                <w:color w:val="000000"/>
                <w:sz w:val="24"/>
                <w:szCs w:val="24"/>
              </w:rPr>
              <w:t>.拟投标人应提供</w:t>
            </w:r>
            <w:r>
              <w:rPr>
                <w:rFonts w:hint="eastAsia" w:hAnsi="宋体" w:eastAsia="宋体" w:cs="宋体"/>
                <w:sz w:val="24"/>
                <w:szCs w:val="24"/>
              </w:rPr>
              <w:t>202</w:t>
            </w:r>
            <w:r>
              <w:rPr>
                <w:rFonts w:hint="eastAsia" w:hAnsi="宋体" w:eastAsia="宋体" w:cs="宋体"/>
                <w:sz w:val="24"/>
                <w:szCs w:val="24"/>
                <w:lang w:val="en-US" w:eastAsia="zh-CN"/>
              </w:rPr>
              <w:t>1</w:t>
            </w:r>
            <w:r>
              <w:rPr>
                <w:rFonts w:hint="eastAsia" w:hAnsi="宋体" w:eastAsia="宋体" w:cs="宋体"/>
                <w:sz w:val="24"/>
                <w:szCs w:val="24"/>
              </w:rPr>
              <w:t>年1月1日至今</w:t>
            </w:r>
            <w:r>
              <w:rPr>
                <w:rFonts w:hint="eastAsia" w:hAnsi="宋体" w:eastAsia="宋体" w:cs="宋体"/>
                <w:color w:val="000000"/>
                <w:sz w:val="24"/>
                <w:szCs w:val="24"/>
              </w:rPr>
              <w:t>经会计师事务所审计且出具无保留意见的财务审计报告，并加盖公章，包括但不限于资产负债表、利润表、现金流量表，且未显示异常；</w:t>
            </w:r>
          </w:p>
          <w:p w14:paraId="42971B2C">
            <w:pPr>
              <w:pStyle w:val="17"/>
              <w:keepNext w:val="0"/>
              <w:keepLines w:val="0"/>
              <w:suppressLineNumbers w:val="0"/>
              <w:spacing w:before="0" w:beforeAutospacing="0" w:after="0" w:afterAutospacing="0"/>
              <w:ind w:left="0" w:right="0" w:firstLine="480" w:firstLineChars="200"/>
              <w:rPr>
                <w:rFonts w:hint="default" w:hAnsi="宋体" w:eastAsia="宋体" w:cs="宋体"/>
                <w:kern w:val="0"/>
                <w:sz w:val="24"/>
                <w:szCs w:val="24"/>
              </w:rPr>
            </w:pPr>
            <w:r>
              <w:rPr>
                <w:rFonts w:hint="eastAsia" w:hAnsi="宋体" w:eastAsia="宋体" w:cs="宋体"/>
                <w:color w:val="000000"/>
                <w:kern w:val="0"/>
                <w:sz w:val="24"/>
                <w:szCs w:val="24"/>
                <w:lang w:val="en-US" w:eastAsia="zh-CN"/>
              </w:rPr>
              <w:t>6</w:t>
            </w:r>
            <w:r>
              <w:rPr>
                <w:rFonts w:hint="eastAsia" w:hAnsi="宋体" w:eastAsia="宋体" w:cs="宋体"/>
                <w:color w:val="000000"/>
                <w:kern w:val="0"/>
                <w:sz w:val="24"/>
                <w:szCs w:val="24"/>
              </w:rPr>
              <w:t>.</w:t>
            </w:r>
            <w:r>
              <w:rPr>
                <w:rFonts w:hint="eastAsia" w:hAnsi="宋体" w:eastAsia="宋体" w:cs="宋体"/>
                <w:color w:val="000000"/>
                <w:sz w:val="24"/>
                <w:szCs w:val="24"/>
              </w:rPr>
              <w:t>拟投标人有与本次招标内容相同或类似项目业绩，且近3年内无因服务不当而造成重大事故</w:t>
            </w:r>
            <w:r>
              <w:rPr>
                <w:rFonts w:hint="eastAsia" w:hAnsi="宋体" w:eastAsia="宋体" w:cs="宋体"/>
                <w:color w:val="000000"/>
                <w:sz w:val="24"/>
                <w:szCs w:val="24"/>
                <w:lang w:eastAsia="zh-CN"/>
              </w:rPr>
              <w:t>，</w:t>
            </w:r>
            <w:r>
              <w:rPr>
                <w:rFonts w:hint="eastAsia" w:hAnsi="宋体" w:eastAsia="宋体" w:cs="宋体"/>
                <w:color w:val="FF0000"/>
                <w:sz w:val="24"/>
                <w:szCs w:val="24"/>
              </w:rPr>
              <w:t>投标方为国内一流的模具企业，乘用车车身冲压模具AA级企业</w:t>
            </w:r>
            <w:r>
              <w:rPr>
                <w:rFonts w:hint="eastAsia" w:hAnsi="宋体" w:eastAsia="宋体" w:cs="宋体"/>
                <w:color w:val="000000"/>
                <w:sz w:val="24"/>
                <w:szCs w:val="24"/>
              </w:rPr>
              <w:t>；</w:t>
            </w:r>
          </w:p>
          <w:p w14:paraId="5348FF6F">
            <w:pPr>
              <w:pStyle w:val="17"/>
              <w:keepNext w:val="0"/>
              <w:keepLines w:val="0"/>
              <w:suppressLineNumbers w:val="0"/>
              <w:spacing w:before="0" w:beforeAutospacing="0" w:after="0" w:afterAutospacing="0"/>
              <w:ind w:left="0" w:right="0" w:firstLine="480" w:firstLineChars="200"/>
              <w:rPr>
                <w:rFonts w:hint="default" w:hAnsi="宋体" w:eastAsia="宋体" w:cs="宋体"/>
                <w:color w:val="000000"/>
                <w:sz w:val="24"/>
                <w:szCs w:val="24"/>
              </w:rPr>
            </w:pPr>
            <w:r>
              <w:rPr>
                <w:rFonts w:hint="eastAsia" w:hAnsi="宋体" w:eastAsia="宋体" w:cs="宋体"/>
                <w:color w:val="000000"/>
                <w:sz w:val="24"/>
                <w:szCs w:val="24"/>
                <w:lang w:val="en-US" w:eastAsia="zh-CN"/>
              </w:rPr>
              <w:t>7</w:t>
            </w:r>
            <w:r>
              <w:rPr>
                <w:rFonts w:hint="eastAsia" w:hAnsi="宋体" w:eastAsia="宋体" w:cs="宋体"/>
                <w:color w:val="000000"/>
                <w:sz w:val="24"/>
                <w:szCs w:val="24"/>
              </w:rPr>
              <w:t>.</w:t>
            </w:r>
            <w:r>
              <w:rPr>
                <w:rFonts w:hint="default"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399F5AF4">
            <w:pPr>
              <w:pStyle w:val="17"/>
              <w:keepNext w:val="0"/>
              <w:keepLines w:val="0"/>
              <w:suppressLineNumbers w:val="0"/>
              <w:spacing w:before="0" w:beforeAutospacing="0" w:after="0" w:afterAutospacing="0"/>
              <w:ind w:left="0" w:right="0" w:firstLine="480" w:firstLineChars="200"/>
              <w:rPr>
                <w:rFonts w:hint="eastAsia" w:hAnsi="宋体" w:eastAsia="宋体" w:cs="宋体"/>
                <w:color w:val="000000"/>
                <w:sz w:val="24"/>
                <w:szCs w:val="24"/>
              </w:rPr>
            </w:pPr>
            <w:r>
              <w:rPr>
                <w:rFonts w:hint="eastAsia" w:hAnsi="宋体" w:eastAsia="宋体" w:cs="宋体"/>
                <w:color w:val="000000"/>
                <w:sz w:val="24"/>
                <w:szCs w:val="24"/>
                <w:lang w:val="en-US" w:eastAsia="zh-CN"/>
              </w:rPr>
              <w:t>8</w:t>
            </w:r>
            <w:r>
              <w:rPr>
                <w:rFonts w:hint="eastAsia" w:hAnsi="宋体" w:eastAsia="宋体" w:cs="宋体"/>
                <w:color w:val="000000"/>
                <w:sz w:val="24"/>
                <w:szCs w:val="24"/>
              </w:rPr>
              <w:t>.拟投标人最近半年纳税正常；</w:t>
            </w:r>
          </w:p>
          <w:p w14:paraId="6A86B7FE">
            <w:pPr>
              <w:pStyle w:val="17"/>
              <w:keepNext w:val="0"/>
              <w:keepLines w:val="0"/>
              <w:suppressLineNumbers w:val="0"/>
              <w:spacing w:before="0" w:beforeAutospacing="0" w:after="0" w:afterAutospacing="0"/>
              <w:ind w:left="0" w:right="0" w:firstLine="480" w:firstLineChars="200"/>
              <w:rPr>
                <w:rFonts w:hint="eastAsia" w:hAnsi="宋体" w:eastAsia="宋体" w:cs="宋体"/>
                <w:color w:val="000000"/>
                <w:sz w:val="24"/>
                <w:szCs w:val="24"/>
              </w:rPr>
            </w:pPr>
            <w:r>
              <w:rPr>
                <w:rFonts w:hint="eastAsia" w:hAnsi="宋体" w:eastAsia="宋体" w:cs="宋体"/>
                <w:color w:val="000000"/>
                <w:sz w:val="24"/>
                <w:szCs w:val="24"/>
                <w:lang w:val="en-US" w:eastAsia="zh-CN"/>
              </w:rPr>
              <w:t>9.</w:t>
            </w:r>
            <w:r>
              <w:rPr>
                <w:rFonts w:hint="eastAsia" w:hAnsi="宋体" w:eastAsia="宋体" w:cs="宋体"/>
                <w:color w:val="000000"/>
                <w:sz w:val="24"/>
                <w:szCs w:val="24"/>
              </w:rPr>
              <w:t>拟投标人不存在严重违规或被列入招标人“黑名单”的声明；</w:t>
            </w:r>
          </w:p>
          <w:p w14:paraId="186128FC">
            <w:pPr>
              <w:pStyle w:val="17"/>
              <w:keepNext w:val="0"/>
              <w:keepLines w:val="0"/>
              <w:suppressLineNumbers w:val="0"/>
              <w:spacing w:before="0" w:beforeAutospacing="0" w:after="0" w:afterAutospacing="0"/>
              <w:ind w:left="0" w:right="0" w:firstLine="480" w:firstLineChars="200"/>
              <w:rPr>
                <w:rFonts w:hint="eastAsia"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0</w:t>
            </w:r>
            <w:r>
              <w:rPr>
                <w:rFonts w:hint="eastAsia" w:hAnsi="宋体" w:eastAsia="宋体" w:cs="宋体"/>
                <w:color w:val="000000"/>
                <w:sz w:val="24"/>
                <w:szCs w:val="24"/>
              </w:rPr>
              <w:t>.拟投标人信用证明材料（</w:t>
            </w:r>
            <w:r>
              <w:rPr>
                <w:rFonts w:hint="eastAsia" w:hAnsi="宋体" w:eastAsia="宋体" w:cs="宋体"/>
                <w:color w:val="000000"/>
                <w:sz w:val="24"/>
                <w:szCs w:val="24"/>
                <w:highlight w:val="yellow"/>
              </w:rPr>
              <w:t>征信中心出具的信用报告</w:t>
            </w:r>
            <w:r>
              <w:rPr>
                <w:rFonts w:hint="eastAsia" w:hAnsi="宋体" w:eastAsia="宋体" w:cs="宋体"/>
                <w:color w:val="000000"/>
                <w:sz w:val="24"/>
                <w:szCs w:val="24"/>
              </w:rPr>
              <w:t>）未显示异常；</w:t>
            </w:r>
          </w:p>
          <w:p w14:paraId="57B278D2">
            <w:pPr>
              <w:pStyle w:val="17"/>
              <w:keepNext w:val="0"/>
              <w:keepLines w:val="0"/>
              <w:suppressLineNumbers w:val="0"/>
              <w:spacing w:before="0" w:beforeAutospacing="0" w:after="0" w:afterAutospacing="0"/>
              <w:ind w:left="0" w:right="0" w:firstLine="480" w:firstLineChars="200"/>
              <w:rPr>
                <w:rFonts w:hint="eastAsia" w:hAnsi="宋体" w:eastAsia="宋体" w:cs="宋体"/>
                <w:color w:val="000000"/>
                <w:sz w:val="24"/>
                <w:szCs w:val="24"/>
              </w:rPr>
            </w:pPr>
            <w:r>
              <w:rPr>
                <w:rFonts w:hint="eastAsia" w:hAnsi="宋体" w:eastAsia="宋体" w:cs="宋体"/>
                <w:color w:val="000000"/>
                <w:sz w:val="24"/>
                <w:szCs w:val="24"/>
                <w:lang w:val="en-US" w:eastAsia="zh-CN"/>
              </w:rPr>
              <w:t>11.</w:t>
            </w:r>
            <w:r>
              <w:rPr>
                <w:rFonts w:hint="eastAsia" w:hAnsi="宋体" w:eastAsia="宋体" w:cs="宋体"/>
                <w:color w:val="000000"/>
                <w:sz w:val="24"/>
                <w:szCs w:val="24"/>
              </w:rPr>
              <w:t>如为代理商投标，需获得生产厂家正式授权，提供授权书原件，保证提供原厂售后服务并提供原厂售后服务承诺书原件；</w:t>
            </w:r>
          </w:p>
          <w:p w14:paraId="193058E5">
            <w:pPr>
              <w:pStyle w:val="17"/>
              <w:keepNext w:val="0"/>
              <w:keepLines w:val="0"/>
              <w:suppressLineNumbers w:val="0"/>
              <w:spacing w:before="0" w:beforeAutospacing="0" w:after="0" w:afterAutospacing="0"/>
              <w:ind w:left="0" w:right="0" w:firstLine="480" w:firstLineChars="200"/>
              <w:rPr>
                <w:rFonts w:hint="default"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2</w:t>
            </w:r>
            <w:r>
              <w:rPr>
                <w:rFonts w:hint="eastAsia" w:hAnsi="宋体" w:eastAsia="宋体" w:cs="宋体"/>
                <w:color w:val="000000"/>
                <w:sz w:val="24"/>
                <w:szCs w:val="24"/>
              </w:rPr>
              <w:t>.拟投标人的直接或间接股东、法定代表人、董事、监事、高管非重汽员工及其亲属；</w:t>
            </w:r>
          </w:p>
          <w:p w14:paraId="70DC3E7D">
            <w:pPr>
              <w:pStyle w:val="17"/>
              <w:keepNext w:val="0"/>
              <w:keepLines w:val="0"/>
              <w:suppressLineNumbers w:val="0"/>
              <w:spacing w:before="0" w:beforeAutospacing="0" w:after="0" w:afterAutospacing="0"/>
              <w:ind w:left="0" w:right="0" w:firstLine="480" w:firstLineChars="200"/>
              <w:rPr>
                <w:rFonts w:hint="eastAsia"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3</w:t>
            </w:r>
            <w:r>
              <w:rPr>
                <w:rFonts w:hint="eastAsia" w:hAnsi="宋体" w:eastAsia="宋体" w:cs="宋体"/>
                <w:color w:val="000000"/>
                <w:sz w:val="24"/>
                <w:szCs w:val="24"/>
              </w:rPr>
              <w:t>.拟投标人须认可招标人的工作指令，包括节、假日能正常开展工作的要求；</w:t>
            </w:r>
          </w:p>
          <w:p w14:paraId="70808DDB">
            <w:pPr>
              <w:pStyle w:val="17"/>
              <w:keepNext w:val="0"/>
              <w:keepLines w:val="0"/>
              <w:suppressLineNumbers w:val="0"/>
              <w:spacing w:before="0" w:beforeAutospacing="0" w:after="0" w:afterAutospacing="0"/>
              <w:ind w:left="0" w:right="0" w:firstLine="480" w:firstLineChars="200"/>
              <w:rPr>
                <w:rFonts w:hint="eastAsia"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4</w:t>
            </w:r>
            <w:r>
              <w:rPr>
                <w:rFonts w:hint="eastAsia" w:hAnsi="宋体" w:eastAsia="宋体" w:cs="宋体"/>
                <w:color w:val="000000"/>
                <w:sz w:val="24"/>
                <w:szCs w:val="24"/>
              </w:rPr>
              <w:t>.</w:t>
            </w:r>
            <w:r>
              <w:rPr>
                <w:rFonts w:hint="eastAsia" w:hAnsi="宋体" w:eastAsia="宋体" w:cs="宋体"/>
                <w:b/>
                <w:bCs/>
                <w:color w:val="000000"/>
                <w:sz w:val="24"/>
                <w:szCs w:val="24"/>
              </w:rPr>
              <w:t>本项目不接受联合体投标，</w:t>
            </w:r>
            <w:r>
              <w:rPr>
                <w:rFonts w:hint="eastAsia" w:hAnsi="宋体" w:eastAsia="宋体" w:cs="宋体"/>
                <w:color w:val="000000"/>
                <w:sz w:val="24"/>
                <w:szCs w:val="24"/>
              </w:rPr>
              <w:t>拟投标人必须是最终投标单位和签订合同单位，不得以任何理由将已中标项目以任何形式分包或转包给其他单位。</w:t>
            </w:r>
          </w:p>
          <w:p w14:paraId="5C8823E0">
            <w:pPr>
              <w:pStyle w:val="17"/>
              <w:keepNext w:val="0"/>
              <w:keepLines w:val="0"/>
              <w:suppressLineNumbers w:val="0"/>
              <w:spacing w:before="0" w:beforeAutospacing="0" w:after="0" w:afterAutospacing="0"/>
              <w:ind w:left="0" w:right="0" w:firstLine="480" w:firstLineChars="200"/>
              <w:rPr>
                <w:rFonts w:hint="default" w:hAnsi="宋体" w:eastAsia="宋体" w:cs="宋体"/>
                <w:sz w:val="24"/>
                <w:szCs w:val="24"/>
              </w:rPr>
            </w:pPr>
            <w:r>
              <w:rPr>
                <w:rFonts w:hint="eastAsia" w:hAnsi="宋体" w:eastAsia="宋体" w:cs="宋体"/>
                <w:color w:val="000000"/>
                <w:sz w:val="24"/>
                <w:szCs w:val="24"/>
                <w:lang w:val="en-US" w:eastAsia="zh-CN"/>
              </w:rPr>
              <w:t>15.</w:t>
            </w:r>
            <w:r>
              <w:rPr>
                <w:rFonts w:hint="default" w:hAnsi="宋体" w:eastAsia="宋体" w:cs="宋体"/>
                <w:sz w:val="24"/>
                <w:szCs w:val="24"/>
              </w:rPr>
              <w:t>与招标人存在利害关系可能影响招标公正性的法人、其他组织或者个人，不得参加投标。</w:t>
            </w:r>
          </w:p>
          <w:p w14:paraId="1AD59703">
            <w:pPr>
              <w:pStyle w:val="17"/>
              <w:keepNext w:val="0"/>
              <w:keepLines w:val="0"/>
              <w:suppressLineNumbers w:val="0"/>
              <w:spacing w:before="0" w:beforeAutospacing="0" w:after="0" w:afterAutospacing="0"/>
              <w:ind w:left="0" w:right="0" w:firstLine="482" w:firstLineChars="200"/>
              <w:rPr>
                <w:rFonts w:hint="eastAsia" w:hAnsi="宋体" w:eastAsia="宋体" w:cs="宋体"/>
                <w:color w:val="000000"/>
                <w:sz w:val="24"/>
                <w:szCs w:val="24"/>
                <w:highlight w:val="none"/>
                <w:lang w:val="en-US" w:eastAsia="zh-CN"/>
              </w:rPr>
            </w:pPr>
            <w:r>
              <w:rPr>
                <w:rFonts w:hint="eastAsia" w:hAnsi="宋体" w:eastAsia="宋体" w:cs="宋体"/>
                <w:b/>
                <w:bCs/>
                <w:sz w:val="24"/>
                <w:szCs w:val="24"/>
                <w:lang w:val="en-US" w:eastAsia="zh-CN"/>
              </w:rPr>
              <w:t>1-11</w:t>
            </w:r>
            <w:r>
              <w:rPr>
                <w:rFonts w:hint="default" w:hAnsi="宋体" w:eastAsia="宋体" w:cs="宋体"/>
                <w:b/>
                <w:bCs/>
                <w:sz w:val="24"/>
                <w:szCs w:val="24"/>
                <w:lang w:val="en-US" w:eastAsia="zh-CN"/>
              </w:rPr>
              <w:t>项文件必须提供，未提供者直接视为资质、资格审查未通过，无法继续参与投标！</w:t>
            </w:r>
          </w:p>
        </w:tc>
      </w:tr>
      <w:tr w14:paraId="23320D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778FFEF">
            <w:pPr>
              <w:keepNext w:val="0"/>
              <w:keepLines w:val="0"/>
              <w:suppressLineNumbers w:val="0"/>
              <w:spacing w:before="0" w:beforeAutospacing="0" w:after="0" w:afterAutospacing="0"/>
              <w:ind w:left="0" w:right="0"/>
              <w:jc w:val="center"/>
              <w:rPr>
                <w:rFonts w:hint="default" w:ascii="宋体" w:hAnsi="宋体" w:eastAsia="宋体" w:cs="宋体"/>
                <w:b/>
                <w:bCs/>
                <w:sz w:val="24"/>
                <w:szCs w:val="24"/>
                <w:highlight w:val="none"/>
              </w:rPr>
            </w:pPr>
            <w:r>
              <w:rPr>
                <w:rFonts w:hint="eastAsia" w:ascii="宋体" w:hAnsi="宋体" w:eastAsia="宋体" w:cs="宋体"/>
                <w:b/>
                <w:bCs/>
                <w:sz w:val="24"/>
                <w:szCs w:val="24"/>
                <w:highlight w:val="none"/>
              </w:rPr>
              <w:t>2.招标文件的答疑、澄清、修改</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应标</w:t>
            </w:r>
            <w:r>
              <w:rPr>
                <w:rFonts w:hint="eastAsia" w:ascii="宋体" w:hAnsi="宋体" w:eastAsia="宋体" w:cs="宋体"/>
                <w:b/>
                <w:bCs/>
                <w:sz w:val="24"/>
                <w:szCs w:val="24"/>
                <w:highlight w:val="none"/>
              </w:rPr>
              <w:t>及投标报名</w:t>
            </w:r>
          </w:p>
        </w:tc>
      </w:tr>
      <w:tr w14:paraId="3297A0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685B2EB8">
            <w:pPr>
              <w:keepNext w:val="0"/>
              <w:keepLines w:val="0"/>
              <w:suppressLineNumbers w:val="0"/>
              <w:spacing w:before="0" w:beforeAutospacing="0" w:after="0" w:afterAutospacing="0"/>
              <w:ind w:left="0" w:right="0"/>
              <w:jc w:val="center"/>
              <w:rPr>
                <w:rFonts w:hint="default" w:ascii="宋体" w:hAnsi="宋体" w:eastAsia="宋体" w:cs="宋体"/>
                <w:sz w:val="24"/>
                <w:szCs w:val="24"/>
                <w:highlight w:val="none"/>
              </w:rPr>
            </w:pPr>
            <w:r>
              <w:rPr>
                <w:rFonts w:hint="eastAsia" w:ascii="宋体" w:hAnsi="宋体" w:eastAsia="宋体" w:cs="宋体"/>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14:paraId="6CC15BBB">
            <w:pPr>
              <w:keepNext w:val="0"/>
              <w:keepLines w:val="0"/>
              <w:suppressLineNumbers w:val="0"/>
              <w:spacing w:before="0" w:beforeAutospacing="0" w:after="0" w:afterAutospacing="0"/>
              <w:ind w:left="0" w:right="0"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发标时间：</w:t>
            </w:r>
            <w:r>
              <w:rPr>
                <w:rFonts w:hint="eastAsia" w:ascii="宋体" w:hAnsi="宋体" w:eastAsia="宋体" w:cs="宋体"/>
                <w:bCs/>
                <w:sz w:val="24"/>
                <w:szCs w:val="24"/>
                <w:highlight w:val="yellow"/>
              </w:rPr>
              <w:t>20</w:t>
            </w:r>
            <w:r>
              <w:rPr>
                <w:rFonts w:hint="eastAsia" w:ascii="宋体" w:hAnsi="宋体" w:eastAsia="宋体" w:cs="宋体"/>
                <w:bCs/>
                <w:sz w:val="24"/>
                <w:szCs w:val="24"/>
                <w:highlight w:val="yellow"/>
                <w:lang w:val="en-US" w:eastAsia="zh-CN"/>
              </w:rPr>
              <w:t>24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16</w:t>
            </w:r>
            <w:r>
              <w:rPr>
                <w:rFonts w:hint="eastAsia" w:ascii="宋体" w:hAnsi="宋体" w:eastAsia="宋体" w:cs="宋体"/>
                <w:bCs/>
                <w:sz w:val="24"/>
                <w:szCs w:val="24"/>
                <w:highlight w:val="yellow"/>
              </w:rPr>
              <w:t>日</w:t>
            </w:r>
            <w:r>
              <w:rPr>
                <w:rFonts w:hint="eastAsia" w:ascii="宋体" w:hAnsi="宋体" w:eastAsia="宋体" w:cs="宋体"/>
                <w:bCs/>
                <w:sz w:val="24"/>
                <w:szCs w:val="24"/>
                <w:highlight w:val="none"/>
                <w:lang w:eastAsia="zh-CN"/>
              </w:rPr>
              <w:t>；</w:t>
            </w:r>
          </w:p>
        </w:tc>
      </w:tr>
      <w:tr w14:paraId="25A465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2F08F6F5">
            <w:pPr>
              <w:keepNext w:val="0"/>
              <w:keepLines w:val="0"/>
              <w:suppressLineNumbers w:val="0"/>
              <w:snapToGrid w:val="0"/>
              <w:spacing w:before="0" w:beforeAutospacing="0" w:after="0" w:afterAutospacing="0"/>
              <w:ind w:left="0" w:right="0" w:firstLine="420" w:firstLineChars="200"/>
              <w:rPr>
                <w:rFonts w:hint="default"/>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2C843977">
            <w:pPr>
              <w:keepNext w:val="0"/>
              <w:keepLines w:val="0"/>
              <w:suppressLineNumbers w:val="0"/>
              <w:spacing w:before="0" w:beforeAutospacing="0" w:after="0" w:afterAutospacing="0" w:line="240" w:lineRule="auto"/>
              <w:ind w:left="0" w:right="0" w:firstLine="482" w:firstLineChars="200"/>
              <w:rPr>
                <w:rFonts w:hint="default" w:ascii="宋体" w:hAnsi="宋体" w:eastAsia="宋体" w:cs="宋体"/>
                <w:sz w:val="24"/>
                <w:szCs w:val="24"/>
                <w:highlight w:val="none"/>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highlight w:val="none"/>
              </w:rPr>
              <w:t>。</w:t>
            </w:r>
          </w:p>
        </w:tc>
      </w:tr>
      <w:tr w14:paraId="2CE08B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6ACD9157">
            <w:pPr>
              <w:keepNext w:val="0"/>
              <w:keepLines w:val="0"/>
              <w:suppressLineNumbers w:val="0"/>
              <w:snapToGrid w:val="0"/>
              <w:spacing w:before="0" w:beforeAutospacing="0" w:after="0" w:afterAutospacing="0"/>
              <w:ind w:left="0" w:right="0" w:firstLine="480" w:firstLineChars="200"/>
              <w:rPr>
                <w:rFonts w:hint="default" w:ascii="宋体" w:hAnsi="宋体" w:eastAsia="宋体" w:cs="宋体"/>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3271675F">
            <w:pPr>
              <w:keepNext w:val="0"/>
              <w:keepLines w:val="0"/>
              <w:suppressLineNumbers w:val="0"/>
              <w:spacing w:before="0" w:beforeAutospacing="0" w:after="0" w:afterAutospacing="0"/>
              <w:ind w:left="0" w:right="0" w:firstLine="480" w:firstLineChars="200"/>
              <w:jc w:val="left"/>
              <w:rPr>
                <w:rFonts w:hint="default"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59E6B44C">
            <w:pPr>
              <w:keepNext w:val="0"/>
              <w:keepLines w:val="0"/>
              <w:suppressLineNumbers w:val="0"/>
              <w:spacing w:before="0" w:beforeAutospacing="0" w:after="0" w:afterAutospacing="0"/>
              <w:ind w:left="0" w:right="0" w:firstLine="482" w:firstLineChars="200"/>
              <w:jc w:val="left"/>
              <w:rPr>
                <w:rFonts w:hint="default"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w:t>
            </w:r>
            <w:r>
              <w:rPr>
                <w:rFonts w:hint="eastAsia" w:ascii="宋体" w:hAnsi="宋体" w:eastAsia="宋体" w:cs="宋体"/>
                <w:bCs/>
                <w:sz w:val="24"/>
                <w:szCs w:val="24"/>
                <w:highlight w:val="yellow"/>
                <w:lang w:val="en-US" w:eastAsia="zh-CN"/>
              </w:rPr>
              <w:t>24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30</w:t>
            </w:r>
            <w:r>
              <w:rPr>
                <w:rFonts w:hint="eastAsia" w:ascii="宋体" w:hAnsi="宋体" w:eastAsia="宋体" w:cs="宋体"/>
                <w:bCs/>
                <w:sz w:val="24"/>
                <w:szCs w:val="24"/>
                <w:highlight w:val="yellow"/>
              </w:rPr>
              <w:t>日</w:t>
            </w:r>
            <w:r>
              <w:rPr>
                <w:rFonts w:hint="eastAsia" w:ascii="宋体" w:hAnsi="宋体" w:eastAsia="宋体" w:cs="宋体"/>
                <w:bCs/>
                <w:sz w:val="24"/>
                <w:szCs w:val="24"/>
                <w:highlight w:val="none"/>
              </w:rPr>
              <w:t>1</w:t>
            </w:r>
            <w:r>
              <w:rPr>
                <w:rFonts w:hint="eastAsia" w:ascii="宋体" w:hAnsi="宋体" w:eastAsia="宋体" w:cs="宋体"/>
                <w:bCs/>
                <w:sz w:val="24"/>
                <w:szCs w:val="24"/>
                <w:highlight w:val="none"/>
                <w:lang w:val="en-US" w:eastAsia="zh-CN"/>
              </w:rPr>
              <w:t>7</w:t>
            </w:r>
            <w:r>
              <w:rPr>
                <w:rFonts w:hint="eastAsia" w:ascii="宋体" w:hAnsi="宋体" w:eastAsia="宋体" w:cs="宋体"/>
                <w:bCs/>
                <w:sz w:val="24"/>
                <w:szCs w:val="24"/>
                <w:highlight w:val="none"/>
              </w:rPr>
              <w:t>:00前；</w:t>
            </w:r>
          </w:p>
          <w:p w14:paraId="75E230BF">
            <w:pPr>
              <w:keepNext w:val="0"/>
              <w:keepLines w:val="0"/>
              <w:suppressLineNumbers w:val="0"/>
              <w:spacing w:before="0" w:beforeAutospacing="0" w:after="0" w:afterAutospacing="0"/>
              <w:ind w:left="0" w:right="0" w:firstLine="482" w:firstLineChars="200"/>
              <w:jc w:val="left"/>
              <w:rPr>
                <w:rFonts w:hint="default"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7D5F0140">
            <w:pPr>
              <w:keepNext w:val="0"/>
              <w:keepLines w:val="0"/>
              <w:suppressLineNumbers w:val="0"/>
              <w:snapToGrid/>
              <w:spacing w:before="0" w:beforeAutospacing="0" w:after="0" w:afterAutospacing="0"/>
              <w:ind w:left="0" w:right="0" w:firstLine="482" w:firstLineChars="200"/>
              <w:jc w:val="left"/>
              <w:rPr>
                <w:rFonts w:hint="default" w:ascii="宋体" w:hAnsi="宋体" w:eastAsia="宋体" w:cs="宋体"/>
                <w:sz w:val="24"/>
                <w:szCs w:val="24"/>
                <w:highlight w:val="none"/>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highlight w:val="none"/>
              </w:rPr>
              <w:t>法定代表人授权委托书</w:t>
            </w:r>
            <w:r>
              <w:rPr>
                <w:rFonts w:hint="eastAsia" w:ascii="宋体" w:hAnsi="宋体" w:eastAsia="宋体" w:cs="宋体"/>
                <w:b/>
                <w:bCs/>
                <w:sz w:val="24"/>
                <w:szCs w:val="24"/>
                <w:highlight w:val="none"/>
              </w:rPr>
              <w:t>。</w:t>
            </w:r>
          </w:p>
        </w:tc>
      </w:tr>
      <w:tr w14:paraId="0992CE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2F07FED">
            <w:pPr>
              <w:keepNext w:val="0"/>
              <w:keepLines w:val="0"/>
              <w:suppressLineNumbers w:val="0"/>
              <w:spacing w:before="0" w:beforeAutospacing="0" w:after="0" w:afterAutospacing="0"/>
              <w:ind w:left="0" w:right="0"/>
              <w:jc w:val="center"/>
              <w:rPr>
                <w:rFonts w:hint="default"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12F6908">
            <w:pPr>
              <w:keepNext w:val="0"/>
              <w:keepLines w:val="0"/>
              <w:suppressLineNumbers w:val="0"/>
              <w:shd w:val="clear" w:fill="FFFFFF" w:themeFill="background1"/>
              <w:spacing w:before="0" w:beforeAutospacing="0" w:after="0" w:afterAutospacing="0"/>
              <w:ind w:left="0" w:right="0" w:firstLine="480" w:firstLineChars="200"/>
              <w:rPr>
                <w:rFonts w:hint="default"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lang w:eastAsia="zh-CN"/>
              </w:rPr>
              <w:t>2024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10</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30</w:t>
            </w:r>
            <w:r>
              <w:rPr>
                <w:rFonts w:hint="eastAsia" w:ascii="宋体" w:hAnsi="宋体" w:eastAsia="宋体" w:cs="宋体"/>
                <w:sz w:val="24"/>
                <w:szCs w:val="24"/>
                <w:highlight w:val="yellow"/>
              </w:rPr>
              <w:t>日</w:t>
            </w:r>
            <w:r>
              <w:rPr>
                <w:rFonts w:hint="eastAsia" w:ascii="宋体" w:hAnsi="宋体" w:eastAsia="宋体" w:cs="宋体"/>
                <w:sz w:val="24"/>
                <w:szCs w:val="24"/>
                <w:highlight w:val="none"/>
              </w:rPr>
              <w:t>17:00前；</w:t>
            </w:r>
          </w:p>
          <w:p w14:paraId="706013FF">
            <w:pPr>
              <w:keepNext w:val="0"/>
              <w:keepLines w:val="0"/>
              <w:suppressLineNumbers w:val="0"/>
              <w:shd w:val="clear" w:fill="FFFFFF" w:themeFill="background1"/>
              <w:spacing w:before="0" w:beforeAutospacing="0" w:after="0" w:afterAutospacing="0"/>
              <w:ind w:left="0" w:right="0" w:firstLine="480" w:firstLineChars="200"/>
              <w:rPr>
                <w:rFonts w:hint="default"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0A3BF7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62D1BA8F">
            <w:pPr>
              <w:keepNext w:val="0"/>
              <w:keepLines w:val="0"/>
              <w:suppressLineNumbers w:val="0"/>
              <w:spacing w:before="0" w:beforeAutospacing="0" w:after="0" w:afterAutospacing="0"/>
              <w:ind w:left="0" w:right="0"/>
              <w:jc w:val="center"/>
              <w:rPr>
                <w:rFonts w:hint="default" w:ascii="宋体" w:hAnsi="宋体" w:eastAsia="宋体" w:cs="宋体"/>
                <w:b/>
                <w:bCs/>
                <w:sz w:val="24"/>
                <w:szCs w:val="24"/>
                <w:highlight w:val="none"/>
              </w:rPr>
            </w:pPr>
            <w:r>
              <w:rPr>
                <w:rFonts w:hint="eastAsia" w:ascii="宋体" w:hAnsi="宋体" w:eastAsia="宋体" w:cs="宋体"/>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E333AD4">
            <w:pPr>
              <w:pStyle w:val="118"/>
              <w:keepNext w:val="0"/>
              <w:keepLines w:val="0"/>
              <w:suppressLineNumbers w:val="0"/>
              <w:spacing w:before="0" w:beforeAutospacing="0" w:after="0" w:afterAutospacing="0" w:line="240" w:lineRule="auto"/>
              <w:ind w:left="0" w:right="0" w:firstLine="482"/>
              <w:rPr>
                <w:rFonts w:hint="default" w:eastAsia="宋体" w:cs="宋体"/>
                <w:b/>
                <w:bCs/>
                <w:highlight w:val="none"/>
              </w:rPr>
            </w:pPr>
            <w:r>
              <w:rPr>
                <w:rFonts w:hint="eastAsia" w:eastAsia="宋体" w:cs="宋体"/>
                <w:b/>
                <w:bCs/>
                <w:highlight w:val="none"/>
              </w:rPr>
              <w:t>报名方式：</w:t>
            </w:r>
            <w:r>
              <w:rPr>
                <w:rFonts w:hint="eastAsia" w:eastAsia="宋体" w:cs="宋体"/>
                <w:highlight w:val="none"/>
              </w:rPr>
              <w:t>拟投标人根据招标人在中国重汽官网</w:t>
            </w:r>
            <w:r>
              <w:rPr>
                <w:rFonts w:hint="eastAsia" w:eastAsia="宋体" w:cs="宋体"/>
                <w:highlight w:val="none"/>
                <w:lang w:val="en-US" w:eastAsia="zh-CN"/>
              </w:rPr>
              <w:t>等公开媒体</w:t>
            </w:r>
            <w:r>
              <w:rPr>
                <w:rFonts w:hint="eastAsia" w:eastAsia="宋体" w:cs="宋体"/>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eastAsia="宋体" w:cs="宋体"/>
                <w:highlight w:val="none"/>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”（附件14）</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w:t>
            </w:r>
            <w:r>
              <w:rPr>
                <w:rFonts w:hint="eastAsia" w:eastAsia="宋体" w:cs="宋体"/>
                <w:b/>
                <w:color w:val="000000"/>
                <w:sz w:val="24"/>
                <w:szCs w:val="24"/>
                <w:highlight w:val="none"/>
                <w:lang w:val="en-US" w:eastAsia="zh-CN"/>
              </w:rPr>
              <w:t>附件15</w:t>
            </w:r>
            <w:r>
              <w:rPr>
                <w:rFonts w:hint="eastAsia" w:ascii="宋体" w:hAnsi="宋体" w:eastAsia="宋体" w:cs="宋体"/>
                <w:b/>
                <w:color w:val="000000"/>
                <w:sz w:val="24"/>
                <w:szCs w:val="24"/>
                <w:highlight w:val="none"/>
                <w:lang w:val="en-US" w:eastAsia="zh-CN"/>
              </w:rPr>
              <w:t>）”，</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w:t>
            </w:r>
            <w:r>
              <w:rPr>
                <w:rFonts w:hint="eastAsia" w:eastAsia="宋体" w:cs="Times New Roman"/>
                <w:b/>
                <w:bCs/>
                <w:color w:val="000000"/>
                <w:sz w:val="24"/>
                <w:szCs w:val="24"/>
                <w:highlight w:val="none"/>
                <w:lang w:eastAsia="zh-CN"/>
              </w:rPr>
              <w:t>1.1-1.1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公示期间请尽快报名</w:t>
            </w:r>
            <w:r>
              <w:rPr>
                <w:rFonts w:hint="eastAsia" w:eastAsia="宋体" w:cs="宋体"/>
                <w:highlight w:val="none"/>
              </w:rPr>
              <w:t>。</w:t>
            </w:r>
          </w:p>
        </w:tc>
      </w:tr>
      <w:tr w14:paraId="6DA4C3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6B1AF33">
            <w:pPr>
              <w:keepNext w:val="0"/>
              <w:keepLines w:val="0"/>
              <w:suppressLineNumbers w:val="0"/>
              <w:spacing w:before="0" w:beforeAutospacing="0" w:after="0" w:afterAutospacing="0"/>
              <w:ind w:left="0" w:right="0"/>
              <w:jc w:val="left"/>
              <w:rPr>
                <w:rFonts w:hint="default"/>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40878983">
            <w:pPr>
              <w:pStyle w:val="118"/>
              <w:keepNext w:val="0"/>
              <w:keepLines w:val="0"/>
              <w:suppressLineNumbers w:val="0"/>
              <w:spacing w:before="0" w:beforeAutospacing="0" w:after="0" w:afterAutospacing="0" w:line="240" w:lineRule="auto"/>
              <w:ind w:left="0" w:right="0" w:firstLine="482"/>
              <w:rPr>
                <w:rFonts w:hint="default" w:eastAsia="宋体" w:cs="宋体"/>
                <w:highlight w:val="none"/>
                <w:lang w:val="en-US" w:eastAsia="zh-CN"/>
              </w:rPr>
            </w:pPr>
            <w:r>
              <w:rPr>
                <w:rFonts w:hint="eastAsia" w:eastAsia="宋体" w:cs="宋体"/>
                <w:b/>
                <w:bCs/>
                <w:highlight w:val="none"/>
                <w:lang w:val="en-US" w:eastAsia="zh-CN"/>
              </w:rPr>
              <w:t>应标</w:t>
            </w:r>
            <w:r>
              <w:rPr>
                <w:rFonts w:hint="eastAsia" w:eastAsia="宋体" w:cs="宋体"/>
                <w:b/>
                <w:bCs/>
                <w:highlight w:val="none"/>
              </w:rPr>
              <w:t>截止时间：</w:t>
            </w:r>
            <w:r>
              <w:rPr>
                <w:rFonts w:hint="eastAsia" w:eastAsia="宋体" w:cs="宋体"/>
                <w:highlight w:val="yellow"/>
                <w:lang w:eastAsia="zh-CN"/>
              </w:rPr>
              <w:t>2024</w:t>
            </w:r>
            <w:r>
              <w:rPr>
                <w:rFonts w:hint="eastAsia" w:eastAsia="宋体" w:cs="宋体"/>
                <w:highlight w:val="yellow"/>
              </w:rPr>
              <w:t>年</w:t>
            </w:r>
            <w:r>
              <w:rPr>
                <w:rFonts w:hint="eastAsia" w:eastAsia="宋体" w:cs="宋体"/>
                <w:highlight w:val="yellow"/>
                <w:lang w:val="en-US" w:eastAsia="zh-CN"/>
              </w:rPr>
              <w:t>10</w:t>
            </w:r>
            <w:r>
              <w:rPr>
                <w:rFonts w:hint="eastAsia" w:eastAsia="宋体" w:cs="宋体"/>
                <w:highlight w:val="yellow"/>
              </w:rPr>
              <w:t>月</w:t>
            </w:r>
            <w:r>
              <w:rPr>
                <w:rFonts w:hint="eastAsia" w:eastAsia="宋体" w:cs="宋体"/>
                <w:highlight w:val="yellow"/>
                <w:lang w:val="en-US" w:eastAsia="zh-CN"/>
              </w:rPr>
              <w:t>30</w:t>
            </w:r>
            <w:r>
              <w:rPr>
                <w:rFonts w:hint="eastAsia" w:eastAsia="宋体" w:cs="宋体"/>
                <w:highlight w:val="yellow"/>
              </w:rPr>
              <w:t>日</w:t>
            </w:r>
            <w:r>
              <w:rPr>
                <w:rFonts w:hint="eastAsia" w:eastAsia="宋体" w:cs="宋体"/>
                <w:highlight w:val="yellow"/>
                <w:lang w:val="en-US" w:eastAsia="zh-CN"/>
              </w:rPr>
              <w:t>17时00分00秒</w:t>
            </w:r>
          </w:p>
          <w:p w14:paraId="17A0A018">
            <w:pPr>
              <w:pStyle w:val="118"/>
              <w:keepNext w:val="0"/>
              <w:keepLines w:val="0"/>
              <w:suppressLineNumbers w:val="0"/>
              <w:spacing w:before="0" w:beforeAutospacing="0" w:after="0" w:afterAutospacing="0" w:line="240" w:lineRule="auto"/>
              <w:ind w:left="0" w:right="0" w:firstLine="482"/>
              <w:rPr>
                <w:rFonts w:hint="default" w:eastAsia="宋体" w:cs="宋体"/>
                <w:highlight w:val="none"/>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0A0654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E478920">
            <w:pPr>
              <w:keepNext w:val="0"/>
              <w:keepLines w:val="0"/>
              <w:suppressLineNumbers w:val="0"/>
              <w:spacing w:before="0" w:beforeAutospacing="0" w:after="0" w:afterAutospacing="0"/>
              <w:ind w:left="0" w:right="0"/>
              <w:jc w:val="center"/>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3.投标文件的组成</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编制</w:t>
            </w:r>
            <w:r>
              <w:rPr>
                <w:rFonts w:hint="eastAsia" w:ascii="宋体" w:hAnsi="宋体" w:eastAsia="宋体" w:cs="宋体"/>
                <w:b/>
                <w:bCs/>
                <w:sz w:val="24"/>
                <w:szCs w:val="24"/>
                <w:highlight w:val="none"/>
                <w:lang w:val="en-US" w:eastAsia="zh-CN"/>
              </w:rPr>
              <w:t>及投递</w:t>
            </w:r>
          </w:p>
        </w:tc>
      </w:tr>
      <w:tr w14:paraId="14856D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53C0DBFD">
            <w:pPr>
              <w:keepNext w:val="0"/>
              <w:keepLines w:val="0"/>
              <w:suppressLineNumbers w:val="0"/>
              <w:spacing w:before="0" w:beforeAutospacing="0" w:after="0" w:afterAutospacing="0"/>
              <w:ind w:left="0" w:right="0"/>
              <w:jc w:val="center"/>
              <w:rPr>
                <w:rFonts w:hint="default" w:ascii="宋体" w:hAnsi="宋体" w:eastAsia="宋体" w:cs="宋体"/>
                <w:sz w:val="24"/>
                <w:szCs w:val="24"/>
                <w:highlight w:val="none"/>
              </w:rPr>
            </w:pPr>
            <w:r>
              <w:rPr>
                <w:rFonts w:hint="eastAsia" w:ascii="宋体" w:hAnsi="宋体" w:eastAsia="宋体" w:cs="宋体"/>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14:paraId="3FDA4B7B">
            <w:pPr>
              <w:keepNext w:val="0"/>
              <w:keepLines w:val="0"/>
              <w:suppressLineNumbers w:val="0"/>
              <w:spacing w:before="0" w:beforeAutospacing="0" w:after="0" w:afterAutospacing="0"/>
              <w:ind w:left="0" w:right="0" w:firstLine="480" w:firstLineChars="200"/>
              <w:rPr>
                <w:rFonts w:hint="default"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投标文件（电子版为纸质盖章版的扫描件），均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07DC8428">
            <w:pPr>
              <w:keepNext w:val="0"/>
              <w:keepLines w:val="0"/>
              <w:suppressLineNumbers w:val="0"/>
              <w:spacing w:before="0" w:beforeAutospacing="0" w:after="0" w:afterAutospacing="0"/>
              <w:ind w:left="0" w:right="0" w:firstLine="482" w:firstLineChars="200"/>
              <w:rPr>
                <w:rFonts w:hint="default"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2316394B">
            <w:pPr>
              <w:keepNext w:val="0"/>
              <w:keepLines w:val="0"/>
              <w:suppressLineNumbers w:val="0"/>
              <w:spacing w:before="0" w:beforeAutospacing="0" w:after="0" w:afterAutospacing="0"/>
              <w:ind w:left="0" w:right="0" w:firstLine="480" w:firstLineChars="200"/>
              <w:rPr>
                <w:rFonts w:hint="default" w:ascii="宋体" w:hAnsi="宋体" w:eastAsia="宋体" w:cs="宋体"/>
                <w:sz w:val="24"/>
                <w:szCs w:val="24"/>
                <w:highlight w:val="none"/>
              </w:rPr>
            </w:pPr>
            <w:r>
              <w:rPr>
                <w:rFonts w:hint="eastAsia" w:ascii="宋体" w:hAnsi="宋体" w:eastAsia="宋体" w:cs="宋体"/>
                <w:bCs/>
                <w:color w:val="000000"/>
                <w:sz w:val="24"/>
                <w:szCs w:val="24"/>
                <w:highlight w:val="none"/>
              </w:rPr>
              <w:t>注意不按此要求</w:t>
            </w:r>
            <w:r>
              <w:rPr>
                <w:rFonts w:hint="eastAsia" w:ascii="宋体" w:hAnsi="宋体" w:eastAsia="宋体" w:cs="宋体"/>
                <w:bCs/>
                <w:color w:val="000000"/>
                <w:sz w:val="24"/>
                <w:szCs w:val="24"/>
                <w:highlight w:val="none"/>
                <w:lang w:val="en-US" w:eastAsia="zh-CN"/>
              </w:rPr>
              <w:t>提供投标文件</w:t>
            </w:r>
            <w:r>
              <w:rPr>
                <w:rFonts w:hint="eastAsia" w:ascii="宋体" w:hAnsi="宋体" w:eastAsia="宋体" w:cs="宋体"/>
                <w:bCs/>
                <w:color w:val="000000"/>
                <w:sz w:val="24"/>
                <w:szCs w:val="24"/>
                <w:highlight w:val="none"/>
              </w:rPr>
              <w:t>的，投标文件做无效标处理。</w:t>
            </w:r>
          </w:p>
        </w:tc>
      </w:tr>
      <w:tr w14:paraId="0CA161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184B4964">
            <w:pPr>
              <w:keepNext w:val="0"/>
              <w:keepLines w:val="0"/>
              <w:suppressLineNumbers w:val="0"/>
              <w:spacing w:before="0" w:beforeAutospacing="0" w:after="0" w:afterAutospacing="0"/>
              <w:ind w:left="0" w:right="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3D169DE8">
            <w:pPr>
              <w:keepNext w:val="0"/>
              <w:keepLines w:val="0"/>
              <w:suppressLineNumbers w:val="0"/>
              <w:spacing w:before="0" w:beforeAutospacing="0" w:after="0" w:afterAutospacing="0"/>
              <w:ind w:left="0" w:right="0"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hint="default" w:ascii="宋体" w:hAnsi="宋体" w:eastAsia="宋体" w:cs="宋体"/>
                <w:sz w:val="24"/>
                <w:szCs w:val="24"/>
                <w:highlight w:val="none"/>
              </w:rPr>
              <w:t>若逾期未</w:t>
            </w:r>
            <w:r>
              <w:rPr>
                <w:rFonts w:hint="eastAsia" w:ascii="宋体" w:hAnsi="宋体" w:eastAsia="宋体" w:cs="宋体"/>
                <w:sz w:val="24"/>
                <w:szCs w:val="24"/>
                <w:highlight w:val="none"/>
                <w:lang w:val="en-US" w:eastAsia="zh-CN"/>
              </w:rPr>
              <w:t>在中国</w:t>
            </w:r>
            <w:r>
              <w:rPr>
                <w:rFonts w:hint="default" w:ascii="宋体" w:hAnsi="宋体" w:eastAsia="宋体" w:cs="宋体"/>
                <w:sz w:val="24"/>
                <w:szCs w:val="24"/>
                <w:highlight w:val="none"/>
              </w:rPr>
              <w:t>重汽e采通</w:t>
            </w:r>
            <w:r>
              <w:rPr>
                <w:rFonts w:hint="eastAsia" w:ascii="宋体" w:hAnsi="宋体" w:eastAsia="宋体" w:cs="宋体"/>
                <w:sz w:val="24"/>
                <w:szCs w:val="24"/>
                <w:highlight w:val="none"/>
                <w:lang w:val="en-US" w:eastAsia="zh-CN"/>
              </w:rPr>
              <w:t>平台</w:t>
            </w:r>
            <w:r>
              <w:rPr>
                <w:rFonts w:hint="default" w:ascii="宋体" w:hAnsi="宋体" w:eastAsia="宋体" w:cs="宋体"/>
                <w:sz w:val="24"/>
                <w:szCs w:val="24"/>
                <w:highlight w:val="none"/>
              </w:rPr>
              <w:t>上传</w:t>
            </w:r>
            <w:r>
              <w:rPr>
                <w:rFonts w:hint="eastAsia" w:ascii="宋体" w:hAnsi="宋体" w:eastAsia="宋体" w:cs="宋体"/>
                <w:sz w:val="24"/>
                <w:szCs w:val="24"/>
                <w:highlight w:val="none"/>
                <w:lang w:val="en-US" w:eastAsia="zh-CN"/>
              </w:rPr>
              <w:t>电子</w:t>
            </w:r>
            <w:r>
              <w:rPr>
                <w:rFonts w:hint="default" w:ascii="宋体" w:hAnsi="宋体" w:eastAsia="宋体" w:cs="宋体"/>
                <w:sz w:val="24"/>
                <w:szCs w:val="24"/>
                <w:highlight w:val="none"/>
              </w:rPr>
              <w:t>标书，即便递交了纸版投标文件，一律视为无效投标</w:t>
            </w:r>
            <w:r>
              <w:rPr>
                <w:rFonts w:hint="eastAsia" w:eastAsia="宋体" w:cs="宋体"/>
                <w:b/>
                <w:bCs w:val="0"/>
                <w:color w:val="auto"/>
                <w:sz w:val="24"/>
                <w:szCs w:val="24"/>
                <w:highlight w:val="none"/>
                <w:lang w:val="en-US" w:eastAsia="zh-CN"/>
              </w:rPr>
              <w:t>。</w:t>
            </w:r>
          </w:p>
          <w:p w14:paraId="7F791376">
            <w:pPr>
              <w:keepNext w:val="0"/>
              <w:keepLines w:val="0"/>
              <w:suppressLineNumbers w:val="0"/>
              <w:spacing w:before="0" w:beforeAutospacing="0" w:after="0" w:afterAutospacing="0"/>
              <w:ind w:left="0" w:right="0"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highlight w:val="none"/>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eastAsia="宋体" w:cs="宋体" w:asciiTheme="minorHAnsi" w:hAnsiTheme="minorHAnsi"/>
                <w:b/>
                <w:bCs w:val="0"/>
                <w:color w:val="auto"/>
                <w:kern w:val="2"/>
                <w:sz w:val="24"/>
                <w:szCs w:val="24"/>
                <w:highlight w:val="none"/>
                <w:lang w:val="en-US" w:eastAsia="zh-CN" w:bidi="ar-SA"/>
              </w:rPr>
              <w:t>一式</w:t>
            </w:r>
            <w:r>
              <w:rPr>
                <w:rFonts w:hint="eastAsia" w:eastAsia="宋体" w:cs="宋体"/>
                <w:b/>
                <w:bCs w:val="0"/>
                <w:color w:val="auto"/>
                <w:kern w:val="2"/>
                <w:sz w:val="24"/>
                <w:szCs w:val="24"/>
                <w:highlight w:val="none"/>
                <w:lang w:val="en-US" w:eastAsia="zh-CN" w:bidi="ar-SA"/>
              </w:rPr>
              <w:t>七</w:t>
            </w:r>
            <w:r>
              <w:rPr>
                <w:rFonts w:hint="eastAsia" w:eastAsia="宋体" w:cs="宋体" w:asciiTheme="minorHAnsi" w:hAnsiTheme="minorHAnsi"/>
                <w:b/>
                <w:bCs w:val="0"/>
                <w:color w:val="auto"/>
                <w:kern w:val="2"/>
                <w:sz w:val="24"/>
                <w:szCs w:val="24"/>
                <w:highlight w:val="none"/>
                <w:lang w:val="en-US" w:eastAsia="zh-CN" w:bidi="ar-SA"/>
              </w:rPr>
              <w:t>份，</w:t>
            </w:r>
            <w:r>
              <w:rPr>
                <w:rFonts w:hint="eastAsia" w:ascii="宋体" w:hAnsi="宋体" w:eastAsia="宋体" w:cs="宋体"/>
                <w:b/>
                <w:bCs w:val="0"/>
                <w:color w:val="auto"/>
                <w:kern w:val="2"/>
                <w:sz w:val="24"/>
                <w:szCs w:val="24"/>
                <w:highlight w:val="none"/>
                <w:lang w:val="en-US" w:eastAsia="zh-CN" w:bidi="ar-SA"/>
              </w:rPr>
              <w:t>正本一份，副本六份</w:t>
            </w:r>
            <w:r>
              <w:rPr>
                <w:rFonts w:hint="eastAsia" w:eastAsia="宋体" w:cs="宋体" w:asciiTheme="minorHAnsi" w:hAnsiTheme="minorHAnsi"/>
                <w:b w:val="0"/>
                <w:bCs/>
                <w:color w:val="auto"/>
                <w:kern w:val="2"/>
                <w:sz w:val="24"/>
                <w:szCs w:val="24"/>
                <w:highlight w:val="none"/>
                <w:lang w:val="en-US" w:eastAsia="zh-CN" w:bidi="ar-SA"/>
              </w:rPr>
              <w:t>，</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687B38AC">
            <w:pPr>
              <w:pStyle w:val="17"/>
              <w:keepNext w:val="0"/>
              <w:keepLines w:val="0"/>
              <w:suppressLineNumbers w:val="0"/>
              <w:spacing w:before="0" w:beforeAutospacing="0" w:after="0" w:afterAutospacing="0"/>
              <w:ind w:left="0" w:right="0"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11958478">
            <w:pPr>
              <w:pStyle w:val="17"/>
              <w:keepNext w:val="0"/>
              <w:keepLines w:val="0"/>
              <w:suppressLineNumbers w:val="0"/>
              <w:spacing w:before="0" w:beforeAutospacing="0" w:after="0" w:afterAutospacing="0"/>
              <w:ind w:left="0" w:right="0"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628D4104">
            <w:pPr>
              <w:pStyle w:val="17"/>
              <w:keepNext w:val="0"/>
              <w:keepLines w:val="0"/>
              <w:suppressLineNumbers w:val="0"/>
              <w:spacing w:before="0" w:beforeAutospacing="0" w:after="0" w:afterAutospacing="0"/>
              <w:ind w:left="0" w:right="0"/>
              <w:rPr>
                <w:rFonts w:hint="eastAsia" w:ascii="宋体" w:hAnsi="宋体" w:eastAsia="宋体" w:cs="Times New Roman"/>
                <w:color w:val="000000"/>
                <w:sz w:val="24"/>
                <w:szCs w:val="24"/>
                <w:highlight w:val="none"/>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none"/>
              </w:rPr>
              <w:t>山东省济南市历城区华奥路</w:t>
            </w:r>
            <w:r>
              <w:rPr>
                <w:rFonts w:hint="default" w:ascii="宋体" w:hAnsi="宋体" w:eastAsia="宋体" w:cs="Times New Roman"/>
                <w:color w:val="000000"/>
                <w:sz w:val="24"/>
                <w:szCs w:val="24"/>
                <w:highlight w:val="none"/>
              </w:rPr>
              <w:t>777</w:t>
            </w:r>
            <w:r>
              <w:rPr>
                <w:rFonts w:hint="eastAsia" w:ascii="宋体" w:hAnsi="宋体" w:eastAsia="宋体" w:cs="Times New Roman"/>
                <w:color w:val="000000"/>
                <w:sz w:val="24"/>
                <w:szCs w:val="24"/>
                <w:highlight w:val="none"/>
              </w:rPr>
              <w:t>号</w:t>
            </w:r>
          </w:p>
          <w:p w14:paraId="1815EC35">
            <w:pPr>
              <w:pStyle w:val="17"/>
              <w:keepNext w:val="0"/>
              <w:keepLines w:val="0"/>
              <w:suppressLineNumbers w:val="0"/>
              <w:spacing w:before="0" w:beforeAutospacing="0" w:after="0" w:afterAutospacing="0"/>
              <w:ind w:left="0" w:right="0"/>
              <w:rPr>
                <w:rFonts w:hint="default" w:ascii="宋体" w:hAnsi="宋体" w:eastAsia="宋体" w:cs="Times New Roman"/>
                <w:color w:val="000000"/>
                <w:sz w:val="24"/>
                <w:szCs w:val="24"/>
                <w:highlight w:val="none"/>
                <w:lang w:val="en-US" w:eastAsia="zh-CN"/>
              </w:rPr>
            </w:pPr>
            <w:r>
              <w:rPr>
                <w:rFonts w:hint="eastAsia" w:ascii="宋体" w:hAnsi="宋体" w:eastAsia="宋体" w:cs="Times New Roman"/>
                <w:b/>
                <w:bCs/>
                <w:color w:val="000000"/>
                <w:sz w:val="24"/>
                <w:szCs w:val="24"/>
                <w:highlight w:val="none"/>
                <w:lang w:val="en-US" w:eastAsia="zh-CN"/>
              </w:rPr>
              <w:t>联系人及联系方式：</w:t>
            </w:r>
            <w:r>
              <w:rPr>
                <w:rFonts w:hint="eastAsia" w:ascii="Times New Roman" w:hAnsi="Times New Roman" w:eastAsia="宋体" w:cs="Times New Roman"/>
                <w:color w:val="000000"/>
                <w:sz w:val="24"/>
                <w:szCs w:val="24"/>
                <w:highlight w:val="none"/>
                <w:lang w:val="en-US" w:eastAsia="zh-CN"/>
              </w:rPr>
              <w:t>林保良/13668829221</w:t>
            </w:r>
          </w:p>
        </w:tc>
      </w:tr>
      <w:tr w14:paraId="321641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8" w:hRule="atLeast"/>
        </w:trPr>
        <w:tc>
          <w:tcPr>
            <w:tcW w:w="595" w:type="dxa"/>
            <w:tcBorders>
              <w:top w:val="single" w:color="auto" w:sz="2" w:space="0"/>
              <w:left w:val="single" w:color="auto" w:sz="2" w:space="0"/>
              <w:bottom w:val="single" w:color="auto" w:sz="2" w:space="0"/>
              <w:right w:val="single" w:color="auto" w:sz="2" w:space="0"/>
            </w:tcBorders>
            <w:vAlign w:val="center"/>
          </w:tcPr>
          <w:p w14:paraId="68763EB6">
            <w:pPr>
              <w:keepNext w:val="0"/>
              <w:keepLines w:val="0"/>
              <w:suppressLineNumbers w:val="0"/>
              <w:spacing w:before="0" w:beforeAutospacing="0" w:after="0" w:afterAutospacing="0"/>
              <w:ind w:left="0" w:right="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03E70AF7">
            <w:pPr>
              <w:pStyle w:val="17"/>
              <w:keepNext w:val="0"/>
              <w:keepLines w:val="0"/>
              <w:suppressLineNumbers w:val="0"/>
              <w:spacing w:before="0" w:beforeAutospacing="0" w:after="0" w:afterAutospacing="0"/>
              <w:ind w:left="0" w:right="0" w:firstLine="482" w:firstLineChars="200"/>
              <w:rPr>
                <w:rFonts w:hint="eastAsia" w:ascii="宋体" w:hAnsi="宋体" w:eastAsia="宋体" w:cs="宋体"/>
                <w:b/>
                <w:bCs/>
                <w:kern w:val="2"/>
                <w:sz w:val="24"/>
                <w:szCs w:val="24"/>
                <w:highlight w:val="none"/>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1F1A57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658C4F34">
            <w:pPr>
              <w:keepNext w:val="0"/>
              <w:keepLines w:val="0"/>
              <w:suppressLineNumbers w:val="0"/>
              <w:spacing w:before="0" w:beforeAutospacing="0" w:after="0" w:afterAutospacing="0"/>
              <w:ind w:left="0" w:right="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670B9632">
            <w:pPr>
              <w:pStyle w:val="12"/>
              <w:keepNext w:val="0"/>
              <w:keepLines w:val="0"/>
              <w:pageBreakBefore w:val="0"/>
              <w:suppressLineNumbers w:val="0"/>
              <w:kinsoku/>
              <w:wordWrap/>
              <w:overflowPunct/>
              <w:topLinePunct w:val="0"/>
              <w:autoSpaceDE/>
              <w:autoSpaceDN/>
              <w:bidi w:val="0"/>
              <w:spacing w:before="0" w:beforeAutospacing="0" w:after="0" w:afterLines="0" w:afterAutospacing="0" w:line="240" w:lineRule="auto"/>
              <w:ind w:left="0" w:right="0"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投标文件的装订：</w:t>
            </w:r>
            <w:r>
              <w:rPr>
                <w:rFonts w:hint="eastAsia" w:ascii="宋体" w:hAnsi="宋体" w:eastAsia="宋体" w:cs="宋体"/>
                <w:sz w:val="24"/>
                <w:szCs w:val="24"/>
                <w:highlight w:val="none"/>
              </w:rPr>
              <w:t>投标人必须将投标文件按照</w:t>
            </w:r>
            <w:r>
              <w:rPr>
                <w:rFonts w:hint="eastAsia" w:ascii="宋体" w:hAnsi="宋体" w:eastAsia="宋体" w:cs="宋体"/>
                <w:sz w:val="24"/>
                <w:szCs w:val="24"/>
                <w:highlight w:val="none"/>
                <w:lang w:val="en-US" w:eastAsia="zh-CN"/>
              </w:rPr>
              <w:t>资质标文件1册、</w:t>
            </w:r>
            <w:r>
              <w:rPr>
                <w:rFonts w:hint="eastAsia" w:ascii="宋体" w:hAnsi="宋体" w:eastAsia="宋体" w:cs="宋体"/>
                <w:sz w:val="24"/>
                <w:szCs w:val="24"/>
                <w:highlight w:val="none"/>
              </w:rPr>
              <w:t>技术标</w:t>
            </w:r>
            <w:r>
              <w:rPr>
                <w:rFonts w:hint="eastAsia" w:ascii="宋体" w:hAnsi="宋体" w:eastAsia="宋体" w:cs="宋体"/>
                <w:sz w:val="24"/>
                <w:szCs w:val="24"/>
                <w:highlight w:val="none"/>
                <w:lang w:val="en-US" w:eastAsia="zh-CN"/>
              </w:rPr>
              <w:t>文件</w:t>
            </w:r>
            <w:r>
              <w:rPr>
                <w:rFonts w:hint="eastAsia" w:ascii="宋体" w:hAnsi="宋体" w:eastAsia="宋体" w:cs="宋体"/>
                <w:sz w:val="24"/>
                <w:szCs w:val="24"/>
                <w:highlight w:val="none"/>
              </w:rPr>
              <w:t>1册、商务标</w:t>
            </w:r>
            <w:r>
              <w:rPr>
                <w:rFonts w:hint="eastAsia" w:ascii="宋体" w:hAnsi="宋体" w:eastAsia="宋体" w:cs="宋体"/>
                <w:sz w:val="24"/>
                <w:szCs w:val="24"/>
                <w:highlight w:val="none"/>
                <w:lang w:val="en-US" w:eastAsia="zh-CN"/>
              </w:rPr>
              <w:t>文件</w:t>
            </w:r>
            <w:r>
              <w:rPr>
                <w:rFonts w:hint="eastAsia" w:ascii="宋体" w:hAnsi="宋体" w:eastAsia="宋体" w:cs="宋体"/>
                <w:sz w:val="24"/>
                <w:szCs w:val="24"/>
                <w:highlight w:val="none"/>
              </w:rPr>
              <w:t>1册</w:t>
            </w:r>
            <w:r>
              <w:rPr>
                <w:rFonts w:hint="eastAsia" w:ascii="宋体" w:hAnsi="宋体" w:eastAsia="宋体" w:cs="宋体"/>
                <w:b/>
                <w:bCs/>
                <w:sz w:val="24"/>
                <w:szCs w:val="24"/>
                <w:highlight w:val="none"/>
              </w:rPr>
              <w:t>分别进行</w:t>
            </w:r>
            <w:r>
              <w:rPr>
                <w:rFonts w:hint="eastAsia" w:ascii="宋体" w:hAnsi="宋体" w:eastAsia="宋体" w:cs="宋体"/>
                <w:bCs/>
                <w:sz w:val="24"/>
                <w:szCs w:val="24"/>
                <w:highlight w:val="none"/>
              </w:rPr>
              <w:t>胶装</w:t>
            </w:r>
            <w:r>
              <w:rPr>
                <w:rFonts w:hint="eastAsia" w:ascii="宋体" w:hAnsi="宋体" w:eastAsia="宋体" w:cs="宋体"/>
                <w:sz w:val="24"/>
                <w:szCs w:val="24"/>
                <w:highlight w:val="none"/>
              </w:rPr>
              <w:t>，各自不允许超过两册。</w:t>
            </w:r>
          </w:p>
          <w:p w14:paraId="6BD75AD2">
            <w:pPr>
              <w:pStyle w:val="17"/>
              <w:keepNext w:val="0"/>
              <w:keepLines w:val="0"/>
              <w:suppressLineNumbers w:val="0"/>
              <w:spacing w:before="0" w:beforeAutospacing="0" w:after="0" w:afterAutospacing="0"/>
              <w:ind w:left="0" w:right="0"/>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highlight w:val="none"/>
              </w:rPr>
              <w:t>技术标书和商务标书不单独装订的，投标文件做无效标处理</w:t>
            </w:r>
            <w:r>
              <w:rPr>
                <w:rFonts w:hint="eastAsia" w:hAnsi="宋体" w:eastAsia="宋体" w:cs="宋体"/>
                <w:b/>
                <w:bCs/>
                <w:kern w:val="2"/>
                <w:sz w:val="24"/>
                <w:szCs w:val="24"/>
                <w:highlight w:val="none"/>
                <w:lang w:eastAsia="zh-CN"/>
              </w:rPr>
              <w:t>。</w:t>
            </w:r>
          </w:p>
        </w:tc>
      </w:tr>
      <w:tr w14:paraId="2D85DC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43" w:hRule="atLeast"/>
        </w:trPr>
        <w:tc>
          <w:tcPr>
            <w:tcW w:w="595" w:type="dxa"/>
            <w:tcBorders>
              <w:top w:val="single" w:color="auto" w:sz="2" w:space="0"/>
              <w:left w:val="single" w:color="auto" w:sz="2" w:space="0"/>
              <w:bottom w:val="single" w:color="auto" w:sz="2" w:space="0"/>
              <w:right w:val="single" w:color="auto" w:sz="2" w:space="0"/>
            </w:tcBorders>
            <w:vAlign w:val="center"/>
          </w:tcPr>
          <w:p w14:paraId="45367FEE">
            <w:pPr>
              <w:keepNext w:val="0"/>
              <w:keepLines w:val="0"/>
              <w:suppressLineNumbers w:val="0"/>
              <w:spacing w:before="0" w:beforeAutospacing="0" w:after="0" w:afterAutospacing="0"/>
              <w:ind w:left="0" w:right="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1F6CA27E">
            <w:pPr>
              <w:pStyle w:val="17"/>
              <w:keepNext w:val="0"/>
              <w:keepLines w:val="0"/>
              <w:suppressLineNumbers w:val="0"/>
              <w:spacing w:before="0" w:beforeAutospacing="0" w:after="0" w:afterAutospacing="0"/>
              <w:ind w:left="0" w:right="0"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投标文件递交截止时间：</w:t>
            </w:r>
            <w:r>
              <w:rPr>
                <w:rFonts w:hint="eastAsia" w:ascii="宋体" w:hAnsi="宋体" w:eastAsia="宋体" w:cs="宋体"/>
                <w:sz w:val="24"/>
                <w:szCs w:val="24"/>
                <w:highlight w:val="yellow"/>
                <w:u w:val="single"/>
              </w:rPr>
              <w:t>20</w:t>
            </w:r>
            <w:r>
              <w:rPr>
                <w:rFonts w:hint="eastAsia" w:hAnsi="宋体" w:eastAsia="宋体" w:cs="宋体"/>
                <w:sz w:val="24"/>
                <w:szCs w:val="24"/>
                <w:highlight w:val="yellow"/>
                <w:u w:val="single"/>
                <w:lang w:val="en-US" w:eastAsia="zh-CN"/>
              </w:rPr>
              <w:t>24</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10</w:t>
            </w:r>
            <w:r>
              <w:rPr>
                <w:rFonts w:hint="eastAsia" w:ascii="宋体" w:hAnsi="宋体" w:eastAsia="宋体" w:cs="宋体"/>
                <w:sz w:val="24"/>
                <w:szCs w:val="24"/>
                <w:highlight w:val="yellow"/>
              </w:rPr>
              <w:t>月</w:t>
            </w:r>
            <w:r>
              <w:rPr>
                <w:rFonts w:hint="eastAsia" w:hAnsi="宋体" w:eastAsia="宋体" w:cs="宋体"/>
                <w:sz w:val="24"/>
                <w:szCs w:val="24"/>
                <w:highlight w:val="yellow"/>
                <w:lang w:val="en-US" w:eastAsia="zh-CN"/>
              </w:rPr>
              <w:t>31</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none"/>
              </w:rPr>
              <w:t>上午9</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00</w:t>
            </w:r>
            <w:r>
              <w:rPr>
                <w:rFonts w:hint="eastAsia" w:hAnsi="宋体" w:eastAsia="宋体" w:cs="宋体"/>
                <w:sz w:val="24"/>
                <w:szCs w:val="24"/>
                <w:highlight w:val="none"/>
                <w:lang w:val="en-US" w:eastAsia="zh-CN"/>
              </w:rPr>
              <w:t>:00</w:t>
            </w:r>
            <w:r>
              <w:rPr>
                <w:rFonts w:hint="eastAsia" w:ascii="宋体" w:hAnsi="宋体" w:eastAsia="宋体" w:cs="宋体"/>
                <w:sz w:val="24"/>
                <w:szCs w:val="24"/>
                <w:highlight w:val="none"/>
              </w:rPr>
              <w:t>（北京时间）</w:t>
            </w:r>
          </w:p>
          <w:p w14:paraId="3348827A">
            <w:pPr>
              <w:pStyle w:val="17"/>
              <w:keepNext w:val="0"/>
              <w:keepLines w:val="0"/>
              <w:suppressLineNumbers w:val="0"/>
              <w:spacing w:before="0" w:beforeAutospacing="0" w:after="0" w:afterAutospacing="0"/>
              <w:ind w:left="0" w:right="0" w:firstLine="482" w:firstLineChars="200"/>
              <w:rPr>
                <w:rFonts w:hint="eastAsia" w:ascii="宋体" w:hAnsi="宋体" w:eastAsia="宋体" w:cs="宋体"/>
                <w:sz w:val="24"/>
                <w:szCs w:val="24"/>
                <w:highlight w:val="none"/>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highlight w:val="none"/>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49E658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4FEBF3C5">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2F29866D">
            <w:pPr>
              <w:keepNext w:val="0"/>
              <w:keepLines w:val="0"/>
              <w:suppressLineNumbers w:val="0"/>
              <w:spacing w:before="0" w:beforeAutospacing="0" w:after="0" w:afterAutospacing="0"/>
              <w:ind w:left="0" w:right="0"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投标文件有效期：</w:t>
            </w:r>
            <w:r>
              <w:rPr>
                <w:rFonts w:hint="eastAsia" w:ascii="宋体" w:hAnsi="宋体" w:eastAsia="宋体" w:cs="宋体"/>
                <w:sz w:val="24"/>
                <w:szCs w:val="24"/>
                <w:highlight w:val="none"/>
              </w:rPr>
              <w:t>自开标之日起90</w:t>
            </w:r>
            <w:r>
              <w:rPr>
                <w:rFonts w:hint="eastAsia" w:ascii="宋体" w:hAnsi="宋体" w:eastAsia="宋体" w:cs="宋体"/>
                <w:sz w:val="24"/>
                <w:szCs w:val="24"/>
                <w:highlight w:val="none"/>
                <w:lang w:val="en-US" w:eastAsia="zh-CN"/>
              </w:rPr>
              <w:t>个</w:t>
            </w:r>
            <w:r>
              <w:rPr>
                <w:rFonts w:hint="eastAsia" w:ascii="宋体" w:hAnsi="宋体" w:eastAsia="宋体" w:cs="宋体"/>
                <w:sz w:val="24"/>
                <w:szCs w:val="24"/>
                <w:highlight w:val="none"/>
              </w:rPr>
              <w:t>日历</w:t>
            </w:r>
            <w:r>
              <w:rPr>
                <w:rFonts w:hint="eastAsia" w:ascii="宋体" w:hAnsi="宋体" w:eastAsia="宋体" w:cs="宋体"/>
                <w:sz w:val="24"/>
                <w:szCs w:val="24"/>
                <w:highlight w:val="none"/>
                <w:lang w:val="en-US" w:eastAsia="zh-CN"/>
              </w:rPr>
              <w:t>日。</w:t>
            </w:r>
          </w:p>
        </w:tc>
      </w:tr>
      <w:tr w14:paraId="140ADE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DD0CF04">
            <w:pPr>
              <w:keepNext w:val="0"/>
              <w:keepLines w:val="0"/>
              <w:suppressLineNumbers w:val="0"/>
              <w:spacing w:before="0" w:beforeAutospacing="0" w:after="0" w:afterAutospacing="0"/>
              <w:ind w:left="0" w:right="0"/>
              <w:jc w:val="center"/>
              <w:rPr>
                <w:rFonts w:hint="default" w:ascii="宋体" w:hAnsi="宋体" w:eastAsia="宋体" w:cs="宋体"/>
                <w:b/>
                <w:bCs/>
                <w:sz w:val="24"/>
                <w:szCs w:val="24"/>
                <w:highlight w:val="none"/>
              </w:rPr>
            </w:pPr>
            <w:r>
              <w:rPr>
                <w:rFonts w:hint="eastAsia" w:ascii="宋体" w:hAnsi="宋体" w:eastAsia="宋体" w:cs="宋体"/>
                <w:b/>
                <w:bCs/>
                <w:sz w:val="24"/>
                <w:szCs w:val="24"/>
                <w:highlight w:val="none"/>
              </w:rPr>
              <w:t>4.投标保证金及投标有效期</w:t>
            </w:r>
          </w:p>
        </w:tc>
      </w:tr>
      <w:tr w14:paraId="4C6015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225408CF">
            <w:pPr>
              <w:keepNext w:val="0"/>
              <w:keepLines w:val="0"/>
              <w:suppressLineNumbers w:val="0"/>
              <w:spacing w:before="0" w:beforeAutospacing="0" w:after="0" w:afterAutospacing="0"/>
              <w:ind w:left="0" w:right="0"/>
              <w:jc w:val="center"/>
              <w:rPr>
                <w:rFonts w:hint="default" w:ascii="宋体" w:hAnsi="宋体" w:eastAsia="宋体" w:cs="宋体"/>
                <w:sz w:val="24"/>
                <w:szCs w:val="24"/>
                <w:highlight w:val="none"/>
              </w:rPr>
            </w:pPr>
            <w:r>
              <w:rPr>
                <w:rFonts w:hint="eastAsia" w:ascii="宋体" w:hAnsi="宋体" w:eastAsia="宋体" w:cs="宋体"/>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14:paraId="18E0CF90">
            <w:pPr>
              <w:keepNext w:val="0"/>
              <w:keepLines w:val="0"/>
              <w:suppressLineNumbers w:val="0"/>
              <w:spacing w:before="0" w:beforeAutospacing="0" w:after="0" w:afterAutospacing="0"/>
              <w:ind w:left="0" w:right="0" w:firstLine="482" w:firstLineChars="200"/>
              <w:rPr>
                <w:rFonts w:hint="default" w:ascii="宋体" w:hAnsi="宋体" w:eastAsia="宋体" w:cs="宋体"/>
                <w:sz w:val="24"/>
                <w:szCs w:val="24"/>
                <w:highlight w:val="none"/>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rPr>
              <w:t>电汇或网银</w:t>
            </w:r>
          </w:p>
        </w:tc>
      </w:tr>
      <w:tr w14:paraId="354287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50" w:hRule="atLeast"/>
        </w:trPr>
        <w:tc>
          <w:tcPr>
            <w:tcW w:w="595" w:type="dxa"/>
            <w:tcBorders>
              <w:top w:val="single" w:color="auto" w:sz="2" w:space="0"/>
              <w:left w:val="single" w:color="auto" w:sz="2" w:space="0"/>
              <w:bottom w:val="single" w:color="auto" w:sz="2" w:space="0"/>
              <w:right w:val="single" w:color="auto" w:sz="2" w:space="0"/>
            </w:tcBorders>
            <w:vAlign w:val="center"/>
          </w:tcPr>
          <w:p w14:paraId="5C81EB75">
            <w:pPr>
              <w:keepNext w:val="0"/>
              <w:keepLines w:val="0"/>
              <w:suppressLineNumbers w:val="0"/>
              <w:spacing w:before="0" w:beforeAutospacing="0" w:after="0" w:afterAutospacing="0"/>
              <w:ind w:left="0" w:right="0"/>
              <w:jc w:val="center"/>
              <w:rPr>
                <w:rFonts w:hint="default" w:ascii="宋体" w:hAnsi="宋体" w:eastAsia="宋体" w:cs="宋体"/>
                <w:sz w:val="24"/>
                <w:szCs w:val="24"/>
                <w:highlight w:val="none"/>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3EB50D27">
            <w:pPr>
              <w:pStyle w:val="36"/>
              <w:keepNext w:val="0"/>
              <w:keepLines w:val="0"/>
              <w:suppressLineNumbers w:val="0"/>
              <w:spacing w:before="0" w:beforeAutospacing="0" w:after="0" w:afterAutospacing="0" w:line="240" w:lineRule="auto"/>
              <w:ind w:left="0" w:leftChars="0" w:right="0" w:firstLine="480"/>
              <w:rPr>
                <w:rFonts w:hint="default" w:ascii="宋体" w:hAnsi="宋体" w:cs="宋体"/>
                <w:sz w:val="24"/>
                <w:szCs w:val="24"/>
                <w:highlight w:val="none"/>
                <w:u w:val="single"/>
              </w:rPr>
            </w:pPr>
            <w:r>
              <w:rPr>
                <w:rFonts w:hint="eastAsia" w:ascii="宋体" w:hAnsi="宋体" w:cs="宋体"/>
                <w:sz w:val="24"/>
                <w:szCs w:val="24"/>
                <w:highlight w:val="none"/>
              </w:rPr>
              <w:t>Ⅰ.境内投标单位缴纳投标保证金信息：</w:t>
            </w:r>
          </w:p>
          <w:p w14:paraId="2AC4CE39">
            <w:pPr>
              <w:pStyle w:val="36"/>
              <w:keepNext w:val="0"/>
              <w:keepLines w:val="0"/>
              <w:suppressLineNumbers w:val="0"/>
              <w:spacing w:before="0" w:beforeAutospacing="0" w:after="0" w:afterAutospacing="0" w:line="240" w:lineRule="auto"/>
              <w:ind w:left="0" w:leftChars="0" w:right="0" w:firstLine="480"/>
              <w:rPr>
                <w:rFonts w:hint="default" w:ascii="宋体" w:hAnsi="宋体" w:cs="宋体"/>
                <w:color w:val="FF0000"/>
                <w:sz w:val="24"/>
                <w:szCs w:val="24"/>
                <w:highlight w:val="none"/>
              </w:rPr>
            </w:pPr>
            <w:r>
              <w:rPr>
                <w:rFonts w:hint="eastAsia" w:ascii="宋体" w:hAnsi="宋体" w:cs="宋体"/>
                <w:color w:val="FF0000"/>
                <w:sz w:val="24"/>
                <w:szCs w:val="24"/>
                <w:highlight w:val="none"/>
              </w:rPr>
              <w:t>投标保证金的金额：人民币</w:t>
            </w:r>
            <w:r>
              <w:rPr>
                <w:rFonts w:hint="eastAsia" w:ascii="宋体" w:hAnsi="宋体" w:cs="宋体"/>
                <w:color w:val="FF0000"/>
                <w:sz w:val="24"/>
                <w:szCs w:val="24"/>
                <w:highlight w:val="yellow"/>
                <w:lang w:val="en-US" w:eastAsia="zh-CN"/>
              </w:rPr>
              <w:t>10</w:t>
            </w:r>
            <w:r>
              <w:rPr>
                <w:rFonts w:hint="eastAsia" w:ascii="宋体" w:hAnsi="宋体" w:cs="宋体"/>
                <w:color w:val="FF0000"/>
                <w:sz w:val="24"/>
                <w:szCs w:val="24"/>
                <w:highlight w:val="yellow"/>
              </w:rPr>
              <w:t>00</w:t>
            </w:r>
            <w:r>
              <w:rPr>
                <w:rFonts w:hint="eastAsia" w:ascii="宋体" w:hAnsi="宋体" w:cs="宋体"/>
                <w:color w:val="FF0000"/>
                <w:sz w:val="24"/>
                <w:szCs w:val="24"/>
                <w:highlight w:val="yellow"/>
                <w:lang w:val="en-US" w:eastAsia="zh-CN"/>
              </w:rPr>
              <w:t>0</w:t>
            </w:r>
            <w:r>
              <w:rPr>
                <w:rFonts w:hint="eastAsia" w:ascii="宋体" w:hAnsi="宋体" w:cs="宋体"/>
                <w:color w:val="FF0000"/>
                <w:sz w:val="24"/>
                <w:szCs w:val="24"/>
                <w:highlight w:val="yellow"/>
              </w:rPr>
              <w:t>0元</w:t>
            </w:r>
          </w:p>
          <w:p w14:paraId="4C013F97">
            <w:pPr>
              <w:pStyle w:val="36"/>
              <w:keepNext w:val="0"/>
              <w:keepLines w:val="0"/>
              <w:suppressLineNumbers w:val="0"/>
              <w:spacing w:before="0" w:beforeAutospacing="0" w:after="0" w:afterAutospacing="0" w:line="240" w:lineRule="auto"/>
              <w:ind w:left="0" w:leftChars="0" w:right="0" w:firstLine="480"/>
              <w:rPr>
                <w:rFonts w:hint="eastAsia" w:ascii="宋体" w:hAnsi="宋体" w:eastAsia="宋体" w:cs="宋体"/>
                <w:color w:val="FF0000"/>
                <w:sz w:val="24"/>
                <w:szCs w:val="24"/>
                <w:highlight w:val="none"/>
                <w:lang w:eastAsia="zh-CN"/>
              </w:rPr>
            </w:pPr>
            <w:r>
              <w:rPr>
                <w:rFonts w:hint="eastAsia" w:ascii="宋体" w:hAnsi="宋体" w:cs="宋体"/>
                <w:color w:val="FF0000"/>
                <w:sz w:val="24"/>
                <w:szCs w:val="24"/>
                <w:highlight w:val="none"/>
              </w:rPr>
              <w:t>开户名称：</w:t>
            </w:r>
            <w:r>
              <w:rPr>
                <w:rFonts w:hint="eastAsia" w:ascii="宋体" w:hAnsi="宋体" w:cs="宋体"/>
                <w:color w:val="FF0000"/>
                <w:sz w:val="24"/>
                <w:szCs w:val="24"/>
                <w:highlight w:val="none"/>
                <w:lang w:eastAsia="zh-CN"/>
              </w:rPr>
              <w:t>中国重汽集团济南</w:t>
            </w:r>
            <w:r>
              <w:rPr>
                <w:rFonts w:hint="eastAsia" w:ascii="宋体" w:hAnsi="宋体" w:cs="宋体"/>
                <w:color w:val="FF0000"/>
                <w:sz w:val="24"/>
                <w:szCs w:val="24"/>
                <w:highlight w:val="none"/>
                <w:lang w:val="en-US" w:eastAsia="zh-CN"/>
              </w:rPr>
              <w:t>动力</w:t>
            </w:r>
            <w:r>
              <w:rPr>
                <w:rFonts w:hint="eastAsia" w:ascii="宋体" w:hAnsi="宋体" w:cs="宋体"/>
                <w:color w:val="FF0000"/>
                <w:sz w:val="24"/>
                <w:szCs w:val="24"/>
                <w:highlight w:val="none"/>
                <w:lang w:eastAsia="zh-CN"/>
              </w:rPr>
              <w:t>有限公司</w:t>
            </w:r>
          </w:p>
          <w:p w14:paraId="71CD7AD4">
            <w:pPr>
              <w:pStyle w:val="36"/>
              <w:keepNext w:val="0"/>
              <w:keepLines w:val="0"/>
              <w:suppressLineNumbers w:val="0"/>
              <w:spacing w:before="0" w:beforeAutospacing="0" w:after="0" w:afterAutospacing="0" w:line="240" w:lineRule="auto"/>
              <w:ind w:left="0" w:leftChars="0" w:right="0" w:firstLine="480"/>
              <w:rPr>
                <w:rFonts w:hint="eastAsia" w:ascii="宋体" w:hAnsi="宋体" w:cs="宋体"/>
                <w:color w:val="FF0000"/>
                <w:sz w:val="24"/>
                <w:szCs w:val="24"/>
                <w:highlight w:val="none"/>
              </w:rPr>
            </w:pPr>
            <w:r>
              <w:rPr>
                <w:rFonts w:hint="eastAsia" w:ascii="宋体" w:hAnsi="宋体" w:cs="宋体"/>
                <w:color w:val="FF0000"/>
                <w:sz w:val="24"/>
                <w:szCs w:val="24"/>
                <w:highlight w:val="none"/>
              </w:rPr>
              <w:t>开户银行：中国建设银行济南市天桥区支行</w:t>
            </w:r>
          </w:p>
          <w:p w14:paraId="4BBDB170">
            <w:pPr>
              <w:pStyle w:val="36"/>
              <w:keepNext w:val="0"/>
              <w:keepLines w:val="0"/>
              <w:suppressLineNumbers w:val="0"/>
              <w:spacing w:before="0" w:beforeAutospacing="0" w:after="0" w:afterAutospacing="0" w:line="240" w:lineRule="auto"/>
              <w:ind w:left="0" w:leftChars="0" w:right="0" w:firstLine="480"/>
              <w:rPr>
                <w:rFonts w:hint="eastAsia" w:ascii="宋体" w:hAnsi="宋体" w:cs="宋体"/>
                <w:color w:val="FF0000"/>
                <w:sz w:val="24"/>
                <w:szCs w:val="24"/>
                <w:highlight w:val="none"/>
              </w:rPr>
            </w:pPr>
            <w:r>
              <w:rPr>
                <w:rFonts w:hint="eastAsia" w:ascii="宋体" w:hAnsi="宋体" w:cs="宋体"/>
                <w:color w:val="FF0000"/>
                <w:sz w:val="24"/>
                <w:szCs w:val="24"/>
                <w:highlight w:val="none"/>
              </w:rPr>
              <w:t>银行帐号：37001616508050150300</w:t>
            </w:r>
          </w:p>
          <w:p w14:paraId="7A5AF6A7">
            <w:pPr>
              <w:pStyle w:val="36"/>
              <w:keepNext w:val="0"/>
              <w:keepLines w:val="0"/>
              <w:suppressLineNumbers w:val="0"/>
              <w:spacing w:before="0" w:beforeAutospacing="0" w:after="0" w:afterAutospacing="0" w:line="240" w:lineRule="auto"/>
              <w:ind w:left="0" w:leftChars="0" w:right="0" w:firstLine="480"/>
              <w:rPr>
                <w:rFonts w:hint="eastAsia" w:ascii="宋体" w:hAnsi="宋体" w:cs="宋体"/>
                <w:color w:val="FF0000"/>
                <w:sz w:val="24"/>
                <w:szCs w:val="24"/>
                <w:highlight w:val="none"/>
              </w:rPr>
            </w:pPr>
            <w:r>
              <w:rPr>
                <w:rFonts w:hint="eastAsia" w:ascii="宋体" w:hAnsi="宋体" w:cs="宋体"/>
                <w:color w:val="FF0000"/>
                <w:sz w:val="24"/>
                <w:szCs w:val="24"/>
                <w:highlight w:val="none"/>
              </w:rPr>
              <w:t>开户行行号：105451000362</w:t>
            </w:r>
          </w:p>
          <w:p w14:paraId="67733C78">
            <w:pPr>
              <w:pStyle w:val="36"/>
              <w:keepNext w:val="0"/>
              <w:keepLines w:val="0"/>
              <w:suppressLineNumbers w:val="0"/>
              <w:spacing w:before="0" w:beforeAutospacing="0" w:after="0" w:afterAutospacing="0" w:line="240" w:lineRule="auto"/>
              <w:ind w:left="0" w:leftChars="0" w:right="0" w:firstLine="480"/>
              <w:rPr>
                <w:rFonts w:hint="default" w:ascii="宋体" w:hAnsi="宋体" w:cs="宋体"/>
                <w:sz w:val="24"/>
                <w:szCs w:val="24"/>
                <w:highlight w:val="none"/>
              </w:rPr>
            </w:pPr>
            <w:r>
              <w:rPr>
                <w:rFonts w:hint="eastAsia" w:ascii="宋体" w:hAnsi="宋体" w:cs="宋体"/>
                <w:sz w:val="24"/>
                <w:szCs w:val="24"/>
                <w:highlight w:val="none"/>
              </w:rPr>
              <w:t>投标保证金应从投标人基本账户转出至上述账户并到账，否则视为无效投标。</w:t>
            </w:r>
          </w:p>
          <w:p w14:paraId="39D3B40D">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highlight w:val="none"/>
                <w:lang w:eastAsia="zh-CN"/>
              </w:rPr>
            </w:pPr>
            <w:r>
              <w:rPr>
                <w:rFonts w:hint="eastAsia" w:ascii="宋体" w:hAnsi="宋体" w:cs="宋体"/>
                <w:sz w:val="24"/>
                <w:szCs w:val="24"/>
                <w:highlight w:val="none"/>
              </w:rPr>
              <w:t>Ⅱ.</w:t>
            </w:r>
            <w:r>
              <w:rPr>
                <w:rFonts w:hint="eastAsia" w:ascii="宋体" w:hAnsi="宋体" w:eastAsia="宋体" w:cs="宋体"/>
                <w:kern w:val="2"/>
                <w:sz w:val="24"/>
                <w:szCs w:val="24"/>
                <w:highlight w:val="none"/>
                <w:lang w:val="en-US" w:eastAsia="zh-CN" w:bidi="ar-SA"/>
              </w:rPr>
              <w:t>转账附言：公司名称+项目名称+投标保证金（方便后期核对退款）</w:t>
            </w:r>
          </w:p>
        </w:tc>
      </w:tr>
      <w:tr w14:paraId="13B1EB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67452A44">
            <w:pPr>
              <w:keepNext w:val="0"/>
              <w:keepLines w:val="0"/>
              <w:suppressLineNumbers w:val="0"/>
              <w:spacing w:before="0" w:beforeAutospacing="0" w:after="0" w:afterAutospacing="0"/>
              <w:ind w:left="0" w:right="0"/>
              <w:jc w:val="center"/>
              <w:rPr>
                <w:rFonts w:hint="default"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5DFFB5CD">
            <w:pPr>
              <w:pStyle w:val="36"/>
              <w:keepNext w:val="0"/>
              <w:keepLines w:val="0"/>
              <w:suppressLineNumbers w:val="0"/>
              <w:spacing w:before="0" w:beforeAutospacing="0" w:after="0" w:afterAutospacing="0" w:line="240" w:lineRule="auto"/>
              <w:ind w:left="0" w:leftChars="0" w:right="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lang w:eastAsia="zh-CN"/>
              </w:rPr>
              <w:t>2024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10</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30</w:t>
            </w:r>
            <w:r>
              <w:rPr>
                <w:rFonts w:hint="eastAsia" w:ascii="宋体" w:hAnsi="宋体" w:cs="宋体"/>
                <w:sz w:val="24"/>
                <w:szCs w:val="24"/>
                <w:highlight w:val="yellow"/>
              </w:rPr>
              <w:t>日1</w:t>
            </w:r>
            <w:r>
              <w:rPr>
                <w:rFonts w:hint="default" w:ascii="宋体" w:hAnsi="宋体" w:cs="宋体"/>
                <w:sz w:val="24"/>
                <w:szCs w:val="24"/>
                <w:highlight w:val="yellow"/>
              </w:rPr>
              <w:t>7</w:t>
            </w:r>
            <w:r>
              <w:rPr>
                <w:rFonts w:hint="eastAsia" w:ascii="宋体" w:hAnsi="宋体" w:cs="宋体"/>
                <w:sz w:val="24"/>
                <w:szCs w:val="24"/>
                <w:highlight w:val="yellow"/>
              </w:rPr>
              <w:t>：</w:t>
            </w:r>
            <w:r>
              <w:rPr>
                <w:rFonts w:hint="default"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none"/>
              </w:rPr>
              <w:t>前</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同应标截止时间</w:t>
            </w:r>
            <w:r>
              <w:rPr>
                <w:rFonts w:hint="eastAsia" w:ascii="宋体" w:hAnsi="宋体" w:cs="宋体"/>
                <w:sz w:val="24"/>
                <w:szCs w:val="24"/>
                <w:highlight w:val="none"/>
                <w:lang w:eastAsia="zh-CN"/>
              </w:rPr>
              <w:t>）</w:t>
            </w:r>
          </w:p>
          <w:p w14:paraId="0B912B39">
            <w:pPr>
              <w:pStyle w:val="36"/>
              <w:keepNext w:val="0"/>
              <w:keepLines w:val="0"/>
              <w:suppressLineNumbers w:val="0"/>
              <w:spacing w:before="0" w:beforeAutospacing="0" w:after="0" w:afterAutospacing="0" w:line="240" w:lineRule="auto"/>
              <w:ind w:left="0" w:leftChars="0" w:right="0" w:firstLine="480"/>
              <w:rPr>
                <w:rFonts w:hint="default"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0850FF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847F861">
            <w:pPr>
              <w:keepNext w:val="0"/>
              <w:keepLines w:val="0"/>
              <w:suppressLineNumbers w:val="0"/>
              <w:spacing w:before="0" w:beforeAutospacing="0" w:after="0" w:afterAutospacing="0"/>
              <w:ind w:left="0" w:right="0"/>
              <w:jc w:val="center"/>
              <w:rPr>
                <w:rFonts w:hint="default"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61E508D9">
            <w:pPr>
              <w:pStyle w:val="36"/>
              <w:keepNext w:val="0"/>
              <w:keepLines w:val="0"/>
              <w:suppressLineNumbers w:val="0"/>
              <w:spacing w:before="0" w:beforeAutospacing="0" w:after="0" w:afterAutospacing="0" w:line="240" w:lineRule="auto"/>
              <w:ind w:left="0" w:leftChars="0" w:right="0" w:firstLine="480"/>
              <w:rPr>
                <w:rFonts w:hint="default"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45E607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0422441">
            <w:pPr>
              <w:keepNext w:val="0"/>
              <w:keepLines w:val="0"/>
              <w:suppressLineNumbers w:val="0"/>
              <w:spacing w:before="0" w:beforeAutospacing="0" w:after="0" w:afterAutospacing="0"/>
              <w:ind w:left="0" w:right="0"/>
              <w:jc w:val="center"/>
              <w:rPr>
                <w:rFonts w:hint="default" w:ascii="宋体" w:hAnsi="宋体" w:eastAsia="宋体" w:cs="宋体"/>
                <w:b/>
                <w:bCs/>
                <w:sz w:val="24"/>
                <w:szCs w:val="24"/>
                <w:highlight w:val="none"/>
              </w:rPr>
            </w:pPr>
            <w:r>
              <w:rPr>
                <w:rFonts w:hint="eastAsia" w:ascii="宋体" w:hAnsi="宋体" w:eastAsia="宋体" w:cs="宋体"/>
                <w:b/>
                <w:bCs/>
                <w:sz w:val="24"/>
                <w:szCs w:val="24"/>
                <w:highlight w:val="none"/>
              </w:rPr>
              <w:t>5.开评标</w:t>
            </w:r>
          </w:p>
        </w:tc>
      </w:tr>
      <w:tr w14:paraId="170B4D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739C49A3">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w:t>
            </w:r>
            <w:r>
              <w:rPr>
                <w:rFonts w:hint="eastAsia" w:ascii="宋体" w:hAnsi="宋体" w:eastAsia="宋体" w:cs="宋体"/>
                <w:sz w:val="24"/>
                <w:szCs w:val="24"/>
                <w:highlight w:val="none"/>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47996F86">
            <w:pPr>
              <w:keepNext w:val="0"/>
              <w:keepLines w:val="0"/>
              <w:suppressLineNumbers w:val="0"/>
              <w:spacing w:before="0" w:beforeAutospacing="0" w:after="0" w:afterAutospacing="0"/>
              <w:ind w:left="0" w:right="0" w:firstLine="482" w:firstLineChars="200"/>
              <w:rPr>
                <w:rFonts w:hint="default" w:ascii="宋体" w:hAnsi="宋体" w:eastAsia="宋体" w:cs="宋体"/>
                <w:sz w:val="24"/>
                <w:szCs w:val="24"/>
                <w:highlight w:val="none"/>
              </w:rPr>
            </w:pPr>
            <w:r>
              <w:rPr>
                <w:rFonts w:hint="eastAsia" w:ascii="宋体" w:hAnsi="宋体" w:eastAsia="宋体" w:cs="宋体"/>
                <w:b/>
                <w:bCs/>
                <w:sz w:val="24"/>
                <w:szCs w:val="24"/>
                <w:highlight w:val="none"/>
              </w:rPr>
              <w:t>开标时间：</w:t>
            </w:r>
            <w:r>
              <w:rPr>
                <w:rFonts w:hint="eastAsia" w:ascii="宋体" w:hAnsi="宋体" w:eastAsia="宋体" w:cs="宋体"/>
                <w:sz w:val="24"/>
                <w:szCs w:val="24"/>
                <w:highlight w:val="yellow"/>
                <w:lang w:eastAsia="zh-CN"/>
              </w:rPr>
              <w:t>2024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10</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31</w:t>
            </w:r>
            <w:r>
              <w:rPr>
                <w:rFonts w:hint="eastAsia" w:ascii="宋体" w:hAnsi="宋体" w:eastAsia="宋体" w:cs="宋体"/>
                <w:sz w:val="24"/>
                <w:szCs w:val="24"/>
                <w:highlight w:val="yellow"/>
              </w:rPr>
              <w:t>日</w:t>
            </w:r>
            <w:r>
              <w:rPr>
                <w:rFonts w:hint="eastAsia" w:ascii="宋体" w:hAnsi="宋体" w:eastAsia="宋体" w:cs="宋体"/>
                <w:sz w:val="24"/>
                <w:szCs w:val="24"/>
                <w:highlight w:val="yellow"/>
                <w:lang w:val="en-US" w:eastAsia="zh-CN"/>
              </w:rPr>
              <w:t>9:</w:t>
            </w:r>
            <w:r>
              <w:rPr>
                <w:rFonts w:hint="eastAsia" w:ascii="宋体" w:hAnsi="宋体" w:eastAsia="宋体" w:cs="宋体"/>
                <w:sz w:val="24"/>
                <w:szCs w:val="24"/>
                <w:highlight w:val="yellow"/>
              </w:rPr>
              <w:t>00</w:t>
            </w:r>
            <w:r>
              <w:rPr>
                <w:rFonts w:hint="eastAsia" w:ascii="宋体" w:hAnsi="宋体" w:eastAsia="宋体" w:cs="宋体"/>
                <w:sz w:val="24"/>
                <w:szCs w:val="24"/>
                <w:highlight w:val="yellow"/>
                <w:lang w:val="en-US" w:eastAsia="zh-CN"/>
              </w:rPr>
              <w:t>:00</w:t>
            </w:r>
            <w:r>
              <w:rPr>
                <w:rFonts w:hint="eastAsia" w:ascii="宋体" w:hAnsi="宋体" w:eastAsia="宋体" w:cs="宋体"/>
                <w:kern w:val="0"/>
                <w:sz w:val="24"/>
                <w:szCs w:val="24"/>
                <w:highlight w:val="none"/>
              </w:rPr>
              <w:t>。</w:t>
            </w:r>
          </w:p>
          <w:p w14:paraId="1B0EC547">
            <w:pPr>
              <w:keepNext w:val="0"/>
              <w:keepLines w:val="0"/>
              <w:suppressLineNumbers w:val="0"/>
              <w:spacing w:before="0" w:beforeAutospacing="0" w:after="0" w:afterAutospacing="0"/>
              <w:ind w:left="0" w:right="0" w:firstLine="482" w:firstLineChars="200"/>
              <w:rPr>
                <w:rFonts w:hint="default" w:ascii="宋体" w:hAnsi="宋体" w:eastAsia="宋体" w:cs="宋体"/>
                <w:sz w:val="24"/>
                <w:szCs w:val="24"/>
                <w:highlight w:val="none"/>
              </w:rPr>
            </w:pPr>
            <w:r>
              <w:rPr>
                <w:rFonts w:hint="eastAsia" w:ascii="宋体" w:hAnsi="宋体" w:eastAsia="宋体" w:cs="宋体"/>
                <w:b/>
                <w:bCs/>
                <w:sz w:val="24"/>
                <w:szCs w:val="24"/>
                <w:highlight w:val="none"/>
              </w:rPr>
              <w:t>开标地点：</w:t>
            </w:r>
            <w:r>
              <w:rPr>
                <w:rFonts w:hint="eastAsia" w:ascii="宋体" w:hAnsi="宋体" w:eastAsia="宋体" w:cs="宋体"/>
                <w:sz w:val="24"/>
                <w:szCs w:val="24"/>
                <w:highlight w:val="none"/>
              </w:rPr>
              <w:t>济南市</w:t>
            </w:r>
            <w:r>
              <w:rPr>
                <w:rFonts w:hint="eastAsia" w:ascii="宋体" w:hAnsi="宋体" w:eastAsia="宋体" w:cs="Times New Roman"/>
                <w:color w:val="000000"/>
                <w:sz w:val="24"/>
                <w:szCs w:val="24"/>
                <w:highlight w:val="none"/>
              </w:rPr>
              <w:t>历城区</w:t>
            </w:r>
            <w:r>
              <w:rPr>
                <w:rFonts w:hint="eastAsia" w:ascii="宋体" w:hAnsi="宋体" w:eastAsia="宋体" w:cs="宋体"/>
                <w:sz w:val="24"/>
                <w:szCs w:val="24"/>
                <w:highlight w:val="none"/>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highlight w:val="none"/>
              </w:rPr>
              <w:t>。</w:t>
            </w:r>
          </w:p>
        </w:tc>
      </w:tr>
      <w:tr w14:paraId="260EFE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773258C">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w:t>
            </w:r>
            <w:r>
              <w:rPr>
                <w:rFonts w:hint="eastAsia" w:ascii="宋体" w:hAnsi="宋体" w:eastAsia="宋体" w:cs="宋体"/>
                <w:sz w:val="24"/>
                <w:szCs w:val="24"/>
                <w:highlight w:val="none"/>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16FF6A4B">
            <w:pPr>
              <w:pStyle w:val="11"/>
              <w:keepNext w:val="0"/>
              <w:keepLines w:val="0"/>
              <w:suppressLineNumbers w:val="0"/>
              <w:spacing w:before="0" w:beforeAutospacing="0" w:after="0" w:afterAutospacing="0"/>
              <w:ind w:left="0" w:right="0" w:firstLine="482" w:firstLineChars="200"/>
              <w:rPr>
                <w:rFonts w:hint="default" w:ascii="宋体" w:hAnsi="宋体" w:eastAsia="宋体" w:cs="宋体"/>
                <w:sz w:val="24"/>
                <w:szCs w:val="24"/>
                <w:highlight w:val="none"/>
              </w:rPr>
            </w:pPr>
            <w:r>
              <w:rPr>
                <w:rFonts w:hint="eastAsia" w:ascii="宋体" w:hAnsi="宋体" w:eastAsia="宋体" w:cs="宋体"/>
                <w:b/>
                <w:bCs/>
                <w:sz w:val="24"/>
                <w:szCs w:val="24"/>
                <w:highlight w:val="none"/>
              </w:rPr>
              <w:t>评标方法：资质标审核→公开唱标→商务标评审。</w:t>
            </w:r>
            <w:r>
              <w:rPr>
                <w:rFonts w:hint="eastAsia" w:ascii="宋体" w:hAnsi="宋体" w:eastAsia="宋体" w:cs="宋体"/>
                <w:sz w:val="24"/>
                <w:szCs w:val="24"/>
                <w:highlight w:val="none"/>
              </w:rPr>
              <w:t>原则上合理最低价中标。具体详见“第二部分投标须知第六条：评标原则”。</w:t>
            </w:r>
          </w:p>
        </w:tc>
      </w:tr>
      <w:tr w14:paraId="7F129E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8"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3AAC813">
            <w:pPr>
              <w:keepNext w:val="0"/>
              <w:keepLines w:val="0"/>
              <w:suppressLineNumbers w:val="0"/>
              <w:spacing w:before="0" w:beforeAutospacing="0" w:after="0" w:afterAutospacing="0"/>
              <w:ind w:left="0" w:right="0"/>
              <w:jc w:val="center"/>
              <w:rPr>
                <w:rFonts w:hint="default" w:ascii="宋体" w:hAnsi="宋体" w:eastAsia="宋体" w:cs="宋体"/>
                <w:sz w:val="24"/>
                <w:szCs w:val="24"/>
                <w:highlight w:val="none"/>
              </w:rPr>
            </w:pPr>
            <w:r>
              <w:rPr>
                <w:rFonts w:hint="eastAsia" w:ascii="宋体" w:hAnsi="宋体" w:eastAsia="宋体" w:cs="宋体"/>
                <w:b/>
                <w:bCs/>
                <w:sz w:val="24"/>
                <w:szCs w:val="24"/>
                <w:highlight w:val="none"/>
              </w:rPr>
              <w:t>6.合同签订</w:t>
            </w:r>
          </w:p>
        </w:tc>
      </w:tr>
      <w:tr w14:paraId="751F8A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706ADA1">
            <w:pPr>
              <w:keepNext w:val="0"/>
              <w:keepLines w:val="0"/>
              <w:suppressLineNumbers w:val="0"/>
              <w:spacing w:before="0" w:beforeAutospacing="0" w:after="0" w:afterAutospacing="0"/>
              <w:ind w:left="0" w:right="0"/>
              <w:jc w:val="center"/>
              <w:rPr>
                <w:rFonts w:hint="default" w:ascii="宋体" w:hAnsi="宋体" w:eastAsia="宋体" w:cs="宋体"/>
                <w:sz w:val="24"/>
                <w:szCs w:val="24"/>
                <w:highlight w:val="none"/>
              </w:rPr>
            </w:pPr>
            <w:r>
              <w:rPr>
                <w:rFonts w:hint="eastAsia" w:ascii="宋体" w:hAnsi="宋体" w:eastAsia="宋体" w:cs="宋体"/>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3D97C1A">
            <w:pPr>
              <w:keepNext w:val="0"/>
              <w:keepLines w:val="0"/>
              <w:suppressLineNumbers w:val="0"/>
              <w:spacing w:before="0" w:beforeAutospacing="0" w:after="0" w:afterAutospacing="0"/>
              <w:ind w:left="0" w:right="0" w:firstLine="480" w:firstLineChars="200"/>
              <w:rPr>
                <w:rFonts w:hint="default" w:ascii="宋体" w:hAnsi="宋体" w:eastAsia="宋体" w:cs="宋体"/>
                <w:sz w:val="24"/>
                <w:szCs w:val="24"/>
                <w:highlight w:val="none"/>
              </w:rPr>
            </w:pPr>
            <w:r>
              <w:rPr>
                <w:rFonts w:hint="eastAsia" w:ascii="宋体" w:hAnsi="宋体" w:eastAsia="宋体" w:cs="宋体"/>
                <w:sz w:val="24"/>
                <w:szCs w:val="24"/>
                <w:highlight w:val="none"/>
              </w:rPr>
              <w:t>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部分投标须知第七条。</w:t>
            </w:r>
          </w:p>
        </w:tc>
      </w:tr>
      <w:tr w14:paraId="520F81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AFD11CD">
            <w:pPr>
              <w:keepNext w:val="0"/>
              <w:keepLines w:val="0"/>
              <w:suppressLineNumbers w:val="0"/>
              <w:spacing w:before="0" w:beforeAutospacing="0" w:after="0" w:afterAutospacing="0"/>
              <w:ind w:left="0" w:right="0"/>
              <w:jc w:val="center"/>
              <w:rPr>
                <w:rFonts w:hint="default" w:ascii="宋体" w:hAnsi="宋体" w:eastAsia="宋体" w:cs="宋体"/>
                <w:b/>
                <w:bCs/>
                <w:sz w:val="24"/>
                <w:szCs w:val="24"/>
                <w:highlight w:val="none"/>
              </w:rPr>
            </w:pPr>
            <w:r>
              <w:rPr>
                <w:rFonts w:hint="eastAsia" w:ascii="宋体" w:hAnsi="宋体" w:eastAsia="宋体" w:cs="宋体"/>
                <w:b/>
                <w:bCs/>
                <w:sz w:val="24"/>
                <w:szCs w:val="24"/>
                <w:highlight w:val="none"/>
              </w:rPr>
              <w:t>7.交货期及付款方式</w:t>
            </w:r>
          </w:p>
        </w:tc>
      </w:tr>
      <w:tr w14:paraId="3DD38C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18BCB8E1">
            <w:pPr>
              <w:keepNext w:val="0"/>
              <w:keepLines w:val="0"/>
              <w:suppressLineNumbers w:val="0"/>
              <w:spacing w:before="0" w:beforeAutospacing="0" w:after="0" w:afterAutospacing="0"/>
              <w:ind w:left="0" w:right="0"/>
              <w:jc w:val="center"/>
              <w:rPr>
                <w:rFonts w:hint="default" w:ascii="宋体" w:hAnsi="宋体" w:eastAsia="宋体" w:cs="宋体"/>
                <w:sz w:val="24"/>
                <w:szCs w:val="24"/>
                <w:highlight w:val="none"/>
              </w:rPr>
            </w:pPr>
            <w:r>
              <w:rPr>
                <w:rFonts w:hint="eastAsia" w:ascii="宋体" w:hAnsi="宋体" w:eastAsia="宋体" w:cs="宋体"/>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14:paraId="2A30EC51">
            <w:pPr>
              <w:pStyle w:val="17"/>
              <w:keepNext w:val="0"/>
              <w:keepLines w:val="0"/>
              <w:suppressLineNumbers w:val="0"/>
              <w:spacing w:before="0" w:beforeAutospacing="0" w:after="0" w:afterAutospacing="0"/>
              <w:ind w:left="0" w:right="0" w:firstLine="482" w:firstLineChars="200"/>
              <w:rPr>
                <w:rFonts w:hint="default" w:hAnsi="宋体" w:eastAsia="宋体" w:cs="宋体"/>
                <w:b/>
                <w:bCs/>
                <w:color w:val="000000"/>
                <w:sz w:val="24"/>
                <w:szCs w:val="24"/>
                <w:highlight w:val="none"/>
              </w:rPr>
            </w:pPr>
            <w:r>
              <w:rPr>
                <w:rFonts w:hint="eastAsia" w:hAnsi="宋体" w:eastAsia="宋体" w:cs="宋体"/>
                <w:b/>
                <w:bCs/>
                <w:color w:val="000000"/>
                <w:sz w:val="24"/>
                <w:szCs w:val="24"/>
                <w:highlight w:val="none"/>
              </w:rPr>
              <w:t>交货期：</w:t>
            </w:r>
          </w:p>
          <w:p w14:paraId="720B0ACC">
            <w:pPr>
              <w:pStyle w:val="17"/>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hAnsi="宋体" w:eastAsia="宋体" w:cs="宋体"/>
                <w:color w:val="000000" w:themeColor="text1"/>
                <w:sz w:val="24"/>
                <w:szCs w:val="24"/>
                <w:highlight w:val="yellow"/>
                <w:lang w:val="en-US" w:eastAsia="zh-CN"/>
                <w14:textFill>
                  <w14:solidFill>
                    <w14:schemeClr w14:val="tx1"/>
                  </w14:solidFill>
                </w14:textFill>
              </w:rPr>
            </w:pPr>
            <w:r>
              <w:rPr>
                <w:rFonts w:hint="eastAsia" w:hAnsi="宋体" w:eastAsia="宋体" w:cs="宋体"/>
                <w:color w:val="000000" w:themeColor="text1"/>
                <w:sz w:val="24"/>
                <w:szCs w:val="24"/>
                <w:highlight w:val="yellow"/>
                <w:lang w:val="en-US" w:eastAsia="zh-CN"/>
                <w14:textFill>
                  <w14:solidFill>
                    <w14:schemeClr w14:val="tx1"/>
                  </w14:solidFill>
                </w14:textFill>
              </w:rPr>
              <w:t>中标通知后，45个日历日完成模具结构会签；</w:t>
            </w:r>
          </w:p>
          <w:p w14:paraId="22FAF7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宋体" w:hAnsi="宋体" w:eastAsia="宋体" w:cs="宋体"/>
                <w:color w:val="000000" w:themeColor="text1"/>
                <w:sz w:val="24"/>
                <w:szCs w:val="24"/>
                <w:highlight w:val="yellow"/>
                <w14:textFill>
                  <w14:solidFill>
                    <w14:schemeClr w14:val="tx1"/>
                  </w14:solidFill>
                </w14:textFill>
              </w:rPr>
            </w:pPr>
            <w:r>
              <w:rPr>
                <w:rFonts w:hint="eastAsia" w:ascii="宋体" w:hAnsi="宋体" w:eastAsia="宋体" w:cs="宋体"/>
                <w:color w:val="000000" w:themeColor="text1"/>
                <w:sz w:val="24"/>
                <w:szCs w:val="24"/>
                <w:highlight w:val="yellow"/>
                <w:lang w:val="en-US" w:eastAsia="zh-CN"/>
                <w14:textFill>
                  <w14:solidFill>
                    <w14:schemeClr w14:val="tx1"/>
                  </w14:solidFill>
                </w14:textFill>
              </w:rPr>
              <w:t>2025年5月31日前</w:t>
            </w:r>
            <w:r>
              <w:rPr>
                <w:rFonts w:hint="default" w:ascii="宋体" w:hAnsi="宋体" w:eastAsia="宋体" w:cs="宋体"/>
                <w:color w:val="000000" w:themeColor="text1"/>
                <w:sz w:val="24"/>
                <w:szCs w:val="24"/>
                <w:highlight w:val="yellow"/>
                <w14:textFill>
                  <w14:solidFill>
                    <w14:schemeClr w14:val="tx1"/>
                  </w14:solidFill>
                </w14:textFill>
              </w:rPr>
              <w:t>，中标人须交付设备到招标人指定的安装和使用的现场，并保证整套测试系统正常进入试运行状态。</w:t>
            </w:r>
          </w:p>
          <w:p w14:paraId="024957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宋体" w:hAnsi="宋体" w:eastAsia="宋体" w:cs="宋体"/>
                <w:color w:val="000000" w:themeColor="text1"/>
                <w:sz w:val="24"/>
                <w:szCs w:val="24"/>
                <w:highlight w:val="yellow"/>
                <w14:textFill>
                  <w14:solidFill>
                    <w14:schemeClr w14:val="tx1"/>
                  </w14:solidFill>
                </w14:textFill>
              </w:rPr>
            </w:pPr>
            <w:r>
              <w:rPr>
                <w:rFonts w:hint="eastAsia" w:ascii="宋体" w:hAnsi="宋体" w:eastAsia="宋体" w:cs="宋体"/>
                <w:color w:val="000000" w:themeColor="text1"/>
                <w:sz w:val="24"/>
                <w:szCs w:val="24"/>
                <w:highlight w:val="yellow"/>
                <w14:textFill>
                  <w14:solidFill>
                    <w14:schemeClr w14:val="tx1"/>
                  </w14:solidFill>
                </w14:textFill>
              </w:rPr>
              <w:t>接续</w:t>
            </w:r>
            <w:r>
              <w:rPr>
                <w:rFonts w:hint="eastAsia" w:ascii="宋体" w:hAnsi="宋体" w:eastAsia="宋体" w:cs="宋体"/>
                <w:color w:val="000000" w:themeColor="text1"/>
                <w:sz w:val="24"/>
                <w:szCs w:val="24"/>
                <w:highlight w:val="yellow"/>
                <w:u w:val="single"/>
                <w:lang w:val="en-US" w:eastAsia="zh-CN"/>
                <w14:textFill>
                  <w14:solidFill>
                    <w14:schemeClr w14:val="tx1"/>
                  </w14:solidFill>
                </w14:textFill>
              </w:rPr>
              <w:t>30</w:t>
            </w:r>
            <w:r>
              <w:rPr>
                <w:rFonts w:hint="eastAsia" w:ascii="宋体" w:hAnsi="宋体" w:eastAsia="宋体" w:cs="宋体"/>
                <w:color w:val="000000" w:themeColor="text1"/>
                <w:sz w:val="24"/>
                <w:szCs w:val="24"/>
                <w:highlight w:val="yellow"/>
                <w14:textFill>
                  <w14:solidFill>
                    <w14:schemeClr w14:val="tx1"/>
                  </w14:solidFill>
                </w14:textFill>
              </w:rPr>
              <w:t>个日历日之内安装调试完毕。</w:t>
            </w:r>
          </w:p>
          <w:p w14:paraId="7638F9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hAnsi="宋体" w:eastAsia="宋体" w:cs="宋体"/>
                <w:color w:val="000000" w:themeColor="text1"/>
                <w:sz w:val="24"/>
                <w:szCs w:val="24"/>
                <w:lang w:eastAsia="zh-CN"/>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安装调试</w:t>
            </w:r>
            <w:r>
              <w:rPr>
                <w:rFonts w:hint="eastAsia" w:hAnsi="宋体" w:eastAsia="宋体" w:cs="宋体"/>
                <w:color w:val="000000" w:themeColor="text1"/>
                <w:sz w:val="24"/>
                <w:szCs w:val="24"/>
                <w:lang w:val="en-US" w:eastAsia="zh-CN"/>
                <w14:textFill>
                  <w14:solidFill>
                    <w14:schemeClr w14:val="tx1"/>
                  </w14:solidFill>
                </w14:textFill>
              </w:rPr>
              <w:t>时间或终验收时间</w:t>
            </w:r>
            <w:r>
              <w:rPr>
                <w:rFonts w:hint="eastAsia" w:hAnsi="宋体" w:eastAsia="宋体" w:cs="宋体"/>
                <w:color w:val="000000" w:themeColor="text1"/>
                <w:sz w:val="24"/>
                <w:szCs w:val="24"/>
                <w14:textFill>
                  <w14:solidFill>
                    <w14:schemeClr w14:val="tx1"/>
                  </w14:solidFill>
                </w14:textFill>
              </w:rPr>
              <w:t>超过</w:t>
            </w:r>
            <w:r>
              <w:rPr>
                <w:rFonts w:hint="eastAsia" w:hAnsi="宋体" w:eastAsia="宋体" w:cs="宋体"/>
                <w:color w:val="000000" w:themeColor="text1"/>
                <w:sz w:val="24"/>
                <w:szCs w:val="24"/>
                <w:lang w:val="en-US" w:eastAsia="zh-CN"/>
                <w14:textFill>
                  <w14:solidFill>
                    <w14:schemeClr w14:val="tx1"/>
                  </w14:solidFill>
                </w14:textFill>
              </w:rPr>
              <w:t>规定时间</w:t>
            </w:r>
            <w:r>
              <w:rPr>
                <w:rFonts w:hint="eastAsia" w:hAnsi="宋体" w:eastAsia="宋体" w:cs="宋体"/>
                <w:color w:val="000000" w:themeColor="text1"/>
                <w:sz w:val="24"/>
                <w:szCs w:val="24"/>
                <w14:textFill>
                  <w14:solidFill>
                    <w14:schemeClr w14:val="tx1"/>
                  </w14:solidFill>
                </w14:textFill>
              </w:rPr>
              <w:t>的，投标人应当随标书提供详细的工期计划</w:t>
            </w:r>
            <w:r>
              <w:rPr>
                <w:rFonts w:hint="eastAsia" w:hAnsi="宋体" w:eastAsia="宋体" w:cs="宋体"/>
                <w:color w:val="000000" w:themeColor="text1"/>
                <w:sz w:val="24"/>
                <w:szCs w:val="24"/>
                <w:lang w:eastAsia="zh-CN"/>
                <w14:textFill>
                  <w14:solidFill>
                    <w14:schemeClr w14:val="tx1"/>
                  </w14:solidFill>
                </w14:textFill>
              </w:rPr>
              <w:t>。</w:t>
            </w:r>
          </w:p>
          <w:p w14:paraId="64DC0217">
            <w:pPr>
              <w:keepNext w:val="0"/>
              <w:keepLines w:val="0"/>
              <w:suppressLineNumbers w:val="0"/>
              <w:spacing w:before="0" w:beforeAutospacing="0" w:after="0" w:afterAutospacing="0" w:line="360" w:lineRule="auto"/>
              <w:ind w:left="0" w:right="0" w:firstLine="480" w:firstLineChars="200"/>
              <w:jc w:val="left"/>
              <w:rPr>
                <w:rFonts w:hint="eastAsia" w:hAnsi="宋体" w:eastAsia="宋体" w:cs="宋体"/>
                <w:color w:val="FF0000"/>
                <w:sz w:val="24"/>
                <w:szCs w:val="24"/>
                <w:highlight w:val="none"/>
              </w:rPr>
            </w:pPr>
            <w:r>
              <w:rPr>
                <w:rFonts w:hint="eastAsia" w:ascii="宋体" w:hAnsi="宋体" w:eastAsia="宋体" w:cs="宋体"/>
                <w:color w:val="000000" w:themeColor="text1"/>
                <w:sz w:val="24"/>
                <w:szCs w:val="24"/>
                <w:lang w:eastAsia="zh-CN"/>
                <w14:textFill>
                  <w14:solidFill>
                    <w14:schemeClr w14:val="tx1"/>
                  </w14:solidFill>
                </w14:textFill>
              </w:rPr>
              <w:t>如果因投标方原因模具不能在规定周期内交付,招标方装车所需单件由投标方负责免费生产及运输，且投标方承担相应的商务责任。</w:t>
            </w:r>
          </w:p>
        </w:tc>
      </w:tr>
      <w:tr w14:paraId="17B08B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B8C6D06">
            <w:pPr>
              <w:keepNext w:val="0"/>
              <w:keepLines w:val="0"/>
              <w:suppressLineNumbers w:val="0"/>
              <w:spacing w:before="0" w:beforeAutospacing="0" w:after="0" w:afterAutospacing="0"/>
              <w:ind w:left="0" w:right="0"/>
              <w:jc w:val="center"/>
              <w:rPr>
                <w:rFonts w:hint="default" w:ascii="宋体" w:hAnsi="宋体" w:eastAsia="宋体" w:cs="宋体"/>
                <w:sz w:val="24"/>
                <w:szCs w:val="24"/>
                <w:highlight w:val="none"/>
              </w:rPr>
            </w:pPr>
            <w:r>
              <w:rPr>
                <w:rFonts w:hint="eastAsia" w:ascii="宋体" w:hAnsi="宋体" w:eastAsia="宋体" w:cs="宋体"/>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F6FA865">
            <w:pPr>
              <w:pStyle w:val="17"/>
              <w:keepNext w:val="0"/>
              <w:keepLines w:val="0"/>
              <w:suppressLineNumbers w:val="0"/>
              <w:spacing w:before="0" w:beforeAutospacing="0" w:after="0" w:afterAutospacing="0"/>
              <w:ind w:left="0" w:right="0" w:firstLine="482" w:firstLineChars="200"/>
              <w:rPr>
                <w:rFonts w:hint="default" w:hAnsi="宋体" w:eastAsia="宋体" w:cs="宋体"/>
                <w:color w:val="000000"/>
                <w:sz w:val="24"/>
                <w:szCs w:val="24"/>
                <w:highlight w:val="none"/>
              </w:rPr>
            </w:pPr>
            <w:r>
              <w:rPr>
                <w:rFonts w:hint="eastAsia" w:hAnsi="宋体" w:eastAsia="宋体" w:cs="宋体"/>
                <w:b/>
                <w:bCs/>
                <w:color w:val="000000"/>
                <w:sz w:val="24"/>
                <w:szCs w:val="24"/>
                <w:highlight w:val="none"/>
              </w:rPr>
              <w:t>交货方式：</w:t>
            </w:r>
            <w:r>
              <w:rPr>
                <w:rFonts w:hint="eastAsia" w:hAnsi="宋体" w:eastAsia="宋体" w:cs="宋体"/>
                <w:color w:val="000000"/>
                <w:sz w:val="24"/>
                <w:szCs w:val="24"/>
                <w:highlight w:val="none"/>
              </w:rPr>
              <w:t>交钥匙方式；</w:t>
            </w:r>
          </w:p>
          <w:p w14:paraId="7430035B">
            <w:pPr>
              <w:pStyle w:val="17"/>
              <w:keepNext w:val="0"/>
              <w:keepLines w:val="0"/>
              <w:suppressLineNumbers w:val="0"/>
              <w:spacing w:before="0" w:beforeAutospacing="0" w:after="0" w:afterAutospacing="0"/>
              <w:ind w:left="0" w:right="0" w:firstLine="482" w:firstLineChars="200"/>
              <w:rPr>
                <w:rFonts w:hint="default" w:hAnsi="宋体" w:eastAsia="宋体" w:cs="宋体"/>
                <w:color w:val="000000"/>
                <w:sz w:val="24"/>
                <w:szCs w:val="24"/>
                <w:highlight w:val="none"/>
              </w:rPr>
            </w:pPr>
            <w:r>
              <w:rPr>
                <w:rFonts w:hint="eastAsia" w:hAnsi="宋体" w:eastAsia="宋体" w:cs="宋体"/>
                <w:b/>
                <w:bCs/>
                <w:color w:val="000000"/>
                <w:sz w:val="24"/>
                <w:szCs w:val="24"/>
                <w:highlight w:val="none"/>
              </w:rPr>
              <w:t>交货地点：</w:t>
            </w:r>
            <w:r>
              <w:rPr>
                <w:rFonts w:hint="eastAsia" w:hAnsi="宋体" w:eastAsia="宋体" w:cs="宋体"/>
                <w:color w:val="000000" w:themeColor="text1"/>
                <w:sz w:val="24"/>
                <w:szCs w:val="24"/>
                <w:highlight w:val="none"/>
                <w:lang w:val="en-US" w:eastAsia="zh-CN"/>
                <w14:textFill>
                  <w14:solidFill>
                    <w14:schemeClr w14:val="tx1"/>
                  </w14:solidFill>
                </w14:textFill>
              </w:rPr>
              <w:t>中国重汽集团济南商用车有限公司/配套商。</w:t>
            </w:r>
          </w:p>
        </w:tc>
      </w:tr>
      <w:tr w14:paraId="0F50C2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8306C08">
            <w:pPr>
              <w:keepNext w:val="0"/>
              <w:keepLines w:val="0"/>
              <w:suppressLineNumbers w:val="0"/>
              <w:spacing w:before="0" w:beforeAutospacing="0" w:after="0" w:afterAutospacing="0"/>
              <w:ind w:left="0" w:right="0"/>
              <w:jc w:val="center"/>
              <w:rPr>
                <w:rFonts w:hint="default" w:ascii="宋体" w:hAnsi="宋体" w:eastAsia="宋体" w:cs="宋体"/>
                <w:sz w:val="24"/>
                <w:szCs w:val="24"/>
                <w:highlight w:val="none"/>
              </w:rPr>
            </w:pPr>
            <w:r>
              <w:rPr>
                <w:rFonts w:hint="eastAsia" w:ascii="宋体" w:hAnsi="宋体" w:eastAsia="宋体" w:cs="宋体"/>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14:paraId="515799D5">
            <w:pPr>
              <w:pStyle w:val="11"/>
              <w:keepNext w:val="0"/>
              <w:keepLines w:val="0"/>
              <w:suppressLineNumbers w:val="0"/>
              <w:spacing w:before="0" w:beforeAutospacing="0" w:after="0" w:afterAutospacing="0"/>
              <w:ind w:left="0" w:right="0" w:firstLine="482" w:firstLineChars="200"/>
              <w:rPr>
                <w:rFonts w:hint="default" w:ascii="宋体" w:hAnsi="宋体" w:eastAsia="宋体" w:cs="宋体"/>
                <w:sz w:val="24"/>
                <w:szCs w:val="24"/>
                <w:highlight w:val="none"/>
              </w:rPr>
            </w:pPr>
            <w:r>
              <w:rPr>
                <w:rFonts w:hint="eastAsia" w:ascii="宋体" w:hAnsi="宋体" w:eastAsia="宋体" w:cs="宋体"/>
                <w:b/>
                <w:sz w:val="24"/>
                <w:szCs w:val="24"/>
                <w:highlight w:val="none"/>
              </w:rPr>
              <w:t>质保期：自设备验收文件最终签署之日起</w:t>
            </w:r>
            <w:r>
              <w:rPr>
                <w:rFonts w:hint="eastAsia" w:ascii="宋体" w:hAnsi="宋体" w:eastAsia="宋体" w:cs="宋体"/>
                <w:b/>
                <w:sz w:val="24"/>
                <w:szCs w:val="24"/>
                <w:highlight w:val="none"/>
                <w:u w:val="single"/>
                <w:lang w:val="en-US" w:eastAsia="zh-CN"/>
              </w:rPr>
              <w:t>1</w:t>
            </w:r>
            <w:r>
              <w:rPr>
                <w:rFonts w:hint="eastAsia" w:ascii="宋体" w:hAnsi="宋体" w:eastAsia="宋体" w:cs="宋体"/>
                <w:b/>
                <w:sz w:val="24"/>
                <w:szCs w:val="24"/>
                <w:highlight w:val="none"/>
              </w:rPr>
              <w:t>年。</w:t>
            </w:r>
            <w:r>
              <w:rPr>
                <w:rFonts w:hint="eastAsia" w:ascii="宋体" w:hAnsi="宋体" w:eastAsia="宋体" w:cs="宋体"/>
                <w:sz w:val="24"/>
                <w:szCs w:val="24"/>
                <w:highlight w:val="none"/>
              </w:rPr>
              <w:t>（投标人可在满足上述最短质保期基础上竞报）</w:t>
            </w:r>
          </w:p>
        </w:tc>
      </w:tr>
      <w:tr w14:paraId="79B1DE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8415CB5">
            <w:pPr>
              <w:keepNext w:val="0"/>
              <w:keepLines w:val="0"/>
              <w:suppressLineNumbers w:val="0"/>
              <w:spacing w:before="0" w:beforeAutospacing="0" w:after="0" w:afterAutospacing="0"/>
              <w:ind w:left="0" w:right="0"/>
              <w:jc w:val="center"/>
              <w:rPr>
                <w:rFonts w:hint="default" w:ascii="宋体" w:hAnsi="宋体" w:eastAsia="宋体" w:cs="宋体"/>
                <w:kern w:val="0"/>
                <w:sz w:val="24"/>
                <w:szCs w:val="24"/>
                <w:highlight w:val="none"/>
              </w:rPr>
            </w:pPr>
            <w:r>
              <w:rPr>
                <w:rFonts w:hint="eastAsia" w:ascii="宋体" w:hAnsi="宋体" w:eastAsia="宋体" w:cs="宋体"/>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14:paraId="23BB0197">
            <w:pPr>
              <w:pStyle w:val="17"/>
              <w:keepNext w:val="0"/>
              <w:keepLines w:val="0"/>
              <w:suppressLineNumbers w:val="0"/>
              <w:spacing w:before="0" w:beforeAutospacing="0" w:after="0" w:afterAutospacing="0"/>
              <w:ind w:left="0" w:right="0" w:firstLine="482" w:firstLineChars="200"/>
              <w:rPr>
                <w:rFonts w:hint="default" w:hAnsi="宋体" w:eastAsia="宋体" w:cs="宋体"/>
                <w:color w:val="000000"/>
                <w:sz w:val="24"/>
                <w:szCs w:val="24"/>
                <w:highlight w:val="none"/>
              </w:rPr>
            </w:pPr>
            <w:r>
              <w:rPr>
                <w:rFonts w:hint="eastAsia" w:hAnsi="宋体" w:eastAsia="宋体" w:cs="宋体"/>
                <w:b/>
                <w:bCs/>
                <w:color w:val="000000"/>
                <w:sz w:val="24"/>
                <w:szCs w:val="24"/>
                <w:highlight w:val="none"/>
              </w:rPr>
              <w:t>付款方式：</w:t>
            </w:r>
            <w:r>
              <w:rPr>
                <w:rFonts w:hint="eastAsia" w:hAnsi="宋体" w:eastAsia="宋体" w:cs="宋体"/>
                <w:b/>
                <w:bCs/>
                <w:color w:val="000000"/>
                <w:sz w:val="24"/>
                <w:szCs w:val="24"/>
                <w:highlight w:val="none"/>
                <w:u w:val="single"/>
              </w:rPr>
              <w:t>半年期商业汇票（包括银行承兑汇票和商业承兑汇票）</w:t>
            </w:r>
            <w:r>
              <w:rPr>
                <w:rFonts w:hint="eastAsia" w:hAnsi="宋体" w:eastAsia="宋体" w:cs="宋体"/>
                <w:color w:val="000000"/>
                <w:sz w:val="24"/>
                <w:szCs w:val="24"/>
                <w:highlight w:val="none"/>
              </w:rPr>
              <w:t>：</w:t>
            </w:r>
          </w:p>
          <w:p w14:paraId="105C39A4">
            <w:pPr>
              <w:pStyle w:val="11"/>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A.合同签订生效后</w:t>
            </w:r>
            <w:r>
              <w:rPr>
                <w:rFonts w:hint="eastAsia"/>
                <w:highlight w:val="none"/>
                <w:lang w:eastAsia="zh-CN"/>
              </w:rPr>
              <w:t>，</w:t>
            </w:r>
            <w:r>
              <w:rPr>
                <w:rFonts w:hint="eastAsia" w:ascii="宋体" w:hAnsi="宋体" w:eastAsia="宋体" w:cs="宋体"/>
                <w:sz w:val="24"/>
                <w:szCs w:val="24"/>
                <w:highlight w:val="yellow"/>
                <w:lang w:val="en-US" w:eastAsia="zh-CN"/>
              </w:rPr>
              <w:t>模具结构会签后</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中标人提交金额为合同价款30%</w:t>
            </w:r>
            <w:r>
              <w:rPr>
                <w:rFonts w:hint="eastAsia" w:ascii="宋体" w:hAnsi="宋体" w:eastAsia="宋体" w:cs="宋体"/>
                <w:sz w:val="24"/>
                <w:szCs w:val="24"/>
                <w:highlight w:val="yellow"/>
                <w:lang w:eastAsia="zh-CN"/>
              </w:rPr>
              <w:t>（</w:t>
            </w:r>
            <w:r>
              <w:rPr>
                <w:rFonts w:hint="eastAsia" w:ascii="宋体" w:hAnsi="宋体" w:eastAsia="宋体" w:cs="宋体"/>
                <w:sz w:val="24"/>
                <w:szCs w:val="24"/>
                <w:highlight w:val="yellow"/>
                <w:lang w:val="en-US" w:eastAsia="zh-CN"/>
              </w:rPr>
              <w:t>取整</w:t>
            </w:r>
            <w:r>
              <w:rPr>
                <w:rFonts w:hint="eastAsia" w:ascii="宋体" w:hAnsi="宋体" w:eastAsia="宋体" w:cs="宋体"/>
                <w:sz w:val="24"/>
                <w:szCs w:val="24"/>
                <w:highlight w:val="yellow"/>
                <w:lang w:eastAsia="zh-CN"/>
              </w:rPr>
              <w:t>）</w:t>
            </w:r>
            <w:r>
              <w:rPr>
                <w:rFonts w:hint="eastAsia" w:ascii="宋体" w:hAnsi="宋体" w:eastAsia="宋体" w:cs="宋体"/>
                <w:sz w:val="24"/>
                <w:szCs w:val="24"/>
                <w:highlight w:val="none"/>
              </w:rPr>
              <w:t>的收据并提供合同价款30%</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取整</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的增值税专用发票（含复印件二份），经招标人依照财务制度审核无误后30日支付；</w:t>
            </w:r>
          </w:p>
          <w:p w14:paraId="4B643A93">
            <w:pPr>
              <w:pStyle w:val="11"/>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B.预验收合格、全部到货后，中标人提交金额为合同价款30%</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取整</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的收据并提供合同价款30%</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取整</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的增值税专用发票（含复印件二份），经招标人依照财务制度审核无误后30日支付；</w:t>
            </w:r>
          </w:p>
          <w:p w14:paraId="13232D8C">
            <w:pPr>
              <w:pStyle w:val="11"/>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C.设备</w:t>
            </w:r>
            <w:r>
              <w:rPr>
                <w:rFonts w:hint="eastAsia" w:ascii="宋体" w:hAnsi="宋体" w:eastAsia="宋体" w:cs="宋体"/>
                <w:sz w:val="24"/>
                <w:szCs w:val="24"/>
                <w:highlight w:val="none"/>
                <w:lang w:val="en-US" w:eastAsia="zh-CN"/>
              </w:rPr>
              <w:t>终</w:t>
            </w:r>
            <w:r>
              <w:rPr>
                <w:rFonts w:hint="eastAsia" w:ascii="宋体" w:hAnsi="宋体" w:eastAsia="宋体" w:cs="宋体"/>
                <w:sz w:val="24"/>
                <w:szCs w:val="24"/>
                <w:highlight w:val="none"/>
              </w:rPr>
              <w:t>验收合格后，中标人提交金额为合同价款30%的收据并提供合同价款40%的增值税专用发票（含复印件二份），经招标人依照财务制度审核无误后30日支付；</w:t>
            </w:r>
          </w:p>
          <w:p w14:paraId="2CFFB0B9">
            <w:pPr>
              <w:pStyle w:val="11"/>
              <w:keepNext w:val="0"/>
              <w:keepLines w:val="0"/>
              <w:suppressLineNumbers w:val="0"/>
              <w:spacing w:before="0" w:beforeAutospacing="0" w:after="0" w:afterAutospacing="0"/>
              <w:ind w:left="0" w:right="0" w:firstLine="480" w:firstLineChars="200"/>
              <w:rPr>
                <w:rFonts w:hint="default" w:ascii="宋体" w:hAnsi="宋体" w:eastAsia="宋体" w:cs="宋体"/>
                <w:sz w:val="24"/>
                <w:szCs w:val="24"/>
                <w:highlight w:val="none"/>
              </w:rPr>
            </w:pPr>
            <w:r>
              <w:rPr>
                <w:rFonts w:hint="eastAsia" w:ascii="宋体" w:hAnsi="宋体" w:eastAsia="宋体" w:cs="宋体"/>
                <w:sz w:val="24"/>
                <w:szCs w:val="24"/>
                <w:highlight w:val="none"/>
              </w:rPr>
              <w:t>D.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无误后30日支付。如有质量问题，质量保证金予以相应扣除。</w:t>
            </w:r>
          </w:p>
        </w:tc>
      </w:tr>
      <w:tr w14:paraId="262170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956" w:hRule="atLeast"/>
        </w:trPr>
        <w:tc>
          <w:tcPr>
            <w:tcW w:w="595" w:type="dxa"/>
            <w:tcBorders>
              <w:top w:val="single" w:color="auto" w:sz="2" w:space="0"/>
              <w:left w:val="single" w:color="auto" w:sz="2" w:space="0"/>
              <w:bottom w:val="single" w:color="auto" w:sz="2" w:space="0"/>
              <w:right w:val="single" w:color="auto" w:sz="4" w:space="0"/>
            </w:tcBorders>
            <w:vAlign w:val="center"/>
          </w:tcPr>
          <w:p w14:paraId="6AEE2AC1">
            <w:pPr>
              <w:keepNext w:val="0"/>
              <w:keepLines w:val="0"/>
              <w:suppressLineNumbers w:val="0"/>
              <w:spacing w:before="0" w:beforeAutospacing="0" w:after="0" w:afterAutospacing="0"/>
              <w:ind w:left="0" w:right="0"/>
              <w:jc w:val="center"/>
              <w:rPr>
                <w:rFonts w:hint="default" w:ascii="宋体" w:hAnsi="宋体" w:eastAsia="宋体" w:cs="宋体"/>
                <w:kern w:val="0"/>
                <w:sz w:val="24"/>
                <w:szCs w:val="24"/>
                <w:highlight w:val="none"/>
              </w:rPr>
            </w:pPr>
            <w:r>
              <w:rPr>
                <w:rFonts w:hint="eastAsia" w:ascii="宋体" w:hAnsi="宋体" w:eastAsia="宋体" w:cs="宋体"/>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14:paraId="2F98DAF9">
            <w:pPr>
              <w:keepNext w:val="0"/>
              <w:keepLines w:val="0"/>
              <w:suppressLineNumbers w:val="0"/>
              <w:shd w:val="clear"/>
              <w:spacing w:before="0" w:beforeAutospacing="0" w:after="0" w:afterAutospacing="0"/>
              <w:ind w:left="0" w:right="0" w:firstLine="482" w:firstLineChars="200"/>
              <w:rPr>
                <w:rFonts w:hint="default"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14:paraId="14D6C2DF">
            <w:pPr>
              <w:keepNext w:val="0"/>
              <w:keepLines w:val="0"/>
              <w:suppressLineNumbers w:val="0"/>
              <w:shd w:val="clear"/>
              <w:spacing w:before="0" w:beforeAutospacing="0" w:after="0" w:afterAutospacing="0"/>
              <w:ind w:left="0" w:right="0"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名称：</w:t>
            </w:r>
            <w:r>
              <w:rPr>
                <w:rFonts w:hint="eastAsia" w:ascii="宋体" w:hAnsi="宋体" w:eastAsia="宋体" w:cs="宋体"/>
                <w:color w:val="000000"/>
                <w:sz w:val="24"/>
                <w:szCs w:val="24"/>
                <w:highlight w:val="none"/>
                <w:lang w:eastAsia="zh-CN"/>
              </w:rPr>
              <w:t>中国重汽集团济南商用车有限公司</w:t>
            </w:r>
          </w:p>
          <w:p w14:paraId="21CBF576">
            <w:pPr>
              <w:keepNext w:val="0"/>
              <w:keepLines w:val="0"/>
              <w:suppressLineNumbers w:val="0"/>
              <w:shd w:val="clear"/>
              <w:spacing w:before="0" w:beforeAutospacing="0" w:after="0" w:afterAutospacing="0"/>
              <w:ind w:left="0" w:right="0" w:firstLine="480" w:firstLineChars="200"/>
              <w:rPr>
                <w:rFonts w:hint="default"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地址：章丘市圣井唐王山路北潘王路西</w:t>
            </w:r>
          </w:p>
          <w:p w14:paraId="0F1BFF8E">
            <w:pPr>
              <w:keepNext w:val="0"/>
              <w:keepLines w:val="0"/>
              <w:suppressLineNumbers w:val="0"/>
              <w:shd w:val="clear"/>
              <w:spacing w:before="0" w:beforeAutospacing="0" w:after="0" w:afterAutospacing="0"/>
              <w:ind w:left="0" w:right="0" w:firstLine="480" w:firstLineChars="200"/>
              <w:rPr>
                <w:rFonts w:hint="default" w:ascii="宋体" w:hAnsi="宋体" w:eastAsia="宋体" w:cs="宋体"/>
                <w:color w:val="FF0000"/>
                <w:sz w:val="24"/>
                <w:szCs w:val="24"/>
                <w:highlight w:val="none"/>
              </w:rPr>
            </w:pPr>
            <w:r>
              <w:rPr>
                <w:rFonts w:hint="eastAsia" w:ascii="宋体" w:hAnsi="宋体" w:eastAsia="宋体" w:cs="宋体"/>
                <w:color w:val="FF0000"/>
                <w:sz w:val="24"/>
                <w:szCs w:val="24"/>
                <w:highlight w:val="none"/>
              </w:rPr>
              <w:t>纳税人识别号：91370100787411873C</w:t>
            </w:r>
          </w:p>
          <w:p w14:paraId="4B323A91">
            <w:pPr>
              <w:keepNext w:val="0"/>
              <w:keepLines w:val="0"/>
              <w:suppressLineNumbers w:val="0"/>
              <w:shd w:val="clear"/>
              <w:spacing w:before="0" w:beforeAutospacing="0" w:after="0" w:afterAutospacing="0"/>
              <w:ind w:left="0" w:right="0" w:firstLine="480" w:firstLineChars="200"/>
              <w:rPr>
                <w:rFonts w:hint="default" w:ascii="宋体" w:hAnsi="宋体" w:eastAsia="宋体" w:cs="宋体"/>
                <w:color w:val="FF0000"/>
                <w:sz w:val="24"/>
                <w:szCs w:val="24"/>
                <w:highlight w:val="none"/>
              </w:rPr>
            </w:pPr>
            <w:r>
              <w:rPr>
                <w:rFonts w:hint="eastAsia" w:ascii="宋体" w:hAnsi="宋体" w:eastAsia="宋体" w:cs="宋体"/>
                <w:color w:val="FF0000"/>
                <w:sz w:val="24"/>
                <w:szCs w:val="24"/>
                <w:highlight w:val="none"/>
              </w:rPr>
              <w:t>开户行：中国银行章丘支行</w:t>
            </w:r>
          </w:p>
          <w:p w14:paraId="58A6A84A">
            <w:pPr>
              <w:keepNext w:val="0"/>
              <w:keepLines w:val="0"/>
              <w:suppressLineNumbers w:val="0"/>
              <w:shd w:val="clear"/>
              <w:spacing w:before="0" w:beforeAutospacing="0" w:after="0" w:afterAutospacing="0"/>
              <w:ind w:left="0" w:right="0" w:firstLine="480" w:firstLineChars="200"/>
              <w:rPr>
                <w:rFonts w:hint="default" w:ascii="宋体" w:hAnsi="宋体" w:eastAsia="宋体" w:cs="宋体"/>
                <w:color w:val="FF0000"/>
                <w:sz w:val="24"/>
                <w:szCs w:val="24"/>
                <w:highlight w:val="none"/>
              </w:rPr>
            </w:pPr>
            <w:r>
              <w:rPr>
                <w:rFonts w:hint="eastAsia" w:ascii="宋体" w:hAnsi="宋体" w:eastAsia="宋体" w:cs="宋体"/>
                <w:color w:val="FF0000"/>
                <w:sz w:val="24"/>
                <w:szCs w:val="24"/>
                <w:highlight w:val="none"/>
              </w:rPr>
              <w:t>电话：0531-58062198</w:t>
            </w:r>
          </w:p>
          <w:p w14:paraId="69F2C39D">
            <w:pPr>
              <w:keepNext w:val="0"/>
              <w:keepLines w:val="0"/>
              <w:suppressLineNumbers w:val="0"/>
              <w:shd w:val="clear"/>
              <w:spacing w:before="0" w:beforeAutospacing="0" w:after="0" w:afterAutospacing="0"/>
              <w:ind w:left="0" w:right="0" w:firstLine="480" w:firstLineChars="200"/>
              <w:rPr>
                <w:rFonts w:hint="default" w:ascii="宋体" w:hAnsi="宋体" w:cs="宋体"/>
                <w:bCs/>
                <w:sz w:val="24"/>
                <w:szCs w:val="24"/>
                <w:highlight w:val="none"/>
              </w:rPr>
            </w:pPr>
            <w:r>
              <w:rPr>
                <w:rFonts w:hint="eastAsia" w:ascii="宋体" w:hAnsi="宋体" w:eastAsia="宋体" w:cs="宋体"/>
                <w:color w:val="FF0000"/>
                <w:sz w:val="24"/>
                <w:szCs w:val="24"/>
                <w:highlight w:val="none"/>
              </w:rPr>
              <w:t>账号：2377 0557 4474</w:t>
            </w:r>
          </w:p>
        </w:tc>
      </w:tr>
      <w:tr w14:paraId="116E4C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D249543">
            <w:pPr>
              <w:pStyle w:val="11"/>
              <w:keepNext w:val="0"/>
              <w:keepLines w:val="0"/>
              <w:suppressLineNumbers w:val="0"/>
              <w:spacing w:before="0" w:beforeAutospacing="0" w:after="0" w:afterAutospacing="0"/>
              <w:ind w:left="0" w:right="0"/>
              <w:jc w:val="center"/>
              <w:rPr>
                <w:rFonts w:hint="default" w:ascii="宋体" w:hAnsi="宋体" w:eastAsia="宋体" w:cs="宋体"/>
                <w:sz w:val="24"/>
                <w:szCs w:val="24"/>
                <w:highlight w:val="none"/>
              </w:rPr>
            </w:pPr>
            <w:r>
              <w:rPr>
                <w:rFonts w:hint="eastAsia" w:ascii="宋体" w:hAnsi="宋体" w:eastAsia="宋体" w:cs="宋体"/>
                <w:b/>
                <w:bCs/>
                <w:sz w:val="24"/>
                <w:szCs w:val="24"/>
                <w:highlight w:val="none"/>
              </w:rPr>
              <w:t>8.其它</w:t>
            </w:r>
          </w:p>
        </w:tc>
      </w:tr>
      <w:tr w14:paraId="7A2565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24" w:hRule="atLeast"/>
        </w:trPr>
        <w:tc>
          <w:tcPr>
            <w:tcW w:w="595" w:type="dxa"/>
            <w:tcBorders>
              <w:top w:val="single" w:color="auto" w:sz="2" w:space="0"/>
              <w:left w:val="single" w:color="auto" w:sz="2" w:space="0"/>
              <w:bottom w:val="single" w:color="auto" w:sz="2" w:space="0"/>
              <w:right w:val="single" w:color="auto" w:sz="4" w:space="0"/>
            </w:tcBorders>
            <w:vAlign w:val="center"/>
          </w:tcPr>
          <w:p w14:paraId="787F43AE">
            <w:pPr>
              <w:keepNext w:val="0"/>
              <w:keepLines w:val="0"/>
              <w:suppressLineNumbers w:val="0"/>
              <w:spacing w:before="0" w:beforeAutospacing="0" w:after="0" w:afterAutospacing="0"/>
              <w:ind w:left="0" w:right="0"/>
              <w:jc w:val="center"/>
              <w:rPr>
                <w:rFonts w:hint="default" w:ascii="宋体" w:hAnsi="宋体" w:eastAsia="宋体" w:cs="宋体"/>
                <w:sz w:val="24"/>
                <w:szCs w:val="24"/>
                <w:highlight w:val="none"/>
              </w:rPr>
            </w:pPr>
            <w:r>
              <w:rPr>
                <w:rFonts w:hint="eastAsia" w:ascii="宋体" w:hAnsi="宋体" w:eastAsia="宋体" w:cs="宋体"/>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14:paraId="3DF4B8C5">
            <w:pPr>
              <w:pStyle w:val="11"/>
              <w:keepNext w:val="0"/>
              <w:keepLines w:val="0"/>
              <w:suppressLineNumbers w:val="0"/>
              <w:spacing w:before="0" w:beforeAutospacing="0" w:after="0" w:afterAutospacing="0"/>
              <w:ind w:left="0" w:right="0" w:firstLine="480" w:firstLineChars="200"/>
              <w:rPr>
                <w:rFonts w:hint="default" w:ascii="宋体" w:hAnsi="宋体" w:eastAsia="宋体" w:cs="宋体"/>
                <w:sz w:val="24"/>
                <w:szCs w:val="24"/>
                <w:highlight w:val="none"/>
              </w:rPr>
            </w:pPr>
            <w:r>
              <w:rPr>
                <w:rFonts w:hint="eastAsia" w:ascii="宋体" w:hAnsi="宋体" w:eastAsia="宋体" w:cs="宋体"/>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5AD6A2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C0A80E3">
            <w:pPr>
              <w:keepNext w:val="0"/>
              <w:keepLines w:val="0"/>
              <w:suppressLineNumbers w:val="0"/>
              <w:spacing w:before="0" w:beforeAutospacing="0" w:after="0" w:afterAutospacing="0"/>
              <w:ind w:left="0" w:right="0"/>
              <w:jc w:val="center"/>
              <w:rPr>
                <w:rFonts w:hint="default" w:ascii="宋体" w:hAnsi="宋体" w:eastAsia="宋体" w:cs="宋体"/>
                <w:sz w:val="24"/>
                <w:szCs w:val="24"/>
                <w:highlight w:val="none"/>
              </w:rPr>
            </w:pPr>
            <w:r>
              <w:rPr>
                <w:rFonts w:hint="eastAsia" w:ascii="宋体" w:hAnsi="宋体" w:eastAsia="宋体" w:cs="宋体"/>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14:paraId="06078B4E">
            <w:pPr>
              <w:keepNext w:val="0"/>
              <w:keepLines w:val="0"/>
              <w:suppressLineNumbers w:val="0"/>
              <w:spacing w:before="0" w:beforeAutospacing="0" w:after="0" w:afterAutospacing="0"/>
              <w:ind w:left="0" w:right="0" w:firstLine="480" w:firstLineChars="200"/>
              <w:rPr>
                <w:rFonts w:hint="default" w:ascii="宋体" w:hAnsi="宋体" w:eastAsia="宋体" w:cs="宋体"/>
                <w:sz w:val="24"/>
                <w:szCs w:val="24"/>
                <w:highlight w:val="none"/>
              </w:rPr>
            </w:pPr>
            <w:r>
              <w:rPr>
                <w:rFonts w:hint="eastAsia" w:ascii="宋体" w:hAnsi="宋体" w:eastAsia="宋体" w:cs="宋体"/>
                <w:sz w:val="24"/>
                <w:szCs w:val="24"/>
                <w:highlight w:val="none"/>
              </w:rPr>
              <w:t>中标人负责为招标人免费培训操作及维修人员，培训内容包括：基本原理、操作使用、安全操作注意事项以及维修保养等内容，直至达到买方使用需求。</w:t>
            </w:r>
          </w:p>
        </w:tc>
      </w:tr>
      <w:tr w14:paraId="461583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486F0DA">
            <w:pPr>
              <w:keepNext w:val="0"/>
              <w:keepLines w:val="0"/>
              <w:suppressLineNumbers w:val="0"/>
              <w:spacing w:before="0" w:beforeAutospacing="0" w:after="0" w:afterAutospacing="0"/>
              <w:ind w:left="0" w:right="0"/>
              <w:jc w:val="center"/>
              <w:rPr>
                <w:rFonts w:hint="default" w:ascii="宋体" w:hAnsi="宋体" w:eastAsia="宋体" w:cs="宋体"/>
                <w:sz w:val="24"/>
                <w:szCs w:val="24"/>
                <w:highlight w:val="none"/>
              </w:rPr>
            </w:pPr>
            <w:r>
              <w:rPr>
                <w:rFonts w:hint="eastAsia" w:ascii="宋体" w:hAnsi="宋体" w:eastAsia="宋体" w:cs="宋体"/>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14:paraId="79D0947A">
            <w:pPr>
              <w:pStyle w:val="11"/>
              <w:keepNext w:val="0"/>
              <w:keepLines w:val="0"/>
              <w:suppressLineNumbers w:val="0"/>
              <w:spacing w:before="0" w:beforeAutospacing="0" w:after="0" w:afterAutospacing="0"/>
              <w:ind w:left="0" w:right="0" w:firstLine="480" w:firstLineChars="200"/>
              <w:rPr>
                <w:rFonts w:hint="default" w:ascii="宋体" w:hAnsi="宋体" w:eastAsia="宋体" w:cs="宋体"/>
                <w:sz w:val="24"/>
                <w:szCs w:val="24"/>
                <w:highlight w:val="none"/>
              </w:rPr>
            </w:pPr>
            <w:r>
              <w:rPr>
                <w:rFonts w:hint="eastAsia" w:ascii="宋体" w:hAnsi="宋体" w:eastAsia="宋体" w:cs="宋体"/>
                <w:sz w:val="24"/>
                <w:szCs w:val="24"/>
                <w:highlight w:val="none"/>
              </w:rPr>
              <w:t>中标方应在合同签订后</w:t>
            </w:r>
            <w:r>
              <w:rPr>
                <w:rFonts w:hint="eastAsia" w:ascii="宋体" w:hAnsi="宋体" w:eastAsia="宋体" w:cs="宋体"/>
                <w:sz w:val="24"/>
                <w:szCs w:val="24"/>
                <w:highlight w:val="none"/>
                <w:lang w:val="en-US" w:eastAsia="zh-CN"/>
              </w:rPr>
              <w:t>30</w:t>
            </w:r>
            <w:r>
              <w:rPr>
                <w:rFonts w:hint="eastAsia" w:ascii="宋体" w:hAnsi="宋体" w:eastAsia="宋体" w:cs="宋体"/>
                <w:sz w:val="24"/>
                <w:szCs w:val="24"/>
                <w:highlight w:val="none"/>
              </w:rPr>
              <w:t>日内需根据设计</w:t>
            </w:r>
            <w:r>
              <w:rPr>
                <w:rStyle w:val="43"/>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3"/>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3"/>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3"/>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4FE12AA0">
      <w:pPr>
        <w:pStyle w:val="17"/>
        <w:numPr>
          <w:ilvl w:val="0"/>
          <w:numId w:val="0"/>
        </w:numPr>
        <w:jc w:val="both"/>
        <w:outlineLvl w:val="0"/>
        <w:rPr>
          <w:rFonts w:ascii="Calibri" w:hAnsi="Calibri" w:eastAsia="宋体" w:cs="Times New Roman"/>
          <w:b/>
          <w:bCs/>
          <w:kern w:val="44"/>
          <w:sz w:val="36"/>
          <w:szCs w:val="44"/>
          <w:highlight w:val="none"/>
        </w:rPr>
        <w:sectPr>
          <w:headerReference r:id="rId7" w:type="default"/>
          <w:footerReference r:id="rId8"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3"/>
          <w:cols w:space="720" w:num="1"/>
          <w:docGrid w:linePitch="290" w:charSpace="-3931"/>
        </w:sectPr>
      </w:pPr>
    </w:p>
    <w:p w14:paraId="7FDC09A9">
      <w:pPr>
        <w:pStyle w:val="17"/>
        <w:jc w:val="center"/>
        <w:outlineLvl w:val="0"/>
        <w:rPr>
          <w:rFonts w:ascii="Calibri" w:hAnsi="Calibri" w:eastAsia="宋体" w:cs="Times New Roman"/>
          <w:b/>
          <w:bCs/>
          <w:kern w:val="44"/>
          <w:sz w:val="36"/>
          <w:szCs w:val="44"/>
          <w:highlight w:val="none"/>
        </w:rPr>
      </w:pPr>
      <w:bookmarkStart w:id="4" w:name="_Toc15609"/>
      <w:r>
        <w:rPr>
          <w:rFonts w:hint="eastAsia" w:ascii="Calibri" w:hAnsi="Calibri" w:eastAsia="宋体" w:cs="Times New Roman"/>
          <w:b/>
          <w:bCs/>
          <w:kern w:val="44"/>
          <w:sz w:val="36"/>
          <w:szCs w:val="44"/>
          <w:highlight w:val="none"/>
        </w:rPr>
        <w:t>第</w:t>
      </w:r>
      <w:r>
        <w:rPr>
          <w:rFonts w:hint="eastAsia" w:ascii="Calibri" w:hAnsi="Calibri" w:eastAsia="宋体" w:cs="Times New Roman"/>
          <w:b/>
          <w:bCs/>
          <w:kern w:val="44"/>
          <w:sz w:val="36"/>
          <w:szCs w:val="44"/>
          <w:highlight w:val="none"/>
          <w:lang w:val="en-US" w:eastAsia="zh-CN"/>
        </w:rPr>
        <w:t>二</w:t>
      </w:r>
      <w:r>
        <w:rPr>
          <w:rFonts w:hint="eastAsia" w:ascii="Calibri" w:hAnsi="Calibri" w:eastAsia="宋体" w:cs="Times New Roman"/>
          <w:b/>
          <w:bCs/>
          <w:kern w:val="44"/>
          <w:sz w:val="36"/>
          <w:szCs w:val="44"/>
          <w:highlight w:val="none"/>
        </w:rPr>
        <w:t>部分 投标须知</w:t>
      </w:r>
      <w:bookmarkEnd w:id="4"/>
    </w:p>
    <w:p w14:paraId="7015F646">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一、项目名称</w:t>
      </w:r>
    </w:p>
    <w:p w14:paraId="329BC5D5">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项目名称：</w:t>
      </w:r>
      <w:bookmarkStart w:id="5" w:name="OLE_LINK1"/>
      <w:r>
        <w:rPr>
          <w:rFonts w:hint="eastAsia" w:ascii="宋体" w:hAnsi="宋体" w:eastAsia="宋体" w:cs="宋体"/>
          <w:color w:val="000000"/>
          <w:sz w:val="24"/>
          <w:szCs w:val="24"/>
          <w:highlight w:val="none"/>
        </w:rPr>
        <w:t>见《投标须知前附表》。</w:t>
      </w:r>
    </w:p>
    <w:bookmarkEnd w:id="5"/>
    <w:p w14:paraId="4FEB39CB">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636660ED">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01900D72">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44A0C60B">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5A32C8B4">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28BFF171">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3F387319">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四、投标说明</w:t>
      </w:r>
    </w:p>
    <w:p w14:paraId="5A7C692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1.报名方式</w:t>
      </w:r>
    </w:p>
    <w:p w14:paraId="5729AC10">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投标人根据招标人在中国重汽官网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highlight w:val="none"/>
        </w:rPr>
        <w:t>上发布的招标信息，</w:t>
      </w:r>
      <w:r>
        <w:rPr>
          <w:rFonts w:hint="eastAsia" w:ascii="宋体" w:hAnsi="宋体" w:eastAsia="宋体" w:cs="宋体"/>
          <w:color w:val="000000"/>
          <w:sz w:val="24"/>
          <w:szCs w:val="24"/>
          <w:highlight w:val="none"/>
          <w:lang w:val="en-US" w:eastAsia="zh-CN"/>
        </w:rPr>
        <w:t>在“中国重汽e采通”平台</w:t>
      </w:r>
      <w:r>
        <w:rPr>
          <w:rFonts w:hint="eastAsia" w:ascii="宋体" w:hAnsi="宋体" w:eastAsia="宋体" w:cs="宋体"/>
          <w:color w:val="000000"/>
          <w:sz w:val="24"/>
          <w:szCs w:val="24"/>
          <w:highlight w:val="none"/>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按照中国重汽e采通“SRM非生产供应商注册手册（附件14）”进行注册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“SRM系统供应商用户手册（附件15）”登录系统，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w:t>
      </w:r>
      <w:r>
        <w:rPr>
          <w:rFonts w:hint="eastAsia" w:ascii="宋体" w:hAnsi="宋体" w:eastAsia="宋体" w:cs="宋体"/>
          <w:b w:val="0"/>
          <w:bCs w:val="0"/>
          <w:color w:val="000000"/>
          <w:sz w:val="24"/>
          <w:szCs w:val="24"/>
          <w:highlight w:val="none"/>
          <w:lang w:eastAsia="zh-CN"/>
        </w:rPr>
        <w:t>1.1-1.1</w:t>
      </w:r>
      <w:r>
        <w:rPr>
          <w:rFonts w:hint="eastAsia" w:ascii="宋体" w:hAnsi="宋体" w:eastAsia="宋体" w:cs="宋体"/>
          <w:b w:val="0"/>
          <w:bCs w:val="0"/>
          <w:color w:val="000000"/>
          <w:sz w:val="24"/>
          <w:szCs w:val="24"/>
          <w:highlight w:val="none"/>
          <w:lang w:val="en-US" w:eastAsia="zh-CN"/>
        </w:rPr>
        <w:t>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，公示期间请尽快报名。</w:t>
      </w:r>
    </w:p>
    <w:p w14:paraId="79F7A161">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投标保证金缴纳的时候，</w:t>
      </w:r>
      <w:r>
        <w:rPr>
          <w:rFonts w:hint="eastAsia" w:ascii="宋体" w:hAnsi="宋体" w:eastAsia="宋体" w:cs="宋体"/>
          <w:b/>
          <w:bCs/>
          <w:color w:val="000000"/>
          <w:sz w:val="24"/>
          <w:szCs w:val="24"/>
          <w:highlight w:val="none"/>
        </w:rPr>
        <w:t>务必备注所投标的项目名称</w:t>
      </w:r>
      <w:r>
        <w:rPr>
          <w:rFonts w:hint="eastAsia" w:ascii="宋体" w:hAnsi="宋体" w:eastAsia="宋体" w:cs="宋体"/>
          <w:color w:val="000000"/>
          <w:sz w:val="24"/>
          <w:szCs w:val="24"/>
          <w:highlight w:val="none"/>
        </w:rPr>
        <w:t>。</w:t>
      </w:r>
    </w:p>
    <w:p w14:paraId="50D36680">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不按要求报名的，或因未提供相关信息导致后期无法退回保证金的，需投标</w:t>
      </w:r>
      <w:r>
        <w:rPr>
          <w:rFonts w:hint="eastAsia" w:ascii="宋体" w:hAnsi="宋体" w:eastAsia="宋体" w:cs="宋体"/>
          <w:color w:val="000000"/>
          <w:sz w:val="24"/>
          <w:szCs w:val="24"/>
          <w:highlight w:val="none"/>
          <w:lang w:val="en-US" w:eastAsia="zh-CN"/>
        </w:rPr>
        <w:t>人</w:t>
      </w:r>
      <w:r>
        <w:rPr>
          <w:rFonts w:hint="eastAsia" w:ascii="宋体" w:hAnsi="宋体" w:eastAsia="宋体" w:cs="宋体"/>
          <w:color w:val="000000"/>
          <w:sz w:val="24"/>
          <w:szCs w:val="24"/>
          <w:highlight w:val="none"/>
        </w:rPr>
        <w:t>承担</w:t>
      </w:r>
      <w:r>
        <w:rPr>
          <w:rFonts w:hint="eastAsia" w:ascii="宋体" w:hAnsi="宋体" w:eastAsia="宋体" w:cs="宋体"/>
          <w:color w:val="000000"/>
          <w:sz w:val="24"/>
          <w:szCs w:val="24"/>
          <w:highlight w:val="none"/>
          <w:lang w:val="en-US" w:eastAsia="zh-CN"/>
        </w:rPr>
        <w:t>责任</w:t>
      </w:r>
      <w:r>
        <w:rPr>
          <w:rFonts w:hint="eastAsia" w:ascii="宋体" w:hAnsi="宋体" w:eastAsia="宋体" w:cs="宋体"/>
          <w:color w:val="000000"/>
          <w:sz w:val="24"/>
          <w:szCs w:val="24"/>
          <w:highlight w:val="none"/>
        </w:rPr>
        <w:t>。</w:t>
      </w:r>
    </w:p>
    <w:p w14:paraId="6506A382">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投标条件</w:t>
      </w:r>
    </w:p>
    <w:p w14:paraId="26C6C464">
      <w:pPr>
        <w:pStyle w:val="17"/>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46533F42">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3.报价</w:t>
      </w:r>
    </w:p>
    <w:p w14:paraId="71E55745">
      <w:pPr>
        <w:pStyle w:val="17"/>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3.1</w:t>
      </w:r>
      <w:r>
        <w:rPr>
          <w:rFonts w:hint="eastAsia" w:ascii="宋体" w:hAnsi="宋体" w:eastAsia="宋体" w:cs="宋体"/>
          <w:sz w:val="24"/>
          <w:szCs w:val="24"/>
          <w:highlight w:val="none"/>
        </w:rPr>
        <w:t>本次招投标为</w:t>
      </w:r>
      <w:r>
        <w:rPr>
          <w:rFonts w:hint="eastAsia" w:ascii="宋体" w:hAnsi="宋体" w:eastAsia="宋体" w:cs="宋体"/>
          <w:color w:val="000000"/>
          <w:sz w:val="24"/>
          <w:szCs w:val="24"/>
          <w:highlight w:val="none"/>
        </w:rPr>
        <w:t>公开招标</w:t>
      </w:r>
      <w:r>
        <w:rPr>
          <w:rFonts w:hint="eastAsia" w:ascii="宋体" w:hAnsi="宋体" w:eastAsia="宋体" w:cs="宋体"/>
          <w:b/>
          <w:sz w:val="24"/>
          <w:szCs w:val="24"/>
          <w:highlight w:val="none"/>
        </w:rPr>
        <w:t>；</w:t>
      </w:r>
      <w:r>
        <w:rPr>
          <w:rFonts w:hint="eastAsia" w:ascii="宋体" w:hAnsi="宋体" w:eastAsia="宋体" w:cs="宋体"/>
          <w:color w:val="000000"/>
          <w:sz w:val="24"/>
          <w:szCs w:val="24"/>
          <w:highlight w:val="none"/>
        </w:rPr>
        <w:t>评标流程以及规则详见</w:t>
      </w:r>
      <w:r>
        <w:rPr>
          <w:rFonts w:hint="eastAsia" w:ascii="宋体" w:hAnsi="宋体" w:eastAsia="宋体" w:cs="宋体"/>
          <w:color w:val="000000"/>
          <w:sz w:val="24"/>
          <w:szCs w:val="24"/>
          <w:highlight w:val="none"/>
          <w:lang w:val="en-US" w:eastAsia="zh-CN"/>
        </w:rPr>
        <w:t>本部分第</w:t>
      </w:r>
      <w:r>
        <w:rPr>
          <w:rFonts w:hint="eastAsia" w:ascii="宋体" w:hAnsi="宋体" w:eastAsia="宋体" w:cs="宋体"/>
          <w:color w:val="000000"/>
          <w:sz w:val="24"/>
          <w:szCs w:val="24"/>
          <w:highlight w:val="none"/>
        </w:rPr>
        <w:t>六</w:t>
      </w:r>
      <w:r>
        <w:rPr>
          <w:rFonts w:hint="eastAsia" w:ascii="宋体" w:hAnsi="宋体" w:eastAsia="宋体" w:cs="宋体"/>
          <w:color w:val="000000"/>
          <w:sz w:val="24"/>
          <w:szCs w:val="24"/>
          <w:highlight w:val="none"/>
          <w:lang w:val="en-US" w:eastAsia="zh-CN"/>
        </w:rPr>
        <w:t>条</w:t>
      </w:r>
      <w:r>
        <w:rPr>
          <w:rFonts w:hint="eastAsia" w:ascii="宋体" w:hAnsi="宋体" w:eastAsia="宋体" w:cs="宋体"/>
          <w:color w:val="000000"/>
          <w:sz w:val="24"/>
          <w:szCs w:val="24"/>
          <w:highlight w:val="none"/>
        </w:rPr>
        <w:t>评标</w:t>
      </w:r>
      <w:r>
        <w:rPr>
          <w:rFonts w:hint="eastAsia" w:ascii="宋体" w:hAnsi="宋体" w:eastAsia="宋体" w:cs="宋体"/>
          <w:color w:val="000000"/>
          <w:sz w:val="24"/>
          <w:szCs w:val="24"/>
          <w:highlight w:val="none"/>
          <w:lang w:val="en-US" w:eastAsia="zh-CN"/>
        </w:rPr>
        <w:t>原则</w:t>
      </w:r>
      <w:r>
        <w:rPr>
          <w:rFonts w:hint="eastAsia" w:ascii="宋体" w:hAnsi="宋体" w:eastAsia="宋体" w:cs="宋体"/>
          <w:color w:val="000000"/>
          <w:sz w:val="24"/>
          <w:szCs w:val="24"/>
          <w:highlight w:val="none"/>
        </w:rPr>
        <w:t>。</w:t>
      </w:r>
    </w:p>
    <w:p w14:paraId="505CEC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投标人自行勘察现场，进行合理报价。投标总报价应包括全部（全新）产品价、表面处理费用、运杂费（包括现场卸车费）、</w:t>
      </w:r>
      <w:r>
        <w:rPr>
          <w:rFonts w:hint="eastAsia" w:ascii="宋体" w:hAnsi="宋体" w:eastAsia="宋体" w:cs="宋体"/>
          <w:color w:val="000000"/>
          <w:sz w:val="24"/>
          <w:szCs w:val="24"/>
          <w:highlight w:val="none"/>
          <w:lang w:val="en-US" w:eastAsia="zh-CN"/>
        </w:rPr>
        <w:t>原有检具两次运输费用，</w:t>
      </w:r>
      <w:r>
        <w:rPr>
          <w:rFonts w:hint="eastAsia" w:ascii="宋体" w:hAnsi="宋体" w:eastAsia="宋体" w:cs="宋体"/>
          <w:color w:val="000000"/>
          <w:sz w:val="24"/>
          <w:szCs w:val="24"/>
          <w:highlight w:val="none"/>
        </w:rPr>
        <w:t>设计、制造、安装、调试（含现场调试）、调试板料费，样件生产及包装运输费、验收、技术及售后服务费、技术资料费、备品备件费等所有费用的总和。所有投标均以人民币报价。</w:t>
      </w:r>
    </w:p>
    <w:p w14:paraId="72EEC3B0">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w:t>
      </w:r>
    </w:p>
    <w:p w14:paraId="4F3048B0">
      <w:pPr>
        <w:keepNext/>
        <w:keepLines/>
        <w:spacing w:line="360" w:lineRule="auto"/>
        <w:ind w:firstLine="482" w:firstLineChars="200"/>
        <w:outlineLvl w:val="2"/>
        <w:rPr>
          <w:rFonts w:hint="eastAsia" w:ascii="宋体" w:hAnsi="宋体" w:eastAsia="宋体" w:cs="宋体"/>
          <w:sz w:val="24"/>
          <w:szCs w:val="24"/>
          <w:highlight w:val="none"/>
        </w:rPr>
      </w:pPr>
      <w:r>
        <w:rPr>
          <w:rFonts w:hint="eastAsia" w:ascii="宋体" w:hAnsi="宋体" w:eastAsia="宋体" w:cs="宋体"/>
          <w:b/>
          <w:bCs/>
          <w:color w:val="000000"/>
          <w:sz w:val="24"/>
          <w:szCs w:val="24"/>
          <w:highlight w:val="none"/>
        </w:rPr>
        <w:t>4.设备要求：</w:t>
      </w:r>
    </w:p>
    <w:p w14:paraId="2CB7E6A9">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4.1投标设备技术参数和总体要求按《技术标书》执行；</w:t>
      </w:r>
    </w:p>
    <w:p w14:paraId="5B647ED6">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4.2设备制造完毕经出厂检验合格后方能发货；</w:t>
      </w:r>
    </w:p>
    <w:p w14:paraId="066C806A">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4.3设备包装按国家或部颁标准执行；</w:t>
      </w:r>
    </w:p>
    <w:p w14:paraId="2A68E331">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4.4设备交货要求直接发货至合同指定地点，否则买方有权拒绝接受货物；</w:t>
      </w:r>
    </w:p>
    <w:p w14:paraId="0FF7CB0A">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4.5投标企业按技术规范书提报设备详细技术资料；</w:t>
      </w:r>
    </w:p>
    <w:p w14:paraId="2978F4D8">
      <w:pPr>
        <w:pStyle w:val="17"/>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7A569B2D">
      <w:pPr>
        <w:pStyle w:val="17"/>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4.7设备设施颜色严格执行我公司企业标准《设备设施颜色标识》（Q/ZZ30070</w:t>
      </w:r>
    </w:p>
    <w:p w14:paraId="14E68D7A">
      <w:pPr>
        <w:pStyle w:val="17"/>
        <w:spacing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—2020）。</w:t>
      </w:r>
    </w:p>
    <w:p w14:paraId="1AC4C0A7">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5.其他要求</w:t>
      </w:r>
    </w:p>
    <w:p w14:paraId="2CC9B8B8">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包装、运输、检验、交付、安装、调试、培训、结算、质保及售后服务等，按《技术标书》要求，在标书中列示说明，最终以合同约定为准。</w:t>
      </w:r>
    </w:p>
    <w:p w14:paraId="0B8AEAB8">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6.询标</w:t>
      </w:r>
    </w:p>
    <w:p w14:paraId="5D6C3B42">
      <w:pPr>
        <w:keepNext/>
        <w:keepLines/>
        <w:spacing w:line="360" w:lineRule="auto"/>
        <w:ind w:firstLine="480" w:firstLineChars="200"/>
        <w:rPr>
          <w:rFonts w:hint="eastAsia" w:ascii="宋体" w:hAnsi="宋体" w:eastAsia="宋体" w:cs="宋体"/>
          <w:b/>
          <w:bCs/>
          <w:color w:val="000000"/>
          <w:sz w:val="24"/>
          <w:szCs w:val="24"/>
          <w:highlight w:val="none"/>
          <w:lang w:eastAsia="zh-CN"/>
        </w:rPr>
      </w:pPr>
      <w:r>
        <w:rPr>
          <w:rFonts w:hint="eastAsia" w:ascii="宋体" w:hAnsi="宋体" w:eastAsia="宋体" w:cs="宋体"/>
          <w:color w:val="000000"/>
          <w:sz w:val="24"/>
          <w:szCs w:val="24"/>
          <w:highlight w:val="none"/>
        </w:rPr>
        <w:t>凡对本次招标提出的询问，均以招标人的书面答复为准</w:t>
      </w:r>
      <w:r>
        <w:rPr>
          <w:rFonts w:hint="eastAsia" w:ascii="宋体" w:hAnsi="宋体" w:eastAsia="宋体" w:cs="宋体"/>
          <w:color w:val="000000"/>
          <w:sz w:val="24"/>
          <w:szCs w:val="24"/>
          <w:highlight w:val="none"/>
          <w:lang w:eastAsia="zh-CN"/>
        </w:rPr>
        <w:t>。</w:t>
      </w:r>
    </w:p>
    <w:p w14:paraId="26E97B0E">
      <w:pPr>
        <w:keepNext/>
        <w:keepLines/>
        <w:spacing w:line="360" w:lineRule="auto"/>
        <w:outlineLvl w:val="1"/>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五、议程安排</w:t>
      </w:r>
    </w:p>
    <w:p w14:paraId="37AD3712">
      <w:pPr>
        <w:keepNext/>
        <w:keepLines/>
        <w:spacing w:line="360" w:lineRule="auto"/>
        <w:ind w:firstLine="482" w:firstLineChars="200"/>
        <w:outlineLvl w:val="2"/>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1.发标时间</w:t>
      </w:r>
    </w:p>
    <w:p w14:paraId="70F3EB73">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见《投标须知前附表》2.1。</w:t>
      </w:r>
    </w:p>
    <w:p w14:paraId="2E705F66">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2.发标方式</w:t>
      </w:r>
    </w:p>
    <w:p w14:paraId="19108627">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p>
    <w:p w14:paraId="43412329">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3.答疑</w:t>
      </w:r>
    </w:p>
    <w:p w14:paraId="67643B53">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w:t>
      </w:r>
      <w:r>
        <w:rPr>
          <w:rFonts w:hint="eastAsia" w:ascii="宋体" w:hAnsi="宋体" w:eastAsia="宋体" w:cs="宋体"/>
          <w:color w:val="000000"/>
          <w:sz w:val="24"/>
          <w:szCs w:val="24"/>
          <w:highlight w:val="none"/>
          <w:lang w:val="en-US" w:eastAsia="zh-CN"/>
        </w:rPr>
        <w:t>第二条</w:t>
      </w:r>
      <w:r>
        <w:rPr>
          <w:rFonts w:hint="eastAsia" w:ascii="宋体" w:hAnsi="宋体" w:eastAsia="宋体" w:cs="宋体"/>
          <w:color w:val="000000"/>
          <w:sz w:val="24"/>
          <w:szCs w:val="24"/>
          <w:highlight w:val="none"/>
        </w:rPr>
        <w:t>，逾期不受理。</w:t>
      </w:r>
    </w:p>
    <w:p w14:paraId="4C499D23">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4</w:t>
      </w:r>
      <w:r>
        <w:rPr>
          <w:rFonts w:hint="eastAsia" w:ascii="宋体" w:hAnsi="宋体" w:eastAsia="宋体" w:cs="宋体"/>
          <w:b/>
          <w:bCs/>
          <w:color w:val="000000"/>
          <w:sz w:val="24"/>
          <w:szCs w:val="24"/>
          <w:highlight w:val="none"/>
        </w:rPr>
        <w:t>.投标报名</w:t>
      </w:r>
    </w:p>
    <w:p w14:paraId="11BF6C3A">
      <w:pPr>
        <w:keepNext/>
        <w:keepLines/>
        <w:spacing w:line="360" w:lineRule="auto"/>
        <w:ind w:firstLine="482"/>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w:t>
      </w:r>
      <w:r>
        <w:rPr>
          <w:rFonts w:hint="eastAsia" w:ascii="宋体" w:hAnsi="宋体" w:eastAsia="宋体" w:cs="宋体"/>
          <w:sz w:val="24"/>
          <w:szCs w:val="24"/>
          <w:highlight w:val="none"/>
          <w:lang w:val="en-US" w:eastAsia="zh-CN"/>
        </w:rPr>
        <w:t>4.2和4.3</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w:t>
      </w:r>
    </w:p>
    <w:p w14:paraId="2BBB61D4">
      <w:pPr>
        <w:pStyle w:val="118"/>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0EADA97D">
      <w:pPr>
        <w:pStyle w:val="118"/>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转账附言：公司名称+项目名称+投标保证金；</w:t>
      </w:r>
    </w:p>
    <w:p w14:paraId="2AF93359">
      <w:pPr>
        <w:pStyle w:val="118"/>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对于没有中标的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highlight w:val="none"/>
          <w:lang w:val="en-US" w:eastAsia="zh-CN"/>
        </w:rPr>
        <w:t>个</w:t>
      </w:r>
      <w:r>
        <w:rPr>
          <w:rFonts w:hint="eastAsia" w:ascii="宋体" w:hAnsi="宋体" w:eastAsia="宋体" w:cs="宋体"/>
          <w:sz w:val="24"/>
          <w:szCs w:val="24"/>
          <w:highlight w:val="none"/>
        </w:rPr>
        <w:t>工作日内原路返还（无息）；</w:t>
      </w:r>
    </w:p>
    <w:p w14:paraId="3DA74299">
      <w:pPr>
        <w:pStyle w:val="118"/>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.3说明</w:t>
      </w:r>
    </w:p>
    <w:p w14:paraId="3736858B">
      <w:pPr>
        <w:pStyle w:val="118"/>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.3.1 投标人在向招标人出示《投标保证金缴纳凭证》后方可进行投标；</w:t>
      </w:r>
    </w:p>
    <w:p w14:paraId="4933BE6B">
      <w:pPr>
        <w:pStyle w:val="118"/>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 发生以下情况时，招标人有权没收保证金：</w:t>
      </w:r>
    </w:p>
    <w:p w14:paraId="3F44248B">
      <w:pPr>
        <w:pStyle w:val="118"/>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.3.2.1 截至开标前3天，投标人无正当理由且未以书面形式递交说明而在投标截止日不来投标的；</w:t>
      </w:r>
    </w:p>
    <w:p w14:paraId="242346FA">
      <w:pPr>
        <w:pStyle w:val="118"/>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.3.2.2 投标人递送投标文件后，无正当理由放弃投标的；</w:t>
      </w:r>
    </w:p>
    <w:p w14:paraId="05A45494">
      <w:pPr>
        <w:pStyle w:val="118"/>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.3.2.3若为视频开标，招标过程中澄清函等资料原件未按要求提交的；</w:t>
      </w:r>
    </w:p>
    <w:p w14:paraId="4EFF027E">
      <w:pPr>
        <w:pStyle w:val="118"/>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.3.2.4自中标通知书发出之日起30日内，中标人无正当理由不签订合同的；</w:t>
      </w:r>
    </w:p>
    <w:p w14:paraId="3940CCA2">
      <w:pPr>
        <w:pStyle w:val="118"/>
        <w:spacing w:line="360" w:lineRule="auto"/>
        <w:ind w:firstLine="480"/>
        <w:rPr>
          <w:rFonts w:hint="eastAsia" w:ascii="宋体" w:hAnsi="宋体" w:eastAsia="宋体" w:cs="宋体"/>
          <w:sz w:val="24"/>
          <w:szCs w:val="24"/>
          <w:highlight w:val="none"/>
        </w:rPr>
      </w:pPr>
      <w:r>
        <w:rPr>
          <w:rFonts w:hint="eastAsia" w:eastAsia="宋体" w:cs="宋体"/>
          <w:highlight w:val="none"/>
        </w:rPr>
        <w:t>4.3.2.</w:t>
      </w:r>
      <w:r>
        <w:rPr>
          <w:rFonts w:hint="eastAsia" w:eastAsia="宋体" w:cs="宋体"/>
          <w:highlight w:val="none"/>
          <w:lang w:val="en-US" w:eastAsia="zh-CN"/>
        </w:rPr>
        <w:t>5</w:t>
      </w:r>
      <w:r>
        <w:rPr>
          <w:rFonts w:hint="eastAsia" w:eastAsia="宋体" w:cs="宋体"/>
          <w:highlight w:val="none"/>
        </w:rPr>
        <w:t>供应商在响应文件中提供虚假材料的；</w:t>
      </w:r>
    </w:p>
    <w:p w14:paraId="06AA8BC4">
      <w:pPr>
        <w:pStyle w:val="118"/>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eastAsia="宋体" w:cs="宋体"/>
          <w:sz w:val="24"/>
          <w:szCs w:val="24"/>
          <w:highlight w:val="none"/>
          <w:lang w:val="en-US" w:eastAsia="zh-CN"/>
        </w:rPr>
        <w:t>6</w:t>
      </w:r>
      <w:r>
        <w:rPr>
          <w:rFonts w:hint="eastAsia" w:ascii="宋体" w:hAnsi="宋体" w:eastAsia="宋体" w:cs="宋体"/>
          <w:sz w:val="24"/>
          <w:szCs w:val="24"/>
          <w:highlight w:val="none"/>
        </w:rPr>
        <w:t>投标人在投标过程中被查实有串标、围标、陪标等违规违纪行为的；</w:t>
      </w:r>
    </w:p>
    <w:p w14:paraId="0E197579">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.3.2.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4E4BE10C">
      <w:pPr>
        <w:pStyle w:val="118"/>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0380DF5D">
      <w:pPr>
        <w:pStyle w:val="118"/>
        <w:spacing w:line="360" w:lineRule="auto"/>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报名方式：见《投标须知前附表》2.3</w:t>
      </w:r>
      <w:r>
        <w:rPr>
          <w:rFonts w:hint="eastAsia" w:ascii="宋体" w:hAnsi="宋体" w:eastAsia="宋体" w:cs="宋体"/>
          <w:sz w:val="24"/>
          <w:szCs w:val="24"/>
          <w:highlight w:val="none"/>
          <w:lang w:eastAsia="zh-CN"/>
        </w:rPr>
        <w:t>。</w:t>
      </w:r>
    </w:p>
    <w:p w14:paraId="47E01C8D">
      <w:pPr>
        <w:pStyle w:val="118"/>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报名提交资料：均为</w:t>
      </w:r>
      <w:r>
        <w:rPr>
          <w:rFonts w:hint="eastAsia" w:ascii="宋体" w:hAnsi="宋体" w:eastAsia="宋体" w:cs="宋体"/>
          <w:sz w:val="24"/>
          <w:szCs w:val="24"/>
          <w:highlight w:val="none"/>
          <w:lang w:val="en-US" w:eastAsia="zh-CN"/>
        </w:rPr>
        <w:t>盖章</w:t>
      </w:r>
      <w:r>
        <w:rPr>
          <w:rFonts w:hint="eastAsia" w:ascii="宋体" w:hAnsi="宋体" w:eastAsia="宋体" w:cs="宋体"/>
          <w:sz w:val="24"/>
          <w:szCs w:val="24"/>
          <w:highlight w:val="none"/>
        </w:rPr>
        <w:t>电子扫描版，用</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公司</w:t>
      </w:r>
      <w:r>
        <w:rPr>
          <w:rFonts w:hint="eastAsia" w:ascii="宋体" w:hAnsi="宋体" w:eastAsia="宋体" w:cs="宋体"/>
          <w:sz w:val="24"/>
          <w:szCs w:val="24"/>
          <w:highlight w:val="none"/>
          <w:lang w:val="en-US" w:eastAsia="zh-CN"/>
        </w:rPr>
        <w:t>名称+文件名称</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命名</w:t>
      </w:r>
      <w:r>
        <w:rPr>
          <w:rFonts w:hint="eastAsia" w:ascii="宋体" w:hAnsi="宋体" w:eastAsia="宋体" w:cs="宋体"/>
          <w:sz w:val="24"/>
          <w:szCs w:val="24"/>
          <w:highlight w:val="none"/>
        </w:rPr>
        <w:t>。</w:t>
      </w:r>
    </w:p>
    <w:p w14:paraId="529B9A93">
      <w:pPr>
        <w:numPr>
          <w:ilvl w:val="0"/>
          <w:numId w:val="5"/>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如果是授权委托人投标，</w:t>
      </w:r>
      <w:r>
        <w:rPr>
          <w:rFonts w:hint="eastAsia" w:ascii="宋体" w:hAnsi="宋体" w:eastAsia="宋体" w:cs="宋体"/>
          <w:color w:val="000000"/>
          <w:sz w:val="24"/>
          <w:szCs w:val="24"/>
          <w:highlight w:val="none"/>
        </w:rPr>
        <w:t>要提交营业执照副本、法人授权委托书（含法人及授权人身份信息证明、授权代表联系方式）。</w:t>
      </w:r>
    </w:p>
    <w:p w14:paraId="3ED6E88E">
      <w:pPr>
        <w:numPr>
          <w:ilvl w:val="0"/>
          <w:numId w:val="5"/>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如果是法人参加投标</w:t>
      </w:r>
      <w:r>
        <w:rPr>
          <w:rFonts w:hint="eastAsia" w:ascii="宋体" w:hAnsi="宋体" w:eastAsia="宋体" w:cs="宋体"/>
          <w:color w:val="000000"/>
          <w:sz w:val="24"/>
          <w:szCs w:val="24"/>
          <w:highlight w:val="none"/>
        </w:rPr>
        <w:t>，要提交营业执照副本、法人代表证明文件。</w:t>
      </w:r>
    </w:p>
    <w:p w14:paraId="40F2C040">
      <w:pPr>
        <w:numPr>
          <w:ilvl w:val="0"/>
          <w:numId w:val="5"/>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如果是代理商投标</w:t>
      </w:r>
      <w:r>
        <w:rPr>
          <w:rFonts w:hint="eastAsia" w:ascii="宋体" w:hAnsi="宋体" w:eastAsia="宋体" w:cs="宋体"/>
          <w:color w:val="000000"/>
          <w:sz w:val="24"/>
          <w:szCs w:val="24"/>
          <w:highlight w:val="none"/>
        </w:rPr>
        <w:t>，除上述a)b)中要求的资料，要另外携带生产商的授权书、原厂售后服务承诺书。</w:t>
      </w:r>
    </w:p>
    <w:p w14:paraId="20E242DB">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5</w:t>
      </w:r>
      <w:r>
        <w:rPr>
          <w:rFonts w:hint="eastAsia" w:ascii="宋体" w:hAnsi="宋体" w:eastAsia="宋体" w:cs="宋体"/>
          <w:b/>
          <w:bCs/>
          <w:color w:val="000000"/>
          <w:sz w:val="24"/>
          <w:szCs w:val="24"/>
          <w:highlight w:val="none"/>
        </w:rPr>
        <w:t>.开标时间</w:t>
      </w:r>
    </w:p>
    <w:p w14:paraId="2453C0FB">
      <w:pPr>
        <w:keepNext/>
        <w:keepLines/>
        <w:spacing w:line="360" w:lineRule="auto"/>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b w:val="0"/>
          <w:bCs w:val="0"/>
          <w:color w:val="000000"/>
          <w:sz w:val="24"/>
          <w:szCs w:val="24"/>
          <w:highlight w:val="none"/>
        </w:rPr>
        <w:t>见《投标须知前附表》5.</w:t>
      </w:r>
      <w:r>
        <w:rPr>
          <w:rFonts w:hint="eastAsia" w:ascii="宋体" w:hAnsi="宋体" w:eastAsia="宋体" w:cs="宋体"/>
          <w:b w:val="0"/>
          <w:bCs w:val="0"/>
          <w:color w:val="000000"/>
          <w:sz w:val="24"/>
          <w:szCs w:val="24"/>
          <w:highlight w:val="none"/>
          <w:lang w:val="en-US" w:eastAsia="zh-CN"/>
        </w:rPr>
        <w:t>1</w:t>
      </w:r>
      <w:r>
        <w:rPr>
          <w:rFonts w:hint="eastAsia" w:ascii="宋体" w:hAnsi="宋体" w:eastAsia="宋体" w:cs="宋体"/>
          <w:b w:val="0"/>
          <w:bCs w:val="0"/>
          <w:color w:val="000000"/>
          <w:sz w:val="24"/>
          <w:szCs w:val="24"/>
          <w:highlight w:val="none"/>
        </w:rPr>
        <w:t>，若有变动另行通知</w:t>
      </w:r>
      <w:r>
        <w:rPr>
          <w:rFonts w:hint="eastAsia" w:ascii="宋体" w:hAnsi="宋体" w:eastAsia="宋体" w:cs="宋体"/>
          <w:color w:val="000000"/>
          <w:sz w:val="24"/>
          <w:szCs w:val="24"/>
          <w:highlight w:val="none"/>
        </w:rPr>
        <w:t>。</w:t>
      </w:r>
    </w:p>
    <w:p w14:paraId="5829EDA3">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6</w:t>
      </w:r>
      <w:r>
        <w:rPr>
          <w:rFonts w:hint="eastAsia" w:ascii="宋体" w:hAnsi="宋体" w:eastAsia="宋体" w:cs="宋体"/>
          <w:b/>
          <w:bCs/>
          <w:color w:val="000000"/>
          <w:sz w:val="24"/>
          <w:szCs w:val="24"/>
          <w:highlight w:val="none"/>
        </w:rPr>
        <w:t>.开标方式</w:t>
      </w:r>
    </w:p>
    <w:p w14:paraId="187B8A76">
      <w:pPr>
        <w:spacing w:line="360" w:lineRule="auto"/>
        <w:ind w:firstLine="480" w:firstLineChars="200"/>
        <w:rPr>
          <w:rFonts w:hint="eastAsia" w:ascii="宋体" w:hAnsi="宋体" w:eastAsia="宋体" w:cs="宋体"/>
          <w:color w:val="000000"/>
          <w:sz w:val="24"/>
          <w:szCs w:val="24"/>
          <w:highlight w:val="none"/>
          <w:lang w:val="en-US"/>
        </w:rPr>
      </w:pPr>
      <w:r>
        <w:rPr>
          <w:rFonts w:hint="eastAsia" w:ascii="宋体" w:hAnsi="宋体" w:eastAsia="宋体" w:cs="宋体"/>
          <w:color w:val="000000"/>
          <w:sz w:val="24"/>
          <w:szCs w:val="24"/>
          <w:highlight w:val="none"/>
          <w:lang w:val="en-US"/>
        </w:rPr>
        <w:t>满足国务院、政府及招标人公司最新防疫政策要求，</w:t>
      </w:r>
      <w:r>
        <w:rPr>
          <w:rFonts w:hint="eastAsia" w:ascii="宋体" w:hAnsi="宋体" w:eastAsia="宋体" w:cs="宋体"/>
          <w:color w:val="000000"/>
          <w:sz w:val="24"/>
          <w:szCs w:val="24"/>
          <w:highlight w:val="none"/>
          <w:lang w:val="en-US" w:eastAsia="zh-CN"/>
        </w:rPr>
        <w:t>原则上</w:t>
      </w:r>
      <w:r>
        <w:rPr>
          <w:rFonts w:hint="eastAsia" w:ascii="宋体" w:hAnsi="宋体" w:eastAsia="宋体" w:cs="宋体"/>
          <w:color w:val="000000"/>
          <w:sz w:val="24"/>
          <w:szCs w:val="24"/>
          <w:highlight w:val="none"/>
          <w:lang w:val="en-US"/>
        </w:rPr>
        <w:t>来现场参与</w:t>
      </w:r>
      <w:r>
        <w:rPr>
          <w:rFonts w:hint="eastAsia" w:ascii="宋体" w:hAnsi="宋体" w:eastAsia="宋体" w:cs="宋体"/>
          <w:color w:val="000000"/>
          <w:sz w:val="24"/>
          <w:szCs w:val="24"/>
          <w:highlight w:val="none"/>
          <w:lang w:val="en-US" w:eastAsia="zh-CN"/>
        </w:rPr>
        <w:t>开</w:t>
      </w:r>
      <w:r>
        <w:rPr>
          <w:rFonts w:hint="eastAsia" w:ascii="宋体" w:hAnsi="宋体" w:eastAsia="宋体" w:cs="宋体"/>
          <w:color w:val="000000"/>
          <w:sz w:val="24"/>
          <w:szCs w:val="24"/>
          <w:highlight w:val="none"/>
          <w:lang w:val="en-US"/>
        </w:rPr>
        <w:t>标。</w:t>
      </w:r>
    </w:p>
    <w:p w14:paraId="1C8B7AB6">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rPr>
        <w:t>其他情况请选择视频</w:t>
      </w:r>
      <w:r>
        <w:rPr>
          <w:rFonts w:hint="eastAsia" w:ascii="宋体" w:hAnsi="宋体" w:eastAsia="宋体" w:cs="宋体"/>
          <w:color w:val="000000"/>
          <w:sz w:val="24"/>
          <w:szCs w:val="24"/>
          <w:highlight w:val="none"/>
        </w:rPr>
        <w:t>参与</w:t>
      </w:r>
      <w:r>
        <w:rPr>
          <w:rFonts w:hint="eastAsia" w:ascii="宋体" w:hAnsi="宋体" w:eastAsia="宋体" w:cs="宋体"/>
          <w:color w:val="000000"/>
          <w:sz w:val="24"/>
          <w:szCs w:val="24"/>
          <w:highlight w:val="none"/>
          <w:lang w:val="en-US" w:eastAsia="zh-CN"/>
        </w:rPr>
        <w:t>开标，</w:t>
      </w:r>
      <w:r>
        <w:rPr>
          <w:rFonts w:hint="eastAsia" w:ascii="宋体" w:hAnsi="宋体" w:eastAsia="宋体" w:cs="宋体"/>
          <w:color w:val="000000"/>
          <w:sz w:val="24"/>
          <w:szCs w:val="24"/>
          <w:highlight w:val="none"/>
        </w:rPr>
        <w:t>视频链接会在报名</w:t>
      </w:r>
      <w:r>
        <w:rPr>
          <w:rFonts w:hint="eastAsia" w:ascii="宋体" w:hAnsi="宋体" w:eastAsia="宋体" w:cs="宋体"/>
          <w:color w:val="000000"/>
          <w:sz w:val="24"/>
          <w:szCs w:val="24"/>
          <w:highlight w:val="none"/>
          <w:lang w:val="en-US" w:eastAsia="zh-CN"/>
        </w:rPr>
        <w:t>结束</w:t>
      </w:r>
      <w:r>
        <w:rPr>
          <w:rFonts w:hint="eastAsia" w:ascii="宋体" w:hAnsi="宋体" w:eastAsia="宋体" w:cs="宋体"/>
          <w:color w:val="000000"/>
          <w:sz w:val="24"/>
          <w:szCs w:val="24"/>
          <w:highlight w:val="none"/>
        </w:rPr>
        <w:t>后统一</w:t>
      </w:r>
      <w:r>
        <w:rPr>
          <w:rFonts w:hint="eastAsia" w:ascii="宋体" w:hAnsi="宋体" w:eastAsia="宋体" w:cs="宋体"/>
          <w:color w:val="000000"/>
          <w:sz w:val="24"/>
          <w:szCs w:val="24"/>
          <w:highlight w:val="none"/>
          <w:lang w:val="en-US" w:eastAsia="zh-CN"/>
        </w:rPr>
        <w:t>通知</w:t>
      </w:r>
      <w:r>
        <w:rPr>
          <w:rFonts w:hint="eastAsia" w:ascii="宋体" w:hAnsi="宋体" w:eastAsia="宋体" w:cs="宋体"/>
          <w:color w:val="000000"/>
          <w:sz w:val="24"/>
          <w:szCs w:val="24"/>
          <w:highlight w:val="none"/>
        </w:rPr>
        <w:t>。</w:t>
      </w:r>
    </w:p>
    <w:p w14:paraId="2C792455">
      <w:pPr>
        <w:keepNext w:val="0"/>
        <w:keepLines w:val="0"/>
        <w:spacing w:line="360" w:lineRule="auto"/>
        <w:ind w:left="0" w:leftChars="0" w:firstLine="0" w:firstLineChars="0"/>
        <w:jc w:val="left"/>
        <w:outlineLvl w:val="1"/>
        <w:rPr>
          <w:rFonts w:hint="eastAsia" w:ascii="宋体" w:hAnsi="宋体" w:eastAsia="宋体" w:cs="宋体"/>
          <w:b/>
          <w:bCs w:val="0"/>
          <w:sz w:val="24"/>
          <w:szCs w:val="24"/>
          <w:highlight w:val="none"/>
        </w:rPr>
      </w:pPr>
      <w:bookmarkStart w:id="6" w:name="_Toc33266914"/>
      <w:bookmarkStart w:id="7" w:name="_Toc33266627"/>
      <w:bookmarkStart w:id="8" w:name="_Toc33266950"/>
      <w:bookmarkStart w:id="9" w:name="_Toc33285487"/>
      <w:bookmarkStart w:id="10" w:name="_Toc33267001"/>
      <w:bookmarkStart w:id="11" w:name="_Toc33265653"/>
      <w:bookmarkStart w:id="12" w:name="_Toc33265752"/>
      <w:r>
        <w:rPr>
          <w:rFonts w:hint="eastAsia" w:ascii="宋体" w:hAnsi="宋体" w:eastAsia="宋体" w:cs="宋体"/>
          <w:b/>
          <w:bCs w:val="0"/>
          <w:sz w:val="24"/>
          <w:szCs w:val="24"/>
          <w:highlight w:val="none"/>
        </w:rPr>
        <w:t>六、评价原则</w:t>
      </w:r>
      <w:bookmarkEnd w:id="6"/>
      <w:bookmarkEnd w:id="7"/>
      <w:bookmarkEnd w:id="8"/>
      <w:bookmarkEnd w:id="9"/>
      <w:bookmarkEnd w:id="10"/>
      <w:bookmarkEnd w:id="11"/>
      <w:bookmarkEnd w:id="12"/>
      <w:bookmarkStart w:id="13" w:name="_Toc395116633"/>
    </w:p>
    <w:bookmarkEnd w:id="13"/>
    <w:p w14:paraId="76689939">
      <w:pPr>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1.评标</w:t>
      </w:r>
    </w:p>
    <w:p w14:paraId="348EBAD9">
      <w:pPr>
        <w:adjustRightInd w:val="0"/>
        <w:snapToGrid w:val="0"/>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sz w:val="24"/>
          <w:szCs w:val="24"/>
          <w:highlight w:val="none"/>
        </w:rPr>
        <w:t>本次招标采用</w:t>
      </w:r>
      <w:r>
        <w:rPr>
          <w:rFonts w:hint="eastAsia" w:ascii="宋体" w:hAnsi="宋体" w:eastAsia="宋体" w:cs="宋体"/>
          <w:b/>
          <w:bCs/>
          <w:sz w:val="24"/>
          <w:szCs w:val="24"/>
          <w:highlight w:val="none"/>
          <w:lang w:val="en-US" w:eastAsia="zh-CN"/>
        </w:rPr>
        <w:t>合理最低价中标</w:t>
      </w:r>
      <w:bookmarkStart w:id="14" w:name="_Toc33267002"/>
      <w:bookmarkStart w:id="15" w:name="_Toc33266951"/>
      <w:bookmarkStart w:id="16" w:name="_Toc33265753"/>
      <w:bookmarkStart w:id="17" w:name="_Toc33266915"/>
      <w:bookmarkStart w:id="18" w:name="_Toc395116634"/>
      <w:bookmarkStart w:id="19" w:name="_Toc33266628"/>
      <w:bookmarkStart w:id="20" w:name="_Toc33265654"/>
      <w:bookmarkStart w:id="21" w:name="_Toc33285489"/>
      <w:r>
        <w:rPr>
          <w:rFonts w:hint="eastAsia" w:ascii="宋体" w:hAnsi="宋体" w:eastAsia="宋体" w:cs="宋体"/>
          <w:sz w:val="24"/>
          <w:szCs w:val="24"/>
          <w:highlight w:val="none"/>
          <w:lang w:val="en-US" w:eastAsia="zh-CN"/>
        </w:rPr>
        <w:t>。</w:t>
      </w:r>
      <w:r>
        <w:rPr>
          <w:rFonts w:hint="eastAsia" w:ascii="宋体" w:hAnsi="宋体" w:eastAsia="宋体" w:cs="宋体"/>
          <w:color w:val="000000"/>
          <w:sz w:val="24"/>
          <w:szCs w:val="24"/>
          <w:highlight w:val="none"/>
        </w:rPr>
        <w:t>本着公平、公正、公开的原则，在</w:t>
      </w:r>
      <w:r>
        <w:rPr>
          <w:rFonts w:hint="eastAsia" w:ascii="宋体" w:hAnsi="宋体" w:eastAsia="宋体" w:cs="宋体"/>
          <w:color w:val="000000"/>
          <w:sz w:val="24"/>
          <w:szCs w:val="24"/>
          <w:highlight w:val="none"/>
          <w:lang w:val="en-US" w:eastAsia="zh-CN"/>
        </w:rPr>
        <w:t>通过技术标</w:t>
      </w:r>
      <w:r>
        <w:rPr>
          <w:rFonts w:hint="eastAsia" w:ascii="宋体" w:hAnsi="宋体" w:eastAsia="宋体" w:cs="宋体"/>
          <w:color w:val="000000"/>
          <w:sz w:val="24"/>
          <w:szCs w:val="24"/>
          <w:highlight w:val="none"/>
        </w:rPr>
        <w:t>综合评审</w:t>
      </w:r>
      <w:r>
        <w:rPr>
          <w:rFonts w:hint="eastAsia" w:ascii="宋体" w:hAnsi="宋体" w:eastAsia="宋体" w:cs="宋体"/>
          <w:color w:val="000000"/>
          <w:sz w:val="24"/>
          <w:szCs w:val="24"/>
          <w:highlight w:val="none"/>
          <w:lang w:val="en-US" w:eastAsia="zh-CN"/>
        </w:rPr>
        <w:t>后入围</w:t>
      </w:r>
      <w:r>
        <w:rPr>
          <w:rFonts w:hint="eastAsia" w:ascii="宋体" w:hAnsi="宋体" w:eastAsia="宋体" w:cs="宋体"/>
          <w:color w:val="000000"/>
          <w:sz w:val="24"/>
          <w:szCs w:val="24"/>
          <w:highlight w:val="none"/>
        </w:rPr>
        <w:t>的前提下，</w:t>
      </w:r>
      <w:r>
        <w:rPr>
          <w:rFonts w:hint="eastAsia" w:ascii="宋体" w:hAnsi="宋体" w:eastAsia="宋体" w:cs="宋体"/>
          <w:color w:val="000000"/>
          <w:sz w:val="24"/>
          <w:szCs w:val="24"/>
          <w:highlight w:val="none"/>
          <w:lang w:val="en-US" w:eastAsia="zh-CN"/>
        </w:rPr>
        <w:t>选择合理最低价</w:t>
      </w:r>
      <w:r>
        <w:rPr>
          <w:rFonts w:hint="eastAsia" w:ascii="宋体" w:hAnsi="宋体" w:eastAsia="宋体" w:cs="宋体"/>
          <w:color w:val="000000"/>
          <w:sz w:val="24"/>
          <w:szCs w:val="24"/>
          <w:highlight w:val="none"/>
        </w:rPr>
        <w:t>确定中标人</w:t>
      </w:r>
      <w:r>
        <w:rPr>
          <w:rFonts w:hint="eastAsia" w:ascii="宋体" w:hAnsi="宋体" w:eastAsia="宋体" w:cs="宋体"/>
          <w:b/>
          <w:color w:val="000000"/>
          <w:sz w:val="24"/>
          <w:szCs w:val="24"/>
          <w:highlight w:val="none"/>
        </w:rPr>
        <w:t>，对未中标单位不做任何解释。</w:t>
      </w:r>
    </w:p>
    <w:bookmarkEnd w:id="14"/>
    <w:bookmarkEnd w:id="15"/>
    <w:bookmarkEnd w:id="16"/>
    <w:bookmarkEnd w:id="17"/>
    <w:bookmarkEnd w:id="18"/>
    <w:bookmarkEnd w:id="19"/>
    <w:bookmarkEnd w:id="20"/>
    <w:bookmarkEnd w:id="21"/>
    <w:p w14:paraId="1571A7FA">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评标流程：</w:t>
      </w:r>
    </w:p>
    <w:p w14:paraId="418CC721">
      <w:pPr>
        <w:pStyle w:val="17"/>
        <w:spacing w:line="360" w:lineRule="auto"/>
        <w:ind w:firstLine="482" w:firstLineChars="200"/>
        <w:rPr>
          <w:rFonts w:hint="eastAsia" w:ascii="宋体" w:hAnsi="宋体" w:eastAsia="宋体" w:cs="宋体"/>
          <w:sz w:val="24"/>
          <w:szCs w:val="24"/>
          <w:highlight w:val="none"/>
          <w:lang w:val="en-US" w:eastAsia="zh-CN"/>
        </w:rPr>
      </w:pPr>
      <w:r>
        <w:rPr>
          <w:rFonts w:hint="eastAsia" w:ascii="宋体" w:hAnsi="宋体" w:eastAsia="宋体" w:cs="宋体"/>
          <w:b/>
          <w:color w:val="000000"/>
          <w:sz w:val="24"/>
          <w:szCs w:val="24"/>
          <w:highlight w:val="none"/>
          <w:lang w:val="en-US" w:eastAsia="zh-CN"/>
        </w:rPr>
        <w:t>投标文件包含《投标文件（资质标）》、《投标文件（技术标）》、《投标文件（商务标）》（开标一览表），共计三个文件。</w:t>
      </w:r>
    </w:p>
    <w:p w14:paraId="237FE6DD">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w:t>
      </w:r>
      <w:r>
        <w:rPr>
          <w:rFonts w:hint="eastAsia" w:ascii="宋体" w:hAnsi="宋体" w:eastAsia="宋体" w:cs="宋体"/>
          <w:b/>
          <w:bCs/>
          <w:color w:val="000000"/>
          <w:sz w:val="24"/>
          <w:szCs w:val="24"/>
          <w:highlight w:val="none"/>
          <w:lang w:eastAsia="zh-CN"/>
        </w:rPr>
        <w:t>1.1-1.1</w:t>
      </w:r>
      <w:r>
        <w:rPr>
          <w:rFonts w:hint="eastAsia" w:ascii="宋体" w:hAnsi="宋体" w:eastAsia="宋体" w:cs="宋体"/>
          <w:b/>
          <w:bCs/>
          <w:color w:val="000000"/>
          <w:sz w:val="24"/>
          <w:szCs w:val="24"/>
          <w:highlight w:val="none"/>
          <w:lang w:val="en-US" w:eastAsia="zh-CN"/>
        </w:rPr>
        <w:t>3准备资料，上传完毕后，等待审核</w:t>
      </w:r>
      <w:r>
        <w:rPr>
          <w:rFonts w:hint="eastAsia" w:ascii="宋体" w:hAnsi="宋体" w:eastAsia="宋体" w:cs="宋体"/>
          <w:b/>
          <w:color w:val="000000"/>
          <w:sz w:val="24"/>
          <w:szCs w:val="24"/>
          <w:highlight w:val="none"/>
        </w:rPr>
        <w:t>；</w:t>
      </w:r>
    </w:p>
    <w:p w14:paraId="2D48664A">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按照“SRM系统供应商用户手册（附件15）”，在重汽e采通平台投递电子标书（包含资质标、技术标、商务标）；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0D45354F">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资质标评审：资质标审核通过的单位，可以进入公开唱标环节；</w:t>
      </w:r>
    </w:p>
    <w:p w14:paraId="21B0B683">
      <w:pPr>
        <w:numPr>
          <w:ilvl w:val="0"/>
          <w:numId w:val="6"/>
        </w:numPr>
        <w:spacing w:line="360" w:lineRule="auto"/>
        <w:rPr>
          <w:rFonts w:hint="eastAsia" w:ascii="宋体" w:hAnsi="宋体" w:eastAsia="宋体" w:cs="宋体"/>
          <w:b/>
          <w:color w:val="000000"/>
          <w:sz w:val="24"/>
          <w:szCs w:val="24"/>
          <w:highlight w:val="none"/>
          <w:lang w:val="en-US"/>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p>
    <w:p w14:paraId="61727524">
      <w:pPr>
        <w:numPr>
          <w:ilvl w:val="0"/>
          <w:numId w:val="8"/>
        </w:num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商务</w:t>
      </w:r>
      <w:r>
        <w:rPr>
          <w:rFonts w:hint="eastAsia" w:ascii="宋体" w:hAnsi="宋体" w:eastAsia="宋体" w:cs="宋体"/>
          <w:b/>
          <w:color w:val="auto"/>
          <w:sz w:val="24"/>
          <w:szCs w:val="24"/>
          <w:highlight w:val="none"/>
          <w:lang w:val="en-US" w:eastAsia="zh-CN"/>
        </w:rPr>
        <w:t>标评审</w:t>
      </w:r>
      <w:r>
        <w:rPr>
          <w:rFonts w:hint="eastAsia" w:ascii="宋体" w:hAnsi="宋体" w:eastAsia="宋体" w:cs="宋体"/>
          <w:b/>
          <w:color w:val="auto"/>
          <w:sz w:val="24"/>
          <w:szCs w:val="24"/>
          <w:highlight w:val="none"/>
        </w:rPr>
        <w:t>：商务条款相应确认→</w:t>
      </w:r>
      <w:r>
        <w:rPr>
          <w:rFonts w:hint="eastAsia" w:ascii="宋体" w:hAnsi="宋体" w:eastAsia="宋体" w:cs="宋体"/>
          <w:b/>
          <w:color w:val="auto"/>
          <w:sz w:val="24"/>
          <w:szCs w:val="24"/>
          <w:highlight w:val="none"/>
          <w:lang w:val="en-US" w:eastAsia="zh-CN"/>
        </w:rPr>
        <w:t>价格澄清</w:t>
      </w:r>
      <w:r>
        <w:rPr>
          <w:rFonts w:hint="eastAsia" w:ascii="宋体" w:hAnsi="宋体" w:eastAsia="宋体" w:cs="宋体"/>
          <w:b/>
          <w:color w:val="auto"/>
          <w:sz w:val="24"/>
          <w:szCs w:val="24"/>
          <w:highlight w:val="none"/>
        </w:rPr>
        <w:t>→商务</w:t>
      </w:r>
      <w:r>
        <w:rPr>
          <w:rFonts w:hint="eastAsia" w:ascii="宋体" w:hAnsi="宋体" w:eastAsia="宋体" w:cs="宋体"/>
          <w:b/>
          <w:color w:val="auto"/>
          <w:sz w:val="24"/>
          <w:szCs w:val="24"/>
          <w:highlight w:val="none"/>
          <w:lang w:val="en-US" w:eastAsia="zh-CN"/>
        </w:rPr>
        <w:t>标评审</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评审期间产生的商务价格澄清均由投标人在重汽e采通平台限时内完成提交</w:t>
      </w:r>
      <w:r>
        <w:rPr>
          <w:rFonts w:hint="eastAsia" w:ascii="宋体" w:hAnsi="宋体" w:eastAsia="宋体" w:cs="宋体"/>
          <w:b/>
          <w:color w:val="auto"/>
          <w:sz w:val="24"/>
          <w:szCs w:val="24"/>
          <w:highlight w:val="none"/>
        </w:rPr>
        <w:t>；</w:t>
      </w:r>
    </w:p>
    <w:p w14:paraId="0674ADCF">
      <w:pPr>
        <w:numPr>
          <w:ilvl w:val="-1"/>
          <w:numId w:val="0"/>
        </w:numPr>
        <w:spacing w:line="360" w:lineRule="auto"/>
        <w:ind w:left="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p>
    <w:p w14:paraId="00D1C125">
      <w:pPr>
        <w:numPr>
          <w:ilvl w:val="0"/>
          <w:numId w:val="9"/>
        </w:num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中标人确定</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原则上</w:t>
      </w:r>
      <w:r>
        <w:rPr>
          <w:rFonts w:hint="eastAsia" w:ascii="宋体" w:hAnsi="宋体" w:eastAsia="宋体" w:cs="宋体"/>
          <w:b/>
          <w:bCs/>
          <w:color w:val="auto"/>
          <w:sz w:val="24"/>
          <w:szCs w:val="24"/>
          <w:highlight w:val="none"/>
          <w:lang w:val="en-US" w:eastAsia="zh-CN"/>
        </w:rPr>
        <w:t>合理最低价</w:t>
      </w:r>
      <w:r>
        <w:rPr>
          <w:rFonts w:hint="eastAsia" w:ascii="宋体" w:hAnsi="宋体" w:eastAsia="宋体" w:cs="宋体"/>
          <w:b/>
          <w:color w:val="auto"/>
          <w:sz w:val="24"/>
          <w:szCs w:val="24"/>
          <w:highlight w:val="none"/>
          <w:lang w:val="en-US" w:eastAsia="zh-CN"/>
        </w:rPr>
        <w:t>中标</w:t>
      </w:r>
      <w:r>
        <w:rPr>
          <w:rFonts w:hint="eastAsia" w:ascii="宋体" w:hAnsi="宋体" w:eastAsia="宋体" w:cs="宋体"/>
          <w:b/>
          <w:color w:val="auto"/>
          <w:sz w:val="24"/>
          <w:szCs w:val="24"/>
          <w:highlight w:val="none"/>
        </w:rPr>
        <w:t>。</w:t>
      </w:r>
    </w:p>
    <w:p w14:paraId="585DE3BC">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highlight w:val="none"/>
          <w:lang w:val="en-US" w:eastAsia="zh-CN"/>
        </w:rPr>
        <w:t>的</w:t>
      </w:r>
      <w:r>
        <w:rPr>
          <w:rFonts w:hint="eastAsia" w:ascii="宋体" w:hAnsi="宋体" w:eastAsia="宋体" w:cs="宋体"/>
          <w:color w:val="000000"/>
          <w:sz w:val="24"/>
          <w:szCs w:val="24"/>
          <w:highlight w:val="none"/>
        </w:rPr>
        <w:t>，则本次评标作废</w:t>
      </w:r>
      <w:r>
        <w:rPr>
          <w:rFonts w:hint="eastAsia" w:ascii="宋体" w:hAnsi="宋体" w:eastAsia="宋体" w:cs="宋体"/>
          <w:color w:val="000000"/>
          <w:sz w:val="24"/>
          <w:szCs w:val="24"/>
          <w:highlight w:val="none"/>
          <w:lang w:val="en-US" w:eastAsia="zh-CN"/>
        </w:rPr>
        <w:t>或</w:t>
      </w:r>
      <w:r>
        <w:rPr>
          <w:rFonts w:hint="eastAsia" w:ascii="宋体" w:hAnsi="宋体" w:eastAsia="宋体" w:cs="宋体"/>
          <w:color w:val="000000"/>
          <w:kern w:val="2"/>
          <w:sz w:val="24"/>
          <w:szCs w:val="24"/>
          <w:highlight w:val="none"/>
          <w:lang w:val="en-US" w:eastAsia="zh-CN" w:bidi="ar"/>
        </w:rPr>
        <w:t>变更意向中标人</w:t>
      </w:r>
      <w:r>
        <w:rPr>
          <w:rFonts w:hint="eastAsia" w:ascii="宋体" w:hAnsi="宋体" w:eastAsia="宋体" w:cs="宋体"/>
          <w:color w:val="000000"/>
          <w:sz w:val="24"/>
          <w:szCs w:val="24"/>
          <w:highlight w:val="none"/>
          <w:lang w:eastAsia="zh-CN"/>
        </w:rPr>
        <w:t>。</w:t>
      </w:r>
    </w:p>
    <w:p w14:paraId="5DA548EC">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七、合同签订</w:t>
      </w:r>
    </w:p>
    <w:p w14:paraId="5B43D704">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1.招标人根据评标工作小组的评标结果确定中标人，</w:t>
      </w:r>
      <w:r>
        <w:rPr>
          <w:rFonts w:hint="eastAsia" w:ascii="宋体" w:hAnsi="宋体" w:eastAsia="宋体" w:cs="宋体"/>
          <w:color w:val="000000"/>
          <w:sz w:val="24"/>
          <w:szCs w:val="24"/>
          <w:highlight w:val="none"/>
          <w:lang w:val="en-US" w:eastAsia="zh-CN"/>
        </w:rPr>
        <w:t>在重汽e采通平台公布中标结果，</w:t>
      </w:r>
      <w:r>
        <w:rPr>
          <w:rFonts w:hint="eastAsia" w:ascii="宋体" w:hAnsi="宋体" w:eastAsia="宋体" w:cs="宋体"/>
          <w:color w:val="000000"/>
          <w:sz w:val="24"/>
          <w:szCs w:val="24"/>
          <w:highlight w:val="none"/>
        </w:rPr>
        <w:t>并</w:t>
      </w:r>
      <w:r>
        <w:rPr>
          <w:rFonts w:hint="eastAsia" w:ascii="宋体" w:hAnsi="宋体" w:eastAsia="宋体" w:cs="宋体"/>
          <w:color w:val="000000"/>
          <w:sz w:val="24"/>
          <w:szCs w:val="24"/>
          <w:highlight w:val="none"/>
          <w:lang w:val="en-US" w:eastAsia="zh-CN"/>
        </w:rPr>
        <w:t>发送中标通知</w:t>
      </w:r>
      <w:r>
        <w:rPr>
          <w:rFonts w:hint="eastAsia" w:ascii="宋体" w:hAnsi="宋体" w:eastAsia="宋体" w:cs="宋体"/>
          <w:color w:val="000000"/>
          <w:sz w:val="24"/>
          <w:szCs w:val="24"/>
          <w:highlight w:val="none"/>
        </w:rPr>
        <w:t>。</w:t>
      </w:r>
    </w:p>
    <w:p w14:paraId="47F78EC6">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2.中标人应该在中标通知书规定的时间、地点与招标人签订采购合同，否则按照开标后撤回投标处理。</w:t>
      </w:r>
    </w:p>
    <w:p w14:paraId="50F0D57C">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.中标人应当按照合同约定的履约责任，在保证质量的前提下完成中标项目，不得将中标项目转包或分包给他人，否则视为违约，招标人有权解除合同。</w:t>
      </w:r>
    </w:p>
    <w:p w14:paraId="0C4BBDF6">
      <w:pPr>
        <w:keepNext w:val="0"/>
        <w:keepLines w:val="0"/>
        <w:spacing w:line="360" w:lineRule="auto"/>
        <w:ind w:firstLine="482" w:firstLineChars="200"/>
        <w:outlineLvl w:val="9"/>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val="en-US" w:eastAsia="zh-CN"/>
        </w:rPr>
        <w:t>4</w:t>
      </w:r>
      <w:r>
        <w:rPr>
          <w:rFonts w:hint="eastAsia" w:ascii="宋体" w:hAnsi="宋体" w:eastAsia="宋体" w:cs="宋体"/>
          <w:b/>
          <w:sz w:val="24"/>
          <w:szCs w:val="24"/>
          <w:highlight w:val="none"/>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highlight w:val="none"/>
          <w:lang w:eastAsia="zh-CN"/>
        </w:rPr>
        <w:t>；</w:t>
      </w:r>
    </w:p>
    <w:p w14:paraId="6DE67E6C">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lang w:val="en-US" w:eastAsia="zh-CN"/>
        </w:rPr>
        <w:t>5.合同以双方最终签署的版本为准</w:t>
      </w:r>
      <w:r>
        <w:rPr>
          <w:rFonts w:hint="eastAsia" w:ascii="宋体" w:hAnsi="宋体" w:eastAsia="宋体" w:cs="宋体"/>
          <w:b/>
          <w:sz w:val="24"/>
          <w:szCs w:val="24"/>
          <w:highlight w:val="none"/>
        </w:rPr>
        <w:t>。</w:t>
      </w:r>
    </w:p>
    <w:p w14:paraId="1023B08F">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八、废标及终止招标</w:t>
      </w:r>
    </w:p>
    <w:p w14:paraId="01ADC154">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FD78683">
      <w:pPr>
        <w:spacing w:line="360" w:lineRule="auto"/>
        <w:ind w:right="2"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（1）投标人提供的有关资格、资质证明文件不合格、不真实或提供虚假投标材料；</w:t>
      </w:r>
    </w:p>
    <w:p w14:paraId="2B4FE127">
      <w:pPr>
        <w:spacing w:line="360" w:lineRule="auto"/>
        <w:ind w:right="2"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（2）投标人在报价有效期内撤回投标；</w:t>
      </w:r>
    </w:p>
    <w:p w14:paraId="08D090C0">
      <w:pPr>
        <w:spacing w:line="360" w:lineRule="auto"/>
        <w:ind w:right="2"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（3）在整个评标过程中，投标人有企图影响评标结果公正性的任何活动；</w:t>
      </w:r>
    </w:p>
    <w:p w14:paraId="2EB391B9">
      <w:pPr>
        <w:spacing w:line="360" w:lineRule="auto"/>
        <w:ind w:right="2"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（4）投标人以任何方式诋毁其他投标人；</w:t>
      </w:r>
    </w:p>
    <w:p w14:paraId="7214D94A">
      <w:pPr>
        <w:spacing w:line="360" w:lineRule="auto"/>
        <w:ind w:right="2"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（5）投标人串通投标；</w:t>
      </w:r>
    </w:p>
    <w:p w14:paraId="47F3417F">
      <w:pPr>
        <w:spacing w:line="360" w:lineRule="auto"/>
        <w:ind w:right="2"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（6）投标人被举报、检举，并经招标人查实无误的；</w:t>
      </w:r>
    </w:p>
    <w:p w14:paraId="4E5DC493">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5BB49BC6">
      <w:pPr>
        <w:spacing w:line="360" w:lineRule="auto"/>
        <w:ind w:right="2"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24F7D126">
      <w:pPr>
        <w:spacing w:line="360" w:lineRule="auto"/>
        <w:ind w:right="2"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2B03EFB8">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1F7FBE71">
      <w:pPr>
        <w:pStyle w:val="17"/>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未按照招标人规定的时间内在中国重汽e采通完成投标的；</w:t>
      </w:r>
    </w:p>
    <w:p w14:paraId="1C4BFDD9">
      <w:pPr>
        <w:pStyle w:val="17"/>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12</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不同投标人的投标文件异常一致</w:t>
      </w:r>
      <w:r>
        <w:rPr>
          <w:rFonts w:hint="eastAsia" w:ascii="宋体" w:hAnsi="宋体" w:eastAsia="宋体" w:cs="宋体"/>
          <w:color w:val="000000"/>
          <w:sz w:val="24"/>
          <w:szCs w:val="24"/>
          <w:highlight w:val="none"/>
          <w:lang w:eastAsia="zh-CN"/>
        </w:rPr>
        <w:t>；</w:t>
      </w:r>
    </w:p>
    <w:p w14:paraId="587CBC5C">
      <w:pPr>
        <w:pStyle w:val="17"/>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13</w:t>
      </w:r>
      <w:r>
        <w:rPr>
          <w:rFonts w:hint="eastAsia" w:ascii="宋体" w:hAnsi="宋体" w:eastAsia="宋体" w:cs="宋体"/>
          <w:color w:val="000000"/>
          <w:sz w:val="24"/>
          <w:szCs w:val="24"/>
          <w:highlight w:val="none"/>
          <w:lang w:eastAsia="zh-CN"/>
        </w:rPr>
        <w:t>）投标报价呈规律性差异的；</w:t>
      </w:r>
    </w:p>
    <w:p w14:paraId="25886BB8">
      <w:pPr>
        <w:pStyle w:val="17"/>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14</w:t>
      </w:r>
      <w:r>
        <w:rPr>
          <w:rFonts w:hint="eastAsia" w:ascii="宋体" w:hAnsi="宋体" w:eastAsia="宋体" w:cs="宋体"/>
          <w:color w:val="000000"/>
          <w:sz w:val="24"/>
          <w:szCs w:val="24"/>
          <w:highlight w:val="none"/>
          <w:lang w:eastAsia="zh-CN"/>
        </w:rPr>
        <w:t>）投标人报价均超过采购预算的；</w:t>
      </w:r>
    </w:p>
    <w:p w14:paraId="49BB4F85">
      <w:pPr>
        <w:pStyle w:val="17"/>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1</w:t>
      </w:r>
      <w:r>
        <w:rPr>
          <w:rFonts w:hint="eastAsia"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法律、法规规定的其他情况。</w:t>
      </w:r>
    </w:p>
    <w:p w14:paraId="30C32EA8">
      <w:pPr>
        <w:spacing w:line="360" w:lineRule="auto"/>
        <w:ind w:right="2"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0AB3F78F">
      <w:pPr>
        <w:spacing w:line="360" w:lineRule="auto"/>
        <w:ind w:right="2" w:firstLine="480" w:firstLineChars="200"/>
        <w:rPr>
          <w:rFonts w:hint="eastAsia"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76EE65F2">
      <w:pPr>
        <w:spacing w:line="360" w:lineRule="auto"/>
        <w:ind w:right="2"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131326CE">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5442AE96">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22" w:name="OLE_LINK28"/>
      <w:bookmarkStart w:id="23" w:name="OLE_LINK25"/>
      <w:bookmarkStart w:id="24" w:name="OLE_LINK29"/>
      <w:bookmarkStart w:id="25" w:name="OLE_LINK27"/>
      <w:bookmarkStart w:id="26" w:name="OLE_LINK26"/>
      <w:r>
        <w:rPr>
          <w:rFonts w:hint="eastAsia" w:ascii="宋体" w:hAnsi="宋体" w:eastAsia="宋体" w:cs="宋体"/>
          <w:bCs/>
          <w:sz w:val="24"/>
          <w:szCs w:val="24"/>
          <w:highlight w:val="none"/>
        </w:rPr>
        <w:t>；</w:t>
      </w:r>
      <w:bookmarkEnd w:id="22"/>
      <w:bookmarkEnd w:id="23"/>
      <w:bookmarkEnd w:id="24"/>
      <w:bookmarkEnd w:id="25"/>
      <w:bookmarkEnd w:id="26"/>
    </w:p>
    <w:p w14:paraId="0A2ED0CD">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2A25754E">
      <w:pPr>
        <w:pStyle w:val="17"/>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（6）招标人认为其他应终止招标的情形。</w:t>
      </w:r>
    </w:p>
    <w:p w14:paraId="479BA444">
      <w:pPr>
        <w:spacing w:line="360" w:lineRule="auto"/>
        <w:ind w:right="2"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14EBE45">
      <w:pPr>
        <w:spacing w:line="360" w:lineRule="auto"/>
        <w:ind w:right="2" w:firstLine="482" w:firstLineChars="200"/>
        <w:outlineLvl w:val="1"/>
        <w:rPr>
          <w:rFonts w:hint="eastAsia" w:ascii="宋体" w:hAnsi="宋体" w:eastAsia="宋体" w:cs="宋体"/>
          <w:b/>
          <w:color w:val="000000"/>
          <w:sz w:val="24"/>
          <w:szCs w:val="24"/>
          <w:highlight w:val="none"/>
        </w:rPr>
      </w:pPr>
      <w:r>
        <w:rPr>
          <w:rFonts w:hint="eastAsia" w:ascii="宋体" w:hAnsi="宋体" w:eastAsia="宋体" w:cs="宋体"/>
          <w:b/>
          <w:bCs/>
          <w:sz w:val="24"/>
          <w:szCs w:val="24"/>
          <w:highlight w:val="none"/>
        </w:rPr>
        <w:t>九、本次招标最终解释权</w:t>
      </w:r>
      <w:r>
        <w:rPr>
          <w:rFonts w:hint="eastAsia" w:ascii="宋体" w:hAnsi="宋体" w:eastAsia="宋体" w:cs="宋体"/>
          <w:b/>
          <w:color w:val="000000"/>
          <w:sz w:val="24"/>
          <w:szCs w:val="24"/>
          <w:highlight w:val="none"/>
        </w:rPr>
        <w:t>归</w:t>
      </w:r>
      <w:r>
        <w:rPr>
          <w:rFonts w:hint="eastAsia" w:ascii="宋体" w:hAnsi="宋体" w:eastAsia="宋体" w:cs="宋体"/>
          <w:b/>
          <w:color w:val="000000"/>
          <w:sz w:val="24"/>
          <w:szCs w:val="24"/>
          <w:highlight w:val="none"/>
          <w:lang w:eastAsia="zh-CN"/>
        </w:rPr>
        <w:t>中国重汽集团济南商用车有限公司</w:t>
      </w:r>
      <w:r>
        <w:rPr>
          <w:rFonts w:hint="eastAsia" w:ascii="宋体" w:hAnsi="宋体" w:eastAsia="宋体" w:cs="宋体"/>
          <w:b/>
          <w:color w:val="000000"/>
          <w:sz w:val="24"/>
          <w:szCs w:val="24"/>
          <w:highlight w:val="none"/>
        </w:rPr>
        <w:t>。</w:t>
      </w:r>
    </w:p>
    <w:p w14:paraId="4A623DD0">
      <w:pPr>
        <w:pStyle w:val="17"/>
        <w:spacing w:line="360" w:lineRule="auto"/>
        <w:jc w:val="center"/>
        <w:rPr>
          <w:rFonts w:hint="eastAsia" w:ascii="宋体" w:hAnsi="宋体" w:eastAsia="宋体" w:cs="宋体"/>
          <w:b/>
          <w:bCs/>
          <w:kern w:val="44"/>
          <w:sz w:val="24"/>
          <w:szCs w:val="24"/>
          <w:highlight w:val="none"/>
        </w:rPr>
        <w:sectPr>
          <w:footerReference r:id="rId9"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22CCEA4B">
      <w:pPr>
        <w:pStyle w:val="17"/>
        <w:numPr>
          <w:ilvl w:val="-1"/>
          <w:numId w:val="0"/>
        </w:numPr>
        <w:jc w:val="center"/>
        <w:outlineLvl w:val="0"/>
        <w:rPr>
          <w:rFonts w:ascii="Calibri" w:hAnsi="Calibri" w:eastAsia="宋体" w:cs="Times New Roman"/>
          <w:b/>
          <w:bCs/>
          <w:kern w:val="44"/>
          <w:sz w:val="36"/>
          <w:szCs w:val="44"/>
          <w:highlight w:val="none"/>
        </w:rPr>
      </w:pPr>
      <w:bookmarkStart w:id="27" w:name="_Toc22879"/>
      <w:r>
        <w:rPr>
          <w:rFonts w:hint="eastAsia" w:ascii="Calibri" w:hAnsi="Calibri" w:eastAsia="宋体" w:cs="Times New Roman"/>
          <w:b/>
          <w:bCs/>
          <w:kern w:val="44"/>
          <w:sz w:val="36"/>
          <w:szCs w:val="44"/>
          <w:highlight w:val="none"/>
          <w:lang w:val="en-US" w:eastAsia="zh-CN"/>
        </w:rPr>
        <w:t>第三部分</w:t>
      </w:r>
      <w:r>
        <w:rPr>
          <w:rFonts w:hint="eastAsia" w:ascii="Calibri" w:hAnsi="Calibri" w:eastAsia="宋体" w:cs="Times New Roman"/>
          <w:b/>
          <w:bCs/>
          <w:kern w:val="44"/>
          <w:sz w:val="36"/>
          <w:szCs w:val="44"/>
          <w:highlight w:val="none"/>
        </w:rPr>
        <w:t xml:space="preserve"> 投标文件编制</w:t>
      </w:r>
      <w:bookmarkEnd w:id="27"/>
    </w:p>
    <w:p w14:paraId="2FC5C039">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一、投标文件的编制</w:t>
      </w:r>
    </w:p>
    <w:p w14:paraId="368B5B78">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投标人应认真阅读招标文件的所有内容，按招标文件的要求提供投标文件，并保证提供的全部资料的真实性，以使其投标对招标文件作出实质性响应，否则，其投标将被拒绝。</w:t>
      </w:r>
    </w:p>
    <w:p w14:paraId="7253EB94">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投标文件和与投标有关的所有文件均应使用中文</w:t>
      </w:r>
      <w:r>
        <w:rPr>
          <w:rFonts w:hint="eastAsia" w:ascii="宋体" w:hAnsi="宋体" w:eastAsia="宋体" w:cs="宋体"/>
          <w:color w:val="000000"/>
          <w:sz w:val="24"/>
          <w:szCs w:val="24"/>
          <w:highlight w:val="none"/>
          <w:lang w:eastAsia="zh-CN"/>
        </w:rPr>
        <w:t>。</w:t>
      </w:r>
    </w:p>
    <w:p w14:paraId="396D3DC8">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除投标文件的技术规格中另有规定外，投标文件中所使用的计量单位应为中华人民共和国法定计量单位。</w:t>
      </w:r>
    </w:p>
    <w:p w14:paraId="0A98260A">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二、投标文件资料</w:t>
      </w:r>
    </w:p>
    <w:p w14:paraId="0DFB73BE">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投标人所投标设备详细技术资料清单，在标书中列示说明；</w:t>
      </w:r>
    </w:p>
    <w:p w14:paraId="705C03F5">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投标人完整的技术支持与售后服务实施方案，在标书中列示说明，包含但不限于以下内容：</w:t>
      </w:r>
    </w:p>
    <w:p w14:paraId="5A6D6020">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A、除享受由本品牌生产厂家提供的正规的全球或全国联保三包服务之外，还能获得由本品牌生产厂家或经销商提供的何种免费支持、免费服务或其他对招标人有利的服务项目。</w:t>
      </w:r>
    </w:p>
    <w:p w14:paraId="6807D5CE">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B、售后服务机构或网点（名称、地址、联系人、电话）。</w:t>
      </w:r>
    </w:p>
    <w:p w14:paraId="28854A42">
      <w:pPr>
        <w:spacing w:line="360" w:lineRule="auto"/>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C、针对本项目的技术服务团队情况（人员数量、姓名、电话、专业资质等）。</w:t>
      </w:r>
    </w:p>
    <w:p w14:paraId="3EEADCE2">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D、日常维护保养及故障排除措施保证。</w:t>
      </w:r>
    </w:p>
    <w:p w14:paraId="00EA6BD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3</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投标人关于包装、运输、检验、交付、安装、调试、培训等方案，均需在投标文件中列示说明。</w:t>
      </w:r>
    </w:p>
    <w:p w14:paraId="7229A818">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三、投标文件的组成</w:t>
      </w:r>
    </w:p>
    <w:p w14:paraId="2A14A636">
      <w:pPr>
        <w:spacing w:line="360" w:lineRule="auto"/>
        <w:ind w:firstLine="480" w:firstLineChars="200"/>
        <w:rPr>
          <w:rFonts w:hint="eastAsia" w:ascii="宋体" w:hAnsi="宋体" w:eastAsia="宋体" w:cs="宋体"/>
          <w:bCs/>
          <w:color w:val="000000"/>
          <w:sz w:val="24"/>
          <w:szCs w:val="24"/>
          <w:highlight w:val="none"/>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highlight w:val="none"/>
        </w:rPr>
        <w:t>个</w:t>
      </w:r>
      <w:r>
        <w:rPr>
          <w:rFonts w:hint="eastAsia" w:ascii="宋体" w:hAnsi="宋体" w:eastAsia="宋体" w:cs="宋体"/>
          <w:bCs/>
          <w:color w:val="000000"/>
          <w:sz w:val="24"/>
          <w:szCs w:val="24"/>
          <w:highlight w:val="none"/>
          <w:lang w:val="en-US" w:eastAsia="zh-CN"/>
        </w:rPr>
        <w:t>文件。</w:t>
      </w:r>
    </w:p>
    <w:p w14:paraId="6240FF9A">
      <w:pPr>
        <w:spacing w:line="360" w:lineRule="auto"/>
        <w:ind w:firstLine="482" w:firstLineChars="200"/>
        <w:rPr>
          <w:rFonts w:hint="eastAsia" w:ascii="宋体" w:hAnsi="宋体" w:eastAsia="宋体" w:cs="宋体"/>
          <w:bCs/>
          <w:color w:val="000000"/>
          <w:sz w:val="24"/>
          <w:szCs w:val="24"/>
          <w:highlight w:val="none"/>
          <w:lang w:val="en-US" w:eastAsia="zh-CN"/>
        </w:rPr>
      </w:pPr>
      <w:r>
        <w:rPr>
          <w:rFonts w:hint="eastAsia" w:ascii="宋体" w:hAnsi="宋体" w:eastAsia="宋体" w:cs="宋体"/>
          <w:b/>
          <w:bCs w:val="0"/>
          <w:color w:val="000000"/>
          <w:sz w:val="24"/>
          <w:szCs w:val="24"/>
          <w:highlight w:val="none"/>
          <w:lang w:val="en-US" w:eastAsia="zh-CN"/>
        </w:rPr>
        <w:t>投标文件的份数要求及投递方式</w:t>
      </w:r>
      <w:r>
        <w:rPr>
          <w:rFonts w:hint="eastAsia" w:ascii="宋体" w:hAnsi="宋体" w:eastAsia="宋体" w:cs="宋体"/>
          <w:bCs/>
          <w:color w:val="000000"/>
          <w:sz w:val="24"/>
          <w:szCs w:val="24"/>
          <w:highlight w:val="none"/>
          <w:lang w:val="en-US" w:eastAsia="zh-CN"/>
        </w:rPr>
        <w:t>，见《投标须知前附表》第3条。</w:t>
      </w:r>
    </w:p>
    <w:p w14:paraId="6C32C54A">
      <w:pPr>
        <w:spacing w:line="360" w:lineRule="auto"/>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详见附件格式1—13，其余未尽事宜请按各单位习惯制定即可。</w:t>
      </w:r>
    </w:p>
    <w:p w14:paraId="76DD5661">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bCs/>
          <w:sz w:val="24"/>
          <w:szCs w:val="24"/>
          <w:highlight w:val="none"/>
        </w:rPr>
        <w:t>1</w:t>
      </w:r>
      <w:r>
        <w:rPr>
          <w:rFonts w:hint="eastAsia" w:ascii="宋体" w:hAnsi="宋体" w:eastAsia="宋体" w:cs="宋体"/>
          <w:b/>
          <w:bCs/>
          <w:sz w:val="24"/>
          <w:szCs w:val="24"/>
          <w:highlight w:val="none"/>
          <w:lang w:val="en-US" w:eastAsia="zh-CN"/>
        </w:rPr>
        <w:t>.</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投标文件（资质标）</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包括</w:t>
      </w:r>
      <w:r>
        <w:rPr>
          <w:rFonts w:hint="eastAsia" w:ascii="宋体" w:hAnsi="宋体" w:eastAsia="宋体" w:cs="宋体"/>
          <w:color w:val="000000"/>
          <w:sz w:val="24"/>
          <w:szCs w:val="24"/>
          <w:highlight w:val="none"/>
        </w:rPr>
        <w:t>：</w:t>
      </w:r>
    </w:p>
    <w:p w14:paraId="2B069411">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1.1营业执照副本复印件</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lang w:val="en-US" w:eastAsia="zh-CN"/>
        </w:rPr>
        <w:t>需加盖公章</w:t>
      </w:r>
      <w:r>
        <w:rPr>
          <w:rFonts w:hint="eastAsia" w:ascii="宋体" w:hAnsi="宋体" w:eastAsia="宋体" w:cs="宋体"/>
          <w:b/>
          <w:bCs/>
          <w:color w:val="000000"/>
          <w:sz w:val="24"/>
          <w:szCs w:val="24"/>
          <w:highlight w:val="none"/>
          <w:lang w:eastAsia="zh-CN"/>
        </w:rPr>
        <w:t>）</w:t>
      </w:r>
      <w:r>
        <w:rPr>
          <w:rFonts w:hint="eastAsia" w:ascii="宋体" w:hAnsi="宋体" w:eastAsia="宋体" w:cs="宋体"/>
          <w:color w:val="000000"/>
          <w:sz w:val="24"/>
          <w:szCs w:val="24"/>
          <w:highlight w:val="none"/>
        </w:rPr>
        <w:t>；</w:t>
      </w:r>
    </w:p>
    <w:p w14:paraId="486769A9">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1.2投标函（附件1）；</w:t>
      </w:r>
    </w:p>
    <w:p w14:paraId="6981832B">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1.3法定代表人授权书（附件2）；法定代表人参加投标的，提供法人身份证明文件即可；</w:t>
      </w:r>
      <w:r>
        <w:rPr>
          <w:rFonts w:hint="eastAsia" w:ascii="宋体" w:hAnsi="宋体" w:eastAsia="宋体" w:cs="宋体"/>
          <w:color w:val="000000"/>
          <w:sz w:val="24"/>
          <w:szCs w:val="24"/>
          <w:highlight w:val="none"/>
          <w:lang w:val="en-US" w:eastAsia="zh-CN"/>
        </w:rPr>
        <w:t>被</w:t>
      </w:r>
      <w:r>
        <w:rPr>
          <w:rFonts w:hint="eastAsia" w:ascii="宋体" w:hAnsi="宋体" w:eastAsia="宋体" w:cs="宋体"/>
          <w:color w:val="000000"/>
          <w:sz w:val="24"/>
          <w:szCs w:val="24"/>
          <w:highlight w:val="none"/>
        </w:rPr>
        <w:t>授权人参加投标的，需提供法定代表人授权委托书</w:t>
      </w:r>
      <w:r>
        <w:rPr>
          <w:rFonts w:hint="eastAsia" w:ascii="宋体" w:hAnsi="宋体" w:eastAsia="宋体" w:cs="宋体"/>
          <w:b/>
          <w:color w:val="000000"/>
          <w:sz w:val="24"/>
          <w:szCs w:val="24"/>
          <w:highlight w:val="none"/>
        </w:rPr>
        <w:t>（含法人身份证和被授权人身份证</w:t>
      </w:r>
      <w:r>
        <w:rPr>
          <w:rFonts w:hint="eastAsia" w:ascii="宋体" w:hAnsi="宋体" w:eastAsia="宋体" w:cs="宋体"/>
          <w:b/>
          <w:color w:val="000000"/>
          <w:sz w:val="24"/>
          <w:szCs w:val="24"/>
          <w:highlight w:val="none"/>
          <w:lang w:val="en-US" w:eastAsia="zh-CN"/>
        </w:rPr>
        <w:t>正反面复印件</w:t>
      </w:r>
      <w:r>
        <w:rPr>
          <w:rFonts w:hint="eastAsia" w:ascii="宋体" w:hAnsi="宋体" w:eastAsia="宋体" w:cs="宋体"/>
          <w:b/>
          <w:color w:val="000000"/>
          <w:sz w:val="24"/>
          <w:szCs w:val="24"/>
          <w:highlight w:val="none"/>
        </w:rPr>
        <w:t>）</w:t>
      </w:r>
      <w:r>
        <w:rPr>
          <w:rFonts w:hint="eastAsia" w:ascii="宋体" w:hAnsi="宋体" w:eastAsia="宋体" w:cs="宋体"/>
          <w:b w:val="0"/>
          <w:bCs/>
          <w:color w:val="000000"/>
          <w:sz w:val="24"/>
          <w:szCs w:val="24"/>
          <w:highlight w:val="none"/>
          <w:lang w:val="en-US" w:eastAsia="zh-CN"/>
        </w:rPr>
        <w:t>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w:t>
      </w:r>
      <w:r>
        <w:rPr>
          <w:rFonts w:hint="eastAsia" w:ascii="宋体" w:hAnsi="宋体" w:eastAsia="宋体" w:cs="宋体"/>
          <w:kern w:val="0"/>
          <w:sz w:val="24"/>
          <w:szCs w:val="24"/>
          <w:highlight w:val="none"/>
          <w:lang w:val="en-US" w:eastAsia="zh-CN" w:bidi="en-US"/>
        </w:rPr>
        <w:t>6</w:t>
      </w:r>
      <w:r>
        <w:rPr>
          <w:rFonts w:hint="eastAsia" w:ascii="宋体" w:hAnsi="宋体" w:eastAsia="宋体" w:cs="宋体"/>
          <w:kern w:val="0"/>
          <w:sz w:val="24"/>
          <w:szCs w:val="24"/>
          <w:highlight w:val="none"/>
          <w:lang w:bidi="en-US"/>
        </w:rPr>
        <w:t>个月</w:t>
      </w:r>
      <w:r>
        <w:rPr>
          <w:rFonts w:hint="eastAsia" w:ascii="宋体" w:hAnsi="宋体" w:eastAsia="宋体" w:cs="宋体"/>
          <w:kern w:val="0"/>
          <w:sz w:val="24"/>
          <w:szCs w:val="24"/>
          <w:highlight w:val="none"/>
          <w:lang w:val="en-US" w:eastAsia="zh-CN" w:bidi="en-US"/>
        </w:rPr>
        <w:t>及以上</w:t>
      </w:r>
      <w:r>
        <w:rPr>
          <w:rFonts w:hint="eastAsia" w:ascii="宋体" w:hAnsi="宋体" w:eastAsia="宋体" w:cs="宋体"/>
          <w:kern w:val="0"/>
          <w:sz w:val="24"/>
          <w:szCs w:val="24"/>
          <w:highlight w:val="none"/>
          <w:lang w:bidi="en-US"/>
        </w:rPr>
        <w:t>社保缴纳证明</w:t>
      </w:r>
      <w:r>
        <w:rPr>
          <w:rFonts w:hint="eastAsia" w:ascii="宋体" w:hAnsi="宋体" w:eastAsia="宋体" w:cs="宋体"/>
          <w:b/>
          <w:color w:val="000000"/>
          <w:sz w:val="24"/>
          <w:szCs w:val="24"/>
          <w:highlight w:val="none"/>
        </w:rPr>
        <w:t>；</w:t>
      </w:r>
    </w:p>
    <w:p w14:paraId="691D25CD">
      <w:pPr>
        <w:spacing w:line="360" w:lineRule="auto"/>
        <w:ind w:firstLine="480" w:firstLineChars="200"/>
        <w:rPr>
          <w:rFonts w:hint="eastAsia" w:ascii="宋体" w:hAnsi="宋体" w:eastAsia="宋体" w:cs="宋体"/>
          <w:b/>
          <w:color w:val="000000"/>
          <w:sz w:val="24"/>
          <w:szCs w:val="24"/>
          <w:highlight w:val="none"/>
          <w:lang w:eastAsia="zh-CN"/>
        </w:rPr>
      </w:pPr>
      <w:r>
        <w:rPr>
          <w:rFonts w:hint="eastAsia" w:ascii="宋体" w:hAnsi="宋体" w:eastAsia="宋体" w:cs="宋体"/>
          <w:color w:val="000000"/>
          <w:sz w:val="24"/>
          <w:szCs w:val="24"/>
          <w:highlight w:val="none"/>
        </w:rPr>
        <w:t>1.4经会计师事务所审计且出具无保留意见的近</w:t>
      </w:r>
      <w:r>
        <w:rPr>
          <w:rFonts w:hint="eastAsia" w:ascii="宋体" w:hAnsi="宋体" w:eastAsia="宋体" w:cs="宋体"/>
          <w:color w:val="000000"/>
          <w:sz w:val="24"/>
          <w:szCs w:val="24"/>
          <w:highlight w:val="none"/>
          <w:lang w:val="en-US" w:eastAsia="zh-CN"/>
        </w:rPr>
        <w:t>两</w:t>
      </w:r>
      <w:r>
        <w:rPr>
          <w:rFonts w:hint="eastAsia" w:ascii="宋体" w:hAnsi="宋体" w:eastAsia="宋体" w:cs="宋体"/>
          <w:color w:val="000000"/>
          <w:sz w:val="24"/>
          <w:szCs w:val="24"/>
          <w:highlight w:val="none"/>
        </w:rPr>
        <w:t>年的财务审计报告，并加盖公章，包括但不限于报告页、经审计的资产负债表、利润表、现金流量表及报表附注</w:t>
      </w:r>
      <w:r>
        <w:rPr>
          <w:rFonts w:hint="eastAsia" w:ascii="宋体" w:hAnsi="宋体" w:eastAsia="宋体" w:cs="宋体"/>
          <w:color w:val="000000"/>
          <w:sz w:val="24"/>
          <w:szCs w:val="24"/>
          <w:highlight w:val="none"/>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两</w:t>
      </w:r>
      <w:r>
        <w:rPr>
          <w:rFonts w:hint="eastAsia" w:hAnsi="宋体" w:eastAsia="宋体" w:cs="宋体"/>
          <w:color w:val="000000"/>
          <w:sz w:val="24"/>
          <w:szCs w:val="24"/>
          <w:highlight w:val="none"/>
        </w:rPr>
        <w:t>年财务报表，包括但不限于资产负债表、利润表、现金流量表）</w:t>
      </w:r>
      <w:r>
        <w:rPr>
          <w:rFonts w:hint="eastAsia" w:ascii="宋体" w:hAnsi="宋体" w:eastAsia="宋体" w:cs="宋体"/>
          <w:color w:val="000000"/>
          <w:sz w:val="24"/>
          <w:szCs w:val="24"/>
          <w:highlight w:val="none"/>
        </w:rPr>
        <w:t>。必须连续，同时填写投标人基本情况及资产情况汇总表（附件3）</w:t>
      </w:r>
      <w:r>
        <w:rPr>
          <w:rFonts w:hint="eastAsia" w:ascii="宋体" w:hAnsi="宋体" w:eastAsia="宋体" w:cs="宋体"/>
          <w:color w:val="000000"/>
          <w:sz w:val="24"/>
          <w:szCs w:val="24"/>
          <w:highlight w:val="none"/>
          <w:lang w:eastAsia="zh-CN"/>
        </w:rPr>
        <w:t>；</w:t>
      </w:r>
    </w:p>
    <w:p w14:paraId="228754EC">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1.5近</w:t>
      </w:r>
      <w:r>
        <w:rPr>
          <w:rFonts w:hint="eastAsia" w:ascii="宋体" w:hAnsi="宋体" w:eastAsia="宋体" w:cs="宋体"/>
          <w:color w:val="000000"/>
          <w:sz w:val="24"/>
          <w:szCs w:val="24"/>
          <w:highlight w:val="none"/>
          <w:lang w:eastAsia="zh-CN"/>
        </w:rPr>
        <w:t>两年</w:t>
      </w:r>
      <w:r>
        <w:rPr>
          <w:rFonts w:hint="eastAsia" w:ascii="宋体" w:hAnsi="宋体" w:eastAsia="宋体" w:cs="宋体"/>
          <w:color w:val="000000"/>
          <w:sz w:val="24"/>
          <w:szCs w:val="24"/>
          <w:highlight w:val="none"/>
        </w:rPr>
        <w:t>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highlight w:val="none"/>
        </w:rPr>
        <w:t>行为的声明；</w:t>
      </w:r>
    </w:p>
    <w:p w14:paraId="023C62B0">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1.6投标人在国家企业信用信息公示系统中无与本项目有关的行政处罚、经营异常和失信信息的声明；</w:t>
      </w:r>
    </w:p>
    <w:p w14:paraId="22DFFE34">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1.7企业对外担保说明（写投标人对外有无对外担保和质押业务，需加盖公章）；</w:t>
      </w:r>
    </w:p>
    <w:p w14:paraId="650AB6BA">
      <w:pPr>
        <w:spacing w:line="360" w:lineRule="auto"/>
        <w:ind w:firstLine="480" w:firstLineChars="200"/>
        <w:rPr>
          <w:rFonts w:hint="eastAsia"/>
          <w:highlight w:val="none"/>
        </w:rPr>
      </w:pPr>
      <w:r>
        <w:rPr>
          <w:rFonts w:hint="eastAsia" w:ascii="宋体" w:hAnsi="宋体" w:eastAsia="宋体" w:cs="宋体"/>
          <w:color w:val="000000"/>
          <w:sz w:val="24"/>
          <w:szCs w:val="24"/>
          <w:highlight w:val="none"/>
          <w:lang w:val="en-US" w:eastAsia="zh-CN"/>
        </w:rPr>
        <w:t>1.8企业信用证明材料（征信报告）；</w:t>
      </w:r>
    </w:p>
    <w:p w14:paraId="047A1556">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代理商投标要携带生产商的授权书、原厂售后服务承诺书，根据实际情况提供即可，无格式限制；</w:t>
      </w:r>
    </w:p>
    <w:p w14:paraId="4A326618">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rPr>
        <w:t>企业最近半年的完税证明、年度纳税信用评价信息（可从电子税务局查询截图，</w:t>
      </w:r>
    </w:p>
    <w:p w14:paraId="3F27CE82">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需加盖公章）；</w:t>
      </w:r>
    </w:p>
    <w:p w14:paraId="0B121863">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11</w:t>
      </w:r>
      <w:r>
        <w:rPr>
          <w:rFonts w:hint="eastAsia" w:ascii="宋体" w:hAnsi="宋体" w:eastAsia="宋体" w:cs="宋体"/>
          <w:color w:val="000000"/>
          <w:sz w:val="24"/>
          <w:szCs w:val="24"/>
          <w:highlight w:val="none"/>
        </w:rPr>
        <w:t>保密承诺函（附件4）；</w:t>
      </w:r>
    </w:p>
    <w:p w14:paraId="4F0561A1">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 xml:space="preserve">2 </w:t>
      </w:r>
      <w:r>
        <w:rPr>
          <w:rFonts w:hint="eastAsia" w:ascii="宋体" w:hAnsi="宋体" w:eastAsia="宋体" w:cs="宋体"/>
          <w:color w:val="000000"/>
          <w:sz w:val="24"/>
          <w:szCs w:val="24"/>
          <w:highlight w:val="yellow"/>
        </w:rPr>
        <w:t>202</w:t>
      </w:r>
      <w:r>
        <w:rPr>
          <w:rFonts w:hint="eastAsia" w:ascii="宋体" w:hAnsi="宋体" w:eastAsia="宋体" w:cs="宋体"/>
          <w:color w:val="000000"/>
          <w:sz w:val="24"/>
          <w:szCs w:val="24"/>
          <w:highlight w:val="yellow"/>
          <w:lang w:val="en-US" w:eastAsia="zh-CN"/>
        </w:rPr>
        <w:t>1</w:t>
      </w:r>
      <w:r>
        <w:rPr>
          <w:rFonts w:hint="eastAsia" w:ascii="宋体" w:hAnsi="宋体" w:eastAsia="宋体" w:cs="宋体"/>
          <w:color w:val="000000"/>
          <w:sz w:val="24"/>
          <w:szCs w:val="24"/>
          <w:highlight w:val="yellow"/>
        </w:rPr>
        <w:t>年1月1日</w:t>
      </w:r>
      <w:r>
        <w:rPr>
          <w:rFonts w:hint="eastAsia" w:ascii="宋体" w:hAnsi="宋体" w:eastAsia="宋体" w:cs="宋体"/>
          <w:color w:val="000000"/>
          <w:sz w:val="24"/>
          <w:szCs w:val="24"/>
          <w:highlight w:val="none"/>
        </w:rPr>
        <w:t>至今，企业近</w:t>
      </w:r>
      <w:r>
        <w:rPr>
          <w:rFonts w:hint="eastAsia" w:ascii="宋体" w:hAnsi="宋体" w:eastAsia="宋体" w:cs="宋体"/>
          <w:color w:val="000000"/>
          <w:sz w:val="24"/>
          <w:szCs w:val="24"/>
          <w:highlight w:val="none"/>
          <w:lang w:val="en-US" w:eastAsia="zh-CN"/>
        </w:rPr>
        <w:t>两</w:t>
      </w:r>
      <w:r>
        <w:rPr>
          <w:rFonts w:hint="eastAsia" w:ascii="宋体" w:hAnsi="宋体" w:eastAsia="宋体" w:cs="宋体"/>
          <w:color w:val="000000"/>
          <w:sz w:val="24"/>
          <w:szCs w:val="24"/>
          <w:highlight w:val="none"/>
        </w:rPr>
        <w:t>年同类项目业绩证明；</w:t>
      </w:r>
    </w:p>
    <w:p w14:paraId="24F15F72">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有效期内的生产许可证（实行生产许可制度的企业提供）加盖公章</w:t>
      </w:r>
      <w:r>
        <w:rPr>
          <w:rFonts w:hint="eastAsia" w:ascii="宋体" w:hAnsi="宋体" w:eastAsia="宋体" w:cs="宋体"/>
          <w:color w:val="000000"/>
          <w:sz w:val="24"/>
          <w:szCs w:val="24"/>
          <w:highlight w:val="none"/>
          <w:lang w:eastAsia="zh-CN"/>
        </w:rPr>
        <w:t>；</w:t>
      </w:r>
    </w:p>
    <w:p w14:paraId="41FD6AA8">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产品鉴定证书（如需）</w:t>
      </w:r>
      <w:r>
        <w:rPr>
          <w:rFonts w:hint="eastAsia" w:ascii="宋体" w:hAnsi="宋体" w:eastAsia="宋体" w:cs="宋体"/>
          <w:color w:val="000000"/>
          <w:sz w:val="24"/>
          <w:szCs w:val="24"/>
          <w:highlight w:val="none"/>
          <w:lang w:eastAsia="zh-CN"/>
        </w:rPr>
        <w:t>；</w:t>
      </w:r>
    </w:p>
    <w:p w14:paraId="053346F4">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质量体系认证证书（如需）</w:t>
      </w:r>
      <w:r>
        <w:rPr>
          <w:rFonts w:hint="eastAsia" w:ascii="宋体" w:hAnsi="宋体" w:eastAsia="宋体" w:cs="宋体"/>
          <w:color w:val="000000"/>
          <w:sz w:val="24"/>
          <w:szCs w:val="24"/>
          <w:highlight w:val="none"/>
          <w:lang w:eastAsia="zh-CN"/>
        </w:rPr>
        <w:t>；</w:t>
      </w:r>
    </w:p>
    <w:p w14:paraId="1365AD25">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产品和主要元器件“CCC”认证证书（如需）</w:t>
      </w:r>
      <w:r>
        <w:rPr>
          <w:rFonts w:hint="eastAsia" w:ascii="宋体" w:hAnsi="宋体" w:eastAsia="宋体" w:cs="宋体"/>
          <w:color w:val="000000"/>
          <w:sz w:val="24"/>
          <w:szCs w:val="24"/>
          <w:highlight w:val="none"/>
          <w:lang w:eastAsia="zh-CN"/>
        </w:rPr>
        <w:t>；</w:t>
      </w:r>
    </w:p>
    <w:p w14:paraId="57C54228">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产品的检测、检验报告复印件（如有，需权威部门出具）</w:t>
      </w:r>
      <w:r>
        <w:rPr>
          <w:rFonts w:hint="eastAsia" w:ascii="宋体" w:hAnsi="宋体" w:eastAsia="宋体" w:cs="宋体"/>
          <w:color w:val="000000"/>
          <w:sz w:val="24"/>
          <w:szCs w:val="24"/>
          <w:highlight w:val="none"/>
          <w:lang w:eastAsia="zh-CN"/>
        </w:rPr>
        <w:t>；</w:t>
      </w:r>
    </w:p>
    <w:p w14:paraId="54728328">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1.18</w:t>
      </w:r>
      <w:r>
        <w:rPr>
          <w:rFonts w:hint="eastAsia" w:ascii="宋体" w:hAnsi="宋体" w:eastAsia="宋体" w:cs="宋体"/>
          <w:color w:val="000000"/>
          <w:sz w:val="24"/>
          <w:szCs w:val="24"/>
          <w:highlight w:val="none"/>
        </w:rPr>
        <w:t xml:space="preserve"> 招标文件要求的其它必要资格文件</w:t>
      </w:r>
      <w:r>
        <w:rPr>
          <w:rFonts w:hint="eastAsia" w:ascii="宋体" w:hAnsi="宋体" w:eastAsia="宋体" w:cs="宋体"/>
          <w:color w:val="000000"/>
          <w:sz w:val="24"/>
          <w:szCs w:val="24"/>
          <w:highlight w:val="none"/>
          <w:lang w:eastAsia="zh-CN"/>
        </w:rPr>
        <w:t>；</w:t>
      </w:r>
    </w:p>
    <w:p w14:paraId="7A3F51A7">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投标方认为对其投标有利的其他资料</w:t>
      </w:r>
      <w:r>
        <w:rPr>
          <w:rFonts w:hint="eastAsia" w:ascii="宋体" w:hAnsi="宋体" w:eastAsia="宋体" w:cs="宋体"/>
          <w:color w:val="000000"/>
          <w:sz w:val="24"/>
          <w:szCs w:val="24"/>
          <w:highlight w:val="none"/>
          <w:lang w:eastAsia="zh-CN"/>
        </w:rPr>
        <w:t>；</w:t>
      </w:r>
    </w:p>
    <w:p w14:paraId="2C7A253E">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20</w:t>
      </w:r>
      <w:r>
        <w:rPr>
          <w:rFonts w:hint="eastAsia" w:ascii="宋体" w:hAnsi="宋体" w:eastAsia="宋体" w:cs="宋体"/>
          <w:color w:val="000000"/>
          <w:sz w:val="24"/>
          <w:szCs w:val="24"/>
          <w:highlight w:val="none"/>
        </w:rPr>
        <w:t>投标保证金缴纳凭证。</w:t>
      </w:r>
    </w:p>
    <w:p w14:paraId="31486B92">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20CADE48">
      <w:pPr>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2.1技术规格偏离表（附件5），</w:t>
      </w:r>
      <w:r>
        <w:rPr>
          <w:rFonts w:hint="eastAsia" w:ascii="宋体" w:hAnsi="宋体" w:eastAsia="宋体" w:cs="宋体"/>
          <w:b/>
          <w:color w:val="000000"/>
          <w:sz w:val="24"/>
          <w:szCs w:val="24"/>
          <w:highlight w:val="none"/>
        </w:rPr>
        <w:t>必须先进行两列要求一一对照，不允许直接写无偏离；</w:t>
      </w:r>
    </w:p>
    <w:p w14:paraId="536E37F1">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bCs w:val="0"/>
          <w:color w:val="000000"/>
          <w:sz w:val="24"/>
          <w:szCs w:val="24"/>
          <w:highlight w:val="none"/>
        </w:rPr>
        <w:t>2.</w:t>
      </w:r>
      <w:r>
        <w:rPr>
          <w:rFonts w:hint="eastAsia" w:ascii="宋体" w:hAnsi="宋体" w:eastAsia="宋体" w:cs="宋体"/>
          <w:bCs w:val="0"/>
          <w:color w:val="000000"/>
          <w:sz w:val="24"/>
          <w:szCs w:val="24"/>
          <w:highlight w:val="none"/>
          <w:lang w:val="en-US" w:eastAsia="zh-CN"/>
        </w:rPr>
        <w:t>2</w:t>
      </w:r>
      <w:r>
        <w:rPr>
          <w:rFonts w:hint="eastAsia" w:ascii="宋体" w:hAnsi="宋体" w:eastAsia="宋体" w:cs="宋体"/>
          <w:color w:val="000000"/>
          <w:sz w:val="24"/>
          <w:szCs w:val="24"/>
          <w:highlight w:val="none"/>
        </w:rPr>
        <w:t>提供</w:t>
      </w:r>
      <w:r>
        <w:rPr>
          <w:rFonts w:hint="eastAsia" w:ascii="宋体" w:hAnsi="宋体" w:eastAsia="宋体" w:cs="宋体"/>
          <w:color w:val="000000"/>
          <w:sz w:val="24"/>
          <w:szCs w:val="24"/>
          <w:highlight w:val="none"/>
          <w:lang w:eastAsia="zh-CN"/>
        </w:rPr>
        <w:t>2020年1月1日</w:t>
      </w:r>
      <w:r>
        <w:rPr>
          <w:rFonts w:hint="eastAsia" w:ascii="宋体" w:hAnsi="宋体" w:eastAsia="宋体" w:cs="宋体"/>
          <w:color w:val="000000"/>
          <w:sz w:val="24"/>
          <w:szCs w:val="24"/>
          <w:highlight w:val="none"/>
        </w:rPr>
        <w:t>以来同类产品的制造销售业绩（</w:t>
      </w:r>
      <w:r>
        <w:rPr>
          <w:rFonts w:hint="eastAsia" w:ascii="宋体" w:hAnsi="宋体" w:eastAsia="宋体" w:cs="宋体"/>
          <w:color w:val="000000"/>
          <w:sz w:val="24"/>
          <w:szCs w:val="24"/>
          <w:highlight w:val="none"/>
          <w:lang w:val="en-US" w:eastAsia="zh-CN"/>
        </w:rPr>
        <w:t>附件6，</w:t>
      </w:r>
      <w:r>
        <w:rPr>
          <w:rFonts w:hint="eastAsia" w:ascii="宋体" w:hAnsi="宋体" w:eastAsia="宋体" w:cs="宋体"/>
          <w:color w:val="000000"/>
          <w:sz w:val="24"/>
          <w:szCs w:val="24"/>
          <w:highlight w:val="none"/>
        </w:rPr>
        <w:t>用户名单、联系方式），并附合同复印件。该同类项目业绩一览表必</w:t>
      </w:r>
      <w:r>
        <w:rPr>
          <w:rFonts w:hint="eastAsia" w:ascii="宋体" w:hAnsi="宋体" w:eastAsia="宋体" w:cs="宋体"/>
          <w:b/>
          <w:bCs/>
          <w:color w:val="000000"/>
          <w:sz w:val="24"/>
          <w:szCs w:val="24"/>
          <w:highlight w:val="none"/>
        </w:rPr>
        <w:t>须如实填写，应全尽全</w:t>
      </w:r>
      <w:r>
        <w:rPr>
          <w:rFonts w:hint="eastAsia" w:ascii="宋体" w:hAnsi="宋体" w:eastAsia="宋体" w:cs="宋体"/>
          <w:color w:val="000000"/>
          <w:sz w:val="24"/>
          <w:szCs w:val="24"/>
          <w:highlight w:val="none"/>
        </w:rPr>
        <w:t>；</w:t>
      </w:r>
      <w:r>
        <w:rPr>
          <w:rFonts w:hint="eastAsia" w:ascii="宋体" w:hAnsi="宋体" w:eastAsia="宋体" w:cs="宋体"/>
          <w:b/>
          <w:bCs/>
          <w:color w:val="000000"/>
          <w:sz w:val="24"/>
          <w:szCs w:val="24"/>
          <w:highlight w:val="none"/>
        </w:rPr>
        <w:t>一览表最终的所有业绩合同总额汇总必填</w:t>
      </w:r>
      <w:r>
        <w:rPr>
          <w:rFonts w:hint="eastAsia" w:ascii="宋体" w:hAnsi="宋体" w:eastAsia="宋体" w:cs="宋体"/>
          <w:color w:val="000000"/>
          <w:sz w:val="24"/>
          <w:szCs w:val="24"/>
          <w:highlight w:val="none"/>
        </w:rPr>
        <w:t>，数据将影响现场评标专家组对投标单位的业绩考评。</w:t>
      </w:r>
    </w:p>
    <w:p w14:paraId="4C08C546">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供货期及保证措施；</w:t>
      </w:r>
    </w:p>
    <w:p w14:paraId="0A5F128F">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产品的技术服务和售后服务内容及措施；</w:t>
      </w:r>
    </w:p>
    <w:p w14:paraId="279DFC6B">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交货进度及计划；</w:t>
      </w:r>
    </w:p>
    <w:p w14:paraId="79947F48">
      <w:pPr>
        <w:spacing w:line="360" w:lineRule="auto"/>
        <w:ind w:firstLine="480" w:firstLineChars="200"/>
        <w:rPr>
          <w:rFonts w:hint="eastAsia" w:ascii="宋体" w:hAnsi="宋体" w:eastAsia="宋体" w:cs="宋体"/>
          <w:color w:val="000000"/>
          <w:sz w:val="24"/>
          <w:szCs w:val="24"/>
          <w:highlight w:val="none"/>
        </w:rPr>
      </w:pPr>
      <w:bookmarkStart w:id="29" w:name="_Toc536542319"/>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投标产品技术支持材料</w:t>
      </w:r>
      <w:bookmarkEnd w:id="29"/>
      <w:r>
        <w:rPr>
          <w:rFonts w:hint="eastAsia" w:ascii="宋体" w:hAnsi="宋体" w:eastAsia="宋体" w:cs="宋体"/>
          <w:color w:val="000000"/>
          <w:sz w:val="24"/>
          <w:szCs w:val="24"/>
          <w:highlight w:val="none"/>
        </w:rPr>
        <w:t>；</w:t>
      </w:r>
    </w:p>
    <w:p w14:paraId="35A69777">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设备质量承诺函（附件7）；</w:t>
      </w:r>
    </w:p>
    <w:p w14:paraId="0C59C397">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rPr>
        <w:t>投标人需提交的其它资料。</w:t>
      </w:r>
    </w:p>
    <w:p w14:paraId="0FCA1351">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122488D8">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3.1开标一览表（附件8）；</w:t>
      </w:r>
    </w:p>
    <w:p w14:paraId="36480251">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3.2投标报价明细表（附件9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eastAsia="zh-CN"/>
        </w:rPr>
        <w:t>，</w:t>
      </w:r>
      <w:r>
        <w:rPr>
          <w:rFonts w:hint="eastAsia" w:ascii="宋体" w:hAnsi="宋体" w:eastAsia="宋体" w:cs="宋体"/>
          <w:b/>
          <w:bCs/>
          <w:color w:val="000000"/>
          <w:sz w:val="24"/>
          <w:szCs w:val="24"/>
          <w:highlight w:val="none"/>
          <w:lang w:eastAsia="zh-CN"/>
        </w:rPr>
        <w:t>【分项报价中需明确：规格型号、材质、重量、数量、品牌、价格等信息，注明是否包含加工费等其他费用】</w:t>
      </w:r>
      <w:r>
        <w:rPr>
          <w:rFonts w:hint="eastAsia" w:ascii="宋体" w:hAnsi="宋体" w:eastAsia="宋体" w:cs="宋体"/>
          <w:b/>
          <w:color w:val="000000"/>
          <w:sz w:val="24"/>
          <w:szCs w:val="24"/>
          <w:highlight w:val="none"/>
        </w:rPr>
        <w:t>；</w:t>
      </w:r>
    </w:p>
    <w:p w14:paraId="1ABE8464">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3.3商务条款偏离表（附件10）</w:t>
      </w:r>
      <w:bookmarkStart w:id="30" w:name="OLE_LINK18"/>
      <w:bookmarkStart w:id="31" w:name="OLE_LINK19"/>
      <w:r>
        <w:rPr>
          <w:rFonts w:hint="eastAsia" w:ascii="宋体" w:hAnsi="宋体" w:eastAsia="宋体" w:cs="宋体"/>
          <w:b/>
          <w:color w:val="000000"/>
          <w:sz w:val="24"/>
          <w:szCs w:val="24"/>
          <w:highlight w:val="none"/>
        </w:rPr>
        <w:t>；</w:t>
      </w:r>
      <w:bookmarkEnd w:id="30"/>
      <w:bookmarkEnd w:id="31"/>
      <w:r>
        <w:rPr>
          <w:rFonts w:hint="eastAsia" w:ascii="宋体" w:hAnsi="宋体" w:eastAsia="宋体" w:cs="宋体"/>
          <w:color w:val="000000"/>
          <w:sz w:val="24"/>
          <w:szCs w:val="24"/>
          <w:highlight w:val="none"/>
        </w:rPr>
        <w:t xml:space="preserve"> </w:t>
      </w:r>
    </w:p>
    <w:p w14:paraId="54038E20">
      <w:pPr>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3.4投标人承诺（附件11）</w:t>
      </w:r>
      <w:r>
        <w:rPr>
          <w:rFonts w:hint="eastAsia" w:ascii="宋体" w:hAnsi="宋体" w:eastAsia="宋体" w:cs="宋体"/>
          <w:b/>
          <w:color w:val="000000"/>
          <w:sz w:val="24"/>
          <w:szCs w:val="24"/>
          <w:highlight w:val="none"/>
        </w:rPr>
        <w:t>；</w:t>
      </w:r>
    </w:p>
    <w:p w14:paraId="6B9FB092">
      <w:pPr>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3.5服务承诺函（附件12），</w:t>
      </w:r>
      <w:r>
        <w:rPr>
          <w:rFonts w:hint="eastAsia" w:ascii="宋体" w:hAnsi="宋体" w:eastAsia="宋体" w:cs="宋体"/>
          <w:b/>
          <w:color w:val="000000"/>
          <w:sz w:val="24"/>
          <w:szCs w:val="24"/>
          <w:highlight w:val="none"/>
        </w:rPr>
        <w:t>需写明质保期以外服务费用情况</w:t>
      </w:r>
      <w:r>
        <w:rPr>
          <w:rFonts w:hint="eastAsia" w:ascii="宋体" w:hAnsi="宋体" w:eastAsia="宋体" w:cs="宋体"/>
          <w:color w:val="000000"/>
          <w:sz w:val="24"/>
          <w:szCs w:val="24"/>
          <w:highlight w:val="none"/>
        </w:rPr>
        <w:t>；</w:t>
      </w:r>
    </w:p>
    <w:p w14:paraId="4B5084B7">
      <w:pPr>
        <w:spacing w:line="360" w:lineRule="auto"/>
        <w:ind w:firstLine="480" w:firstLineChars="200"/>
        <w:rPr>
          <w:rFonts w:hint="eastAsia" w:ascii="宋体" w:hAnsi="宋体" w:eastAsia="宋体" w:cs="宋体"/>
          <w:strike w:val="0"/>
          <w:color w:val="000000"/>
          <w:sz w:val="24"/>
          <w:szCs w:val="24"/>
          <w:highlight w:val="none"/>
        </w:rPr>
      </w:pPr>
      <w:r>
        <w:rPr>
          <w:rFonts w:hint="eastAsia" w:ascii="宋体" w:hAnsi="宋体" w:eastAsia="宋体" w:cs="宋体"/>
          <w:strike w:val="0"/>
          <w:color w:val="000000"/>
          <w:sz w:val="24"/>
          <w:szCs w:val="24"/>
          <w:highlight w:val="none"/>
        </w:rPr>
        <w:t>3.6按招标文件投标人须知和技术规格书中要求提供的有关文件。</w:t>
      </w:r>
    </w:p>
    <w:p w14:paraId="5F15DCA6">
      <w:pPr>
        <w:spacing w:line="360" w:lineRule="auto"/>
        <w:ind w:firstLine="482" w:firstLineChars="200"/>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原则上，投标方或中标方的自制产线、工装、钢结构等非标项，需提供图纸或简易图纸；分项报价中需明确：规格型号、材质、重量、数量、品牌、价格等信息，注明是否包含加工费等其他费用；投标方或中标方采购的产品或标准件类产品，需明确规范规格型号（如订货号）、品牌、数量、价格等信息；以上信息供价值工程部核价使用。</w:t>
      </w:r>
    </w:p>
    <w:p w14:paraId="5725CE0E">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注：招标文件给定格式的按给定的格式填写，未给定格式的，由投标方自行编制，但需包含以上内容。</w:t>
      </w:r>
    </w:p>
    <w:p w14:paraId="513C7CE6">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四、投标文件格式</w:t>
      </w:r>
    </w:p>
    <w:p w14:paraId="23778356">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详见第</w:t>
      </w:r>
      <w:r>
        <w:rPr>
          <w:rFonts w:hint="eastAsia" w:ascii="宋体" w:hAnsi="宋体" w:eastAsia="宋体" w:cs="宋体"/>
          <w:color w:val="000000"/>
          <w:sz w:val="24"/>
          <w:szCs w:val="24"/>
          <w:highlight w:val="none"/>
          <w:lang w:val="en-US" w:eastAsia="zh-CN"/>
        </w:rPr>
        <w:t>六</w:t>
      </w:r>
      <w:r>
        <w:rPr>
          <w:rFonts w:hint="eastAsia" w:ascii="宋体" w:hAnsi="宋体" w:eastAsia="宋体" w:cs="宋体"/>
          <w:color w:val="000000"/>
          <w:sz w:val="24"/>
          <w:szCs w:val="24"/>
          <w:highlight w:val="none"/>
        </w:rPr>
        <w:t>部分投标文件附件格式1—13，其余未尽事宜请按各单位习惯制定即可。</w:t>
      </w:r>
    </w:p>
    <w:p w14:paraId="729AF7F8">
      <w:pPr>
        <w:pStyle w:val="17"/>
        <w:jc w:val="center"/>
        <w:rPr>
          <w:rFonts w:ascii="Calibri" w:hAnsi="Calibri" w:eastAsia="宋体" w:cs="Times New Roman"/>
          <w:b/>
          <w:bCs/>
          <w:kern w:val="44"/>
          <w:sz w:val="36"/>
          <w:szCs w:val="44"/>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4AA8DF99">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 技术标书</w:t>
      </w:r>
      <w:bookmarkEnd w:id="32"/>
    </w:p>
    <w:p w14:paraId="50507CE0">
      <w:pPr>
        <w:pStyle w:val="17"/>
      </w:pPr>
    </w:p>
    <w:p w14:paraId="0E5E2F4D">
      <w:pPr>
        <w:keepNext/>
        <w:keepLines/>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lang w:eastAsia="zh-CN"/>
        </w:rPr>
        <w:t>中国重汽集团济南商用车有限公司</w:t>
      </w:r>
    </w:p>
    <w:p w14:paraId="21467164">
      <w:pPr>
        <w:pStyle w:val="32"/>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sz w:val="44"/>
          <w:szCs w:val="44"/>
          <w:lang w:val="en-US"/>
        </w:rPr>
      </w:pPr>
      <w:r>
        <w:rPr>
          <w:rFonts w:hint="eastAsia" w:ascii="宋体" w:hAnsi="宋体" w:eastAsia="宋体" w:cs="宋体"/>
          <w:b/>
          <w:bCs w:val="0"/>
          <w:kern w:val="2"/>
          <w:sz w:val="44"/>
          <w:szCs w:val="44"/>
          <w:lang w:val="en-US" w:eastAsia="zh-CN" w:bidi="ar"/>
        </w:rPr>
        <w:t>汕德卡车型冲压模具复制项目</w:t>
      </w:r>
    </w:p>
    <w:p w14:paraId="415BA382">
      <w:pPr>
        <w:spacing w:line="276" w:lineRule="auto"/>
        <w:jc w:val="center"/>
        <w:rPr>
          <w:rFonts w:hint="eastAsia" w:ascii="Calibri" w:hAnsi="宋体" w:eastAsia="宋体" w:cs="Times New Roman"/>
          <w:b/>
          <w:bCs/>
          <w:color w:val="000000"/>
          <w:spacing w:val="-8"/>
          <w:sz w:val="48"/>
          <w:szCs w:val="44"/>
          <w:lang w:eastAsia="zh-CN"/>
        </w:rPr>
      </w:pPr>
    </w:p>
    <w:p w14:paraId="33C09620">
      <w:pPr>
        <w:jc w:val="right"/>
        <w:rPr>
          <w:rFonts w:ascii="Calibri" w:hAnsi="Calibri" w:eastAsia="宋体" w:cs="Times New Roman"/>
          <w:color w:val="000000"/>
          <w:sz w:val="28"/>
          <w:szCs w:val="28"/>
        </w:rPr>
      </w:pPr>
    </w:p>
    <w:p w14:paraId="450F7F22">
      <w:pPr>
        <w:pStyle w:val="17"/>
      </w:pPr>
    </w:p>
    <w:p w14:paraId="1E98B12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1EF2816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39EAF35D">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F7E1B2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1BF54D16">
      <w:pPr>
        <w:pStyle w:val="17"/>
      </w:pPr>
    </w:p>
    <w:p w14:paraId="5963171D">
      <w:pPr>
        <w:pStyle w:val="17"/>
        <w:rPr>
          <w:rFonts w:ascii="黑体" w:hAnsi="宋体" w:eastAsia="黑体" w:cs="Times New Roman"/>
          <w:color w:val="000000"/>
          <w:sz w:val="72"/>
          <w:szCs w:val="72"/>
        </w:rPr>
      </w:pPr>
    </w:p>
    <w:p w14:paraId="5930AF2A">
      <w:pPr>
        <w:pStyle w:val="17"/>
        <w:rPr>
          <w:rFonts w:ascii="黑体" w:hAnsi="宋体" w:eastAsia="黑体" w:cs="Times New Roman"/>
          <w:color w:val="000000"/>
          <w:sz w:val="72"/>
          <w:szCs w:val="72"/>
        </w:rPr>
      </w:pPr>
    </w:p>
    <w:p w14:paraId="2B08DAE8">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0A96A84E">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33E164E5">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423BC888">
      <w:pPr>
        <w:pStyle w:val="17"/>
        <w:rPr>
          <w:b/>
          <w:bCs/>
        </w:rPr>
      </w:pPr>
    </w:p>
    <w:p w14:paraId="3E7F68BA">
      <w:pPr>
        <w:jc w:val="center"/>
        <w:rPr>
          <w:rFonts w:hint="eastAsia" w:ascii="宋体" w:hAnsi="Calibri" w:eastAsia="宋体" w:cs="Times New Roman"/>
          <w:color w:val="00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eastAsia="zh-CN"/>
        </w:rPr>
        <w:t>中国重汽集团济南商用车有限公司</w:t>
      </w:r>
    </w:p>
    <w:p w14:paraId="0888B6E7">
      <w:pPr>
        <w:jc w:val="center"/>
        <w:rPr>
          <w:rFonts w:ascii="Calibri" w:hAnsi="Calibri" w:eastAsia="宋体" w:cs="Times New Roman"/>
          <w:b/>
          <w:bCs/>
          <w:kern w:val="44"/>
          <w:sz w:val="36"/>
          <w:szCs w:val="44"/>
          <w:highlight w:val="red"/>
        </w:rPr>
      </w:pPr>
      <w:r>
        <w:rPr>
          <w:rFonts w:ascii="Calibri" w:hAnsi="Calibri" w:eastAsia="宋体" w:cs="Times New Roman"/>
          <w:color w:val="000000"/>
          <w:sz w:val="28"/>
          <w:szCs w:val="28"/>
          <w:highlight w:val="none"/>
        </w:rPr>
        <w:t>20</w:t>
      </w:r>
      <w:r>
        <w:rPr>
          <w:rFonts w:hint="eastAsia" w:ascii="Calibri" w:hAnsi="Calibri" w:eastAsia="宋体" w:cs="Times New Roman"/>
          <w:color w:val="000000"/>
          <w:sz w:val="28"/>
          <w:szCs w:val="28"/>
          <w:highlight w:val="none"/>
          <w:lang w:val="en-US" w:eastAsia="zh-CN"/>
        </w:rPr>
        <w:t>24</w:t>
      </w:r>
      <w:r>
        <w:rPr>
          <w:rFonts w:hint="eastAsia" w:ascii="宋体" w:hAnsi="宋体" w:eastAsia="宋体" w:cs="Times New Roman"/>
          <w:color w:val="000000"/>
          <w:sz w:val="28"/>
          <w:szCs w:val="28"/>
          <w:highlight w:val="none"/>
        </w:rPr>
        <w:t>年</w:t>
      </w:r>
      <w:r>
        <w:rPr>
          <w:rFonts w:hint="eastAsia" w:ascii="Calibri" w:hAnsi="Calibri" w:eastAsia="宋体" w:cs="Times New Roman"/>
          <w:color w:val="000000"/>
          <w:sz w:val="28"/>
          <w:szCs w:val="28"/>
          <w:highlight w:val="none"/>
          <w:lang w:val="en-US" w:eastAsia="zh-CN"/>
        </w:rPr>
        <w:t>10</w:t>
      </w:r>
      <w:r>
        <w:rPr>
          <w:rFonts w:hint="eastAsia" w:ascii="Calibri" w:hAnsi="Calibri" w:eastAsia="宋体" w:cs="Times New Roman"/>
          <w:color w:val="000000"/>
          <w:sz w:val="28"/>
          <w:szCs w:val="28"/>
          <w:highlight w:val="none"/>
        </w:rPr>
        <w:t>月</w:t>
      </w:r>
    </w:p>
    <w:bookmarkEnd w:id="0"/>
    <w:bookmarkEnd w:id="1"/>
    <w:p w14:paraId="58683643">
      <w:pPr>
        <w:spacing w:line="360" w:lineRule="auto"/>
        <w:rPr>
          <w:rFonts w:ascii="宋体" w:hAnsi="宋体" w:eastAsia="宋体" w:cs="Times New Roman"/>
          <w:b/>
          <w:sz w:val="36"/>
          <w:szCs w:val="36"/>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45CC02DB">
      <w:pPr>
        <w:keepNext/>
        <w:keepLines/>
        <w:spacing w:before="120" w:after="120" w:line="480" w:lineRule="exact"/>
        <w:jc w:val="center"/>
        <w:outlineLvl w:val="1"/>
        <w:rPr>
          <w:rFonts w:ascii="宋体" w:hAnsi="Calibri" w:eastAsia="宋体" w:cs="Times New Roman"/>
          <w:b/>
          <w:bCs/>
          <w:kern w:val="44"/>
          <w:sz w:val="28"/>
          <w:szCs w:val="28"/>
        </w:rPr>
      </w:pPr>
      <w:bookmarkStart w:id="33"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bookmarkEnd w:id="33"/>
    </w:p>
    <w:p w14:paraId="7F13F441">
      <w:pPr>
        <w:keepNext/>
        <w:keepLines/>
        <w:spacing w:before="120" w:after="120" w:line="480" w:lineRule="exact"/>
        <w:jc w:val="center"/>
        <w:outlineLvl w:val="2"/>
        <w:rPr>
          <w:rFonts w:ascii="Arial" w:hAnsi="Arial" w:eastAsia="宋体" w:cs="Times New Roman"/>
          <w:b/>
          <w:bCs/>
          <w:sz w:val="24"/>
          <w:szCs w:val="24"/>
        </w:rPr>
      </w:pPr>
      <w:bookmarkStart w:id="34"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34"/>
    </w:p>
    <w:p w14:paraId="6C46EFAD">
      <w:pPr>
        <w:spacing w:line="360" w:lineRule="auto"/>
        <w:outlineLvl w:val="3"/>
        <w:rPr>
          <w:rFonts w:hint="eastAsia" w:ascii="宋体" w:hAnsi="宋体" w:eastAsia="宋体" w:cs="宋体"/>
          <w:sz w:val="24"/>
          <w:szCs w:val="24"/>
          <w:u w:val="single"/>
          <w:shd w:val="pct10" w:color="auto" w:fill="FFFFFF"/>
          <w:lang w:val="en-US" w:eastAsia="zh-CN"/>
        </w:rPr>
      </w:pPr>
      <w:r>
        <w:rPr>
          <w:rFonts w:hint="eastAsia" w:ascii="宋体" w:hAnsi="宋体" w:eastAsia="宋体" w:cs="宋体"/>
          <w:sz w:val="24"/>
          <w:szCs w:val="24"/>
        </w:rPr>
        <w:t>一、项目名称：</w:t>
      </w:r>
      <w:r>
        <w:rPr>
          <w:rFonts w:hint="eastAsia" w:ascii="宋体" w:hAnsi="宋体" w:eastAsia="宋体" w:cs="宋体"/>
          <w:sz w:val="24"/>
          <w:szCs w:val="22"/>
          <w:u w:val="single"/>
          <w:lang w:eastAsia="zh-CN"/>
        </w:rPr>
        <w:t>汕德卡车型冲压模具复制项目</w:t>
      </w:r>
    </w:p>
    <w:p w14:paraId="6FE5F91F">
      <w:pPr>
        <w:spacing w:line="360" w:lineRule="auto"/>
        <w:outlineLvl w:val="3"/>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二、建设地点</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u w:val="single"/>
          <w14:textFill>
            <w14:solidFill>
              <w14:schemeClr w14:val="tx1"/>
            </w14:solidFill>
          </w14:textFill>
        </w:rPr>
        <w:t>中国重汽集团济南商用车有限公司</w:t>
      </w:r>
      <w:r>
        <w:rPr>
          <w:rFonts w:hint="eastAsia" w:ascii="宋体" w:hAnsi="宋体" w:eastAsia="宋体" w:cs="宋体"/>
          <w:color w:val="000000" w:themeColor="text1"/>
          <w:sz w:val="24"/>
          <w:szCs w:val="24"/>
          <w:u w:val="single"/>
          <w:lang w:val="en-US" w:eastAsia="zh-CN"/>
          <w14:textFill>
            <w14:solidFill>
              <w14:schemeClr w14:val="tx1"/>
            </w14:solidFill>
          </w14:textFill>
        </w:rPr>
        <w:t>/</w:t>
      </w:r>
      <w:r>
        <w:rPr>
          <w:rFonts w:hint="eastAsia" w:ascii="宋体" w:hAnsi="宋体" w:eastAsia="宋体" w:cs="宋体"/>
          <w:color w:val="000000" w:themeColor="text1"/>
          <w:sz w:val="24"/>
          <w:szCs w:val="24"/>
          <w:u w:val="single"/>
          <w14:textFill>
            <w14:solidFill>
              <w14:schemeClr w14:val="tx1"/>
            </w14:solidFill>
          </w14:textFill>
        </w:rPr>
        <w:t>配套商</w:t>
      </w:r>
    </w:p>
    <w:p w14:paraId="34CE19AE">
      <w:pPr>
        <w:spacing w:line="360" w:lineRule="auto"/>
        <w:outlineLvl w:val="3"/>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三、使用地点：</w:t>
      </w:r>
      <w:r>
        <w:rPr>
          <w:rFonts w:hint="eastAsia" w:ascii="宋体" w:hAnsi="宋体" w:eastAsia="宋体" w:cs="宋体"/>
          <w:color w:val="000000" w:themeColor="text1"/>
          <w:sz w:val="24"/>
          <w:szCs w:val="24"/>
          <w:u w:val="single"/>
          <w14:textFill>
            <w14:solidFill>
              <w14:schemeClr w14:val="tx1"/>
            </w14:solidFill>
          </w14:textFill>
        </w:rPr>
        <w:t>中国重汽集团济南商用车有限公司/配套商</w:t>
      </w:r>
    </w:p>
    <w:p w14:paraId="415254B6">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四、工作制度：全年工作300天、3班制、设备年时基数6120小时以上</w:t>
      </w:r>
    </w:p>
    <w:p w14:paraId="5FB88AB8">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五、使用地点区域自然环境：</w:t>
      </w:r>
    </w:p>
    <w:p w14:paraId="72B37634">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1.环境温度：室内温度-10℃～40℃</w:t>
      </w:r>
    </w:p>
    <w:p w14:paraId="03263945">
      <w:pPr>
        <w:spacing w:line="360" w:lineRule="auto"/>
        <w:outlineLvl w:val="3"/>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.相对湿度：≤90%</w:t>
      </w:r>
    </w:p>
    <w:p w14:paraId="5A22C820">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电力：中国制式，供电电压380V±10%，供电频率50Hz±1%。</w:t>
      </w:r>
    </w:p>
    <w:p w14:paraId="651E2961">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压缩空气：厂区空压力机自产压缩空气，0.55～0.65MPa</w:t>
      </w:r>
    </w:p>
    <w:p w14:paraId="2838949B">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0FF829A4">
      <w:pPr>
        <w:spacing w:line="420" w:lineRule="exact"/>
        <w:outlineLvl w:val="3"/>
      </w:pPr>
      <w:r>
        <w:rPr>
          <w:rFonts w:hint="eastAsia" w:ascii="宋体" w:hAnsi="宋体" w:eastAsia="宋体" w:cs="宋体"/>
          <w:b/>
          <w:sz w:val="24"/>
          <w:szCs w:val="24"/>
        </w:rPr>
        <w:t>一、货物名称：</w:t>
      </w:r>
      <w:r>
        <w:rPr>
          <w:rFonts w:hint="eastAsia" w:ascii="宋体" w:hAnsi="宋体" w:eastAsia="宋体" w:cs="宋体"/>
          <w:sz w:val="24"/>
          <w:szCs w:val="22"/>
          <w:u w:val="single"/>
          <w:lang w:eastAsia="zh-CN"/>
        </w:rPr>
        <w:t>汕德卡车型冲压模具</w:t>
      </w:r>
    </w:p>
    <w:p w14:paraId="1C16465F">
      <w:pPr>
        <w:spacing w:line="420" w:lineRule="exact"/>
        <w:outlineLvl w:val="3"/>
        <w:rPr>
          <w:rFonts w:ascii="宋体" w:hAnsi="宋体" w:eastAsia="宋体" w:cs="宋体"/>
          <w:sz w:val="24"/>
          <w:szCs w:val="24"/>
          <w:highlight w:val="none"/>
        </w:rPr>
      </w:pPr>
      <w:r>
        <w:rPr>
          <w:rFonts w:hint="eastAsia" w:ascii="宋体" w:hAnsi="宋体" w:eastAsia="宋体" w:cs="宋体"/>
          <w:b/>
          <w:sz w:val="24"/>
          <w:szCs w:val="24"/>
          <w:highlight w:val="none"/>
        </w:rPr>
        <w:t>二、货物数量：</w:t>
      </w:r>
      <w:r>
        <w:rPr>
          <w:rFonts w:hint="eastAsia" w:ascii="宋体" w:hAnsi="宋体" w:eastAsia="宋体" w:cs="宋体"/>
          <w:sz w:val="24"/>
          <w:szCs w:val="24"/>
          <w:highlight w:val="none"/>
          <w:u w:val="single"/>
          <w:shd w:val="clear" w:color="auto" w:fill="auto"/>
          <w:lang w:val="en-US" w:eastAsia="zh-CN"/>
        </w:rPr>
        <w:t>模具开发44套，模具改制1套，检具开发一套</w:t>
      </w:r>
      <w:r>
        <w:rPr>
          <w:rFonts w:hint="eastAsia" w:ascii="宋体" w:hAnsi="宋体" w:eastAsia="宋体" w:cs="宋体"/>
          <w:sz w:val="24"/>
          <w:szCs w:val="24"/>
          <w:highlight w:val="none"/>
        </w:rPr>
        <w:t>（详见下表）</w:t>
      </w:r>
    </w:p>
    <w:p w14:paraId="784F2589">
      <w:pPr>
        <w:spacing w:line="420" w:lineRule="exact"/>
        <w:outlineLvl w:val="3"/>
        <w:rPr>
          <w:rFonts w:hint="default" w:ascii="宋体" w:hAnsi="宋体" w:eastAsia="宋体" w:cs="宋体"/>
          <w:b/>
          <w:sz w:val="24"/>
          <w:szCs w:val="24"/>
          <w:lang w:val="en-US" w:eastAsia="zh-CN"/>
        </w:rPr>
      </w:pPr>
      <w:r>
        <w:rPr>
          <w:rFonts w:hint="eastAsia" w:ascii="宋体" w:hAnsi="宋体" w:eastAsia="宋体" w:cs="宋体"/>
          <w:b/>
          <w:sz w:val="24"/>
          <w:szCs w:val="24"/>
        </w:rPr>
        <w:t>三、不允许分投分中</w:t>
      </w:r>
      <w:r>
        <w:rPr>
          <w:rFonts w:hint="eastAsia" w:ascii="宋体" w:hAnsi="宋体" w:eastAsia="宋体" w:cs="宋体"/>
          <w:b/>
          <w:sz w:val="24"/>
          <w:szCs w:val="24"/>
          <w:lang w:eastAsia="zh-CN"/>
        </w:rPr>
        <w:t>；</w:t>
      </w:r>
      <w:r>
        <w:rPr>
          <w:rFonts w:hint="eastAsia" w:ascii="宋体" w:hAnsi="宋体" w:eastAsia="宋体" w:cs="宋体"/>
          <w:b/>
          <w:sz w:val="24"/>
          <w:szCs w:val="24"/>
          <w:highlight w:val="none"/>
          <w:lang w:val="en-US" w:eastAsia="zh-CN"/>
        </w:rPr>
        <w:t>不允许分包</w:t>
      </w:r>
    </w:p>
    <w:p w14:paraId="0B4AAB50">
      <w:pPr>
        <w:jc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p>
    <w:p w14:paraId="74D8D78A">
      <w:pPr>
        <w:pStyle w:val="2"/>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3.1模具开发：</w:t>
      </w:r>
    </w:p>
    <w:tbl>
      <w:tblPr>
        <w:tblStyle w:val="37"/>
        <w:tblW w:w="8437" w:type="dxa"/>
        <w:tblInd w:w="0" w:type="dxa"/>
        <w:tblLayout w:type="fixed"/>
        <w:tblCellMar>
          <w:top w:w="0" w:type="dxa"/>
          <w:left w:w="108" w:type="dxa"/>
          <w:bottom w:w="0" w:type="dxa"/>
          <w:right w:w="108" w:type="dxa"/>
        </w:tblCellMar>
      </w:tblPr>
      <w:tblGrid>
        <w:gridCol w:w="1242"/>
        <w:gridCol w:w="1985"/>
        <w:gridCol w:w="850"/>
        <w:gridCol w:w="992"/>
        <w:gridCol w:w="1559"/>
        <w:gridCol w:w="967"/>
        <w:gridCol w:w="842"/>
      </w:tblGrid>
      <w:tr w14:paraId="4018FB66">
        <w:tblPrEx>
          <w:tblCellMar>
            <w:top w:w="0" w:type="dxa"/>
            <w:left w:w="108" w:type="dxa"/>
            <w:bottom w:w="0" w:type="dxa"/>
            <w:right w:w="108" w:type="dxa"/>
          </w:tblCellMar>
        </w:tblPrEx>
        <w:trPr>
          <w:trHeight w:val="320" w:hRule="atLeast"/>
        </w:trPr>
        <w:tc>
          <w:tcPr>
            <w:tcW w:w="1242" w:type="dxa"/>
            <w:tcBorders>
              <w:top w:val="single" w:color="auto" w:sz="4" w:space="0"/>
              <w:left w:val="single" w:color="auto" w:sz="4" w:space="0"/>
              <w:bottom w:val="single" w:color="auto" w:sz="4" w:space="0"/>
              <w:right w:val="single" w:color="auto" w:sz="4" w:space="0"/>
            </w:tcBorders>
            <w:noWrap/>
            <w:vAlign w:val="center"/>
          </w:tcPr>
          <w:p w14:paraId="6CA6C324">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产品件名称</w:t>
            </w:r>
          </w:p>
        </w:tc>
        <w:tc>
          <w:tcPr>
            <w:tcW w:w="1985" w:type="dxa"/>
            <w:tcBorders>
              <w:top w:val="single" w:color="auto" w:sz="4" w:space="0"/>
              <w:left w:val="nil"/>
              <w:bottom w:val="single" w:color="auto" w:sz="4" w:space="0"/>
              <w:right w:val="single" w:color="auto" w:sz="4" w:space="0"/>
            </w:tcBorders>
            <w:noWrap/>
            <w:vAlign w:val="center"/>
          </w:tcPr>
          <w:p w14:paraId="608F14A8">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产品件图号</w:t>
            </w:r>
          </w:p>
        </w:tc>
        <w:tc>
          <w:tcPr>
            <w:tcW w:w="850" w:type="dxa"/>
            <w:tcBorders>
              <w:top w:val="single" w:color="auto" w:sz="4" w:space="0"/>
              <w:left w:val="nil"/>
              <w:bottom w:val="single" w:color="auto" w:sz="4" w:space="0"/>
              <w:right w:val="single" w:color="auto" w:sz="4" w:space="0"/>
            </w:tcBorders>
            <w:noWrap/>
            <w:vAlign w:val="center"/>
          </w:tcPr>
          <w:p w14:paraId="3A9FCE32">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模具工序数量</w:t>
            </w:r>
          </w:p>
        </w:tc>
        <w:tc>
          <w:tcPr>
            <w:tcW w:w="992" w:type="dxa"/>
            <w:tcBorders>
              <w:top w:val="single" w:color="auto" w:sz="4" w:space="0"/>
              <w:left w:val="nil"/>
              <w:bottom w:val="single" w:color="auto" w:sz="4" w:space="0"/>
              <w:right w:val="single" w:color="auto" w:sz="4" w:space="0"/>
            </w:tcBorders>
            <w:noWrap w:val="0"/>
            <w:vAlign w:val="top"/>
          </w:tcPr>
          <w:p w14:paraId="2B44CAE4">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是否自动线生产</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1ADE21EA">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模具使用地</w:t>
            </w:r>
          </w:p>
        </w:tc>
        <w:tc>
          <w:tcPr>
            <w:tcW w:w="967" w:type="dxa"/>
            <w:tcBorders>
              <w:top w:val="single" w:color="auto" w:sz="4" w:space="0"/>
              <w:left w:val="single" w:color="auto" w:sz="4" w:space="0"/>
              <w:bottom w:val="single" w:color="auto" w:sz="4" w:space="0"/>
              <w:right w:val="single" w:color="auto" w:sz="4" w:space="0"/>
            </w:tcBorders>
            <w:noWrap w:val="0"/>
            <w:vAlign w:val="center"/>
          </w:tcPr>
          <w:p w14:paraId="5CB52BE6">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交货期</w:t>
            </w:r>
          </w:p>
        </w:tc>
        <w:tc>
          <w:tcPr>
            <w:tcW w:w="842" w:type="dxa"/>
            <w:tcBorders>
              <w:top w:val="single" w:color="auto" w:sz="4" w:space="0"/>
              <w:left w:val="single" w:color="auto" w:sz="4" w:space="0"/>
              <w:bottom w:val="single" w:color="auto" w:sz="4" w:space="0"/>
              <w:right w:val="single" w:color="auto" w:sz="4" w:space="0"/>
            </w:tcBorders>
            <w:noWrap w:val="0"/>
            <w:vAlign w:val="center"/>
          </w:tcPr>
          <w:p w14:paraId="2CD1B559">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备注</w:t>
            </w:r>
          </w:p>
        </w:tc>
      </w:tr>
      <w:tr w14:paraId="0DCAB1E2">
        <w:tblPrEx>
          <w:tblCellMar>
            <w:top w:w="0" w:type="dxa"/>
            <w:left w:w="108" w:type="dxa"/>
            <w:bottom w:w="0" w:type="dxa"/>
            <w:right w:w="108" w:type="dxa"/>
          </w:tblCellMar>
        </w:tblPrEx>
        <w:trPr>
          <w:trHeight w:val="320" w:hRule="atLeast"/>
        </w:trPr>
        <w:tc>
          <w:tcPr>
            <w:tcW w:w="1242" w:type="dxa"/>
            <w:tcBorders>
              <w:top w:val="nil"/>
              <w:left w:val="single" w:color="auto" w:sz="4" w:space="0"/>
              <w:bottom w:val="single" w:color="auto" w:sz="4" w:space="0"/>
              <w:right w:val="single" w:color="auto" w:sz="4" w:space="0"/>
            </w:tcBorders>
            <w:noWrap/>
            <w:vAlign w:val="center"/>
          </w:tcPr>
          <w:p w14:paraId="61D578B9">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A柱加强板（左右）</w:t>
            </w:r>
          </w:p>
        </w:tc>
        <w:tc>
          <w:tcPr>
            <w:tcW w:w="1985" w:type="dxa"/>
            <w:tcBorders>
              <w:top w:val="nil"/>
              <w:left w:val="nil"/>
              <w:bottom w:val="single" w:color="auto" w:sz="4" w:space="0"/>
              <w:right w:val="single" w:color="auto" w:sz="4" w:space="0"/>
            </w:tcBorders>
            <w:noWrap/>
            <w:vAlign w:val="center"/>
          </w:tcPr>
          <w:p w14:paraId="27B925C2">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810-62510-2415/2416</w:t>
            </w:r>
          </w:p>
        </w:tc>
        <w:tc>
          <w:tcPr>
            <w:tcW w:w="850" w:type="dxa"/>
            <w:tcBorders>
              <w:top w:val="nil"/>
              <w:left w:val="nil"/>
              <w:bottom w:val="single" w:color="auto" w:sz="4" w:space="0"/>
              <w:right w:val="single" w:color="auto" w:sz="4" w:space="0"/>
            </w:tcBorders>
            <w:noWrap/>
            <w:vAlign w:val="center"/>
          </w:tcPr>
          <w:p w14:paraId="741E673D">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4</w:t>
            </w:r>
          </w:p>
        </w:tc>
        <w:tc>
          <w:tcPr>
            <w:tcW w:w="992" w:type="dxa"/>
            <w:tcBorders>
              <w:top w:val="single" w:color="auto" w:sz="4" w:space="0"/>
              <w:left w:val="nil"/>
              <w:bottom w:val="single" w:color="auto" w:sz="4" w:space="0"/>
              <w:right w:val="single" w:color="auto" w:sz="4" w:space="0"/>
            </w:tcBorders>
            <w:noWrap w:val="0"/>
            <w:vAlign w:val="top"/>
          </w:tcPr>
          <w:p w14:paraId="12D3B776">
            <w:pPr>
              <w:keepNext w:val="0"/>
              <w:keepLines w:val="0"/>
              <w:widowControl/>
              <w:suppressLineNumbers w:val="0"/>
              <w:spacing w:before="0" w:beforeAutospacing="0" w:after="0" w:afterAutospacing="0" w:line="240" w:lineRule="auto"/>
              <w:ind w:left="0" w:right="0"/>
              <w:rPr>
                <w:rFonts w:hint="eastAsia" w:ascii="宋体" w:hAnsi="宋体" w:cs="宋体"/>
                <w:color w:val="000000"/>
                <w:sz w:val="21"/>
                <w:szCs w:val="21"/>
              </w:rPr>
            </w:pPr>
            <w:r>
              <w:rPr>
                <w:rFonts w:hint="eastAsia" w:ascii="宋体" w:hAnsi="宋体" w:cs="宋体"/>
                <w:color w:val="000000"/>
                <w:sz w:val="21"/>
                <w:szCs w:val="21"/>
              </w:rPr>
              <w:t>自动线</w:t>
            </w:r>
          </w:p>
        </w:tc>
        <w:tc>
          <w:tcPr>
            <w:tcW w:w="1559" w:type="dxa"/>
            <w:tcBorders>
              <w:top w:val="single" w:color="auto" w:sz="4" w:space="0"/>
              <w:left w:val="single" w:color="auto" w:sz="4" w:space="0"/>
              <w:bottom w:val="single" w:color="auto" w:sz="4" w:space="0"/>
              <w:right w:val="single" w:color="auto" w:sz="4" w:space="0"/>
            </w:tcBorders>
            <w:noWrap w:val="0"/>
            <w:vAlign w:val="top"/>
          </w:tcPr>
          <w:p w14:paraId="258E4B60">
            <w:pPr>
              <w:keepNext w:val="0"/>
              <w:keepLines w:val="0"/>
              <w:widowControl/>
              <w:suppressLineNumbers w:val="0"/>
              <w:spacing w:before="0" w:beforeAutospacing="0" w:after="0" w:afterAutospacing="0" w:line="240" w:lineRule="auto"/>
              <w:ind w:left="0" w:right="0"/>
              <w:rPr>
                <w:rFonts w:hint="eastAsia" w:ascii="宋体" w:hAnsi="宋体" w:cs="宋体"/>
                <w:color w:val="000000"/>
                <w:kern w:val="0"/>
                <w:sz w:val="21"/>
                <w:szCs w:val="21"/>
              </w:rPr>
            </w:pPr>
            <w:r>
              <w:rPr>
                <w:rFonts w:hint="eastAsia" w:ascii="宋体" w:hAnsi="宋体" w:cs="宋体"/>
                <w:color w:val="000000"/>
                <w:sz w:val="21"/>
                <w:szCs w:val="21"/>
              </w:rPr>
              <w:t>济南鲁新金属制品有限公司</w:t>
            </w:r>
          </w:p>
        </w:tc>
        <w:tc>
          <w:tcPr>
            <w:tcW w:w="967" w:type="dxa"/>
            <w:vMerge w:val="restart"/>
            <w:tcBorders>
              <w:top w:val="single" w:color="auto" w:sz="4" w:space="0"/>
              <w:left w:val="single" w:color="auto" w:sz="4" w:space="0"/>
              <w:right w:val="single" w:color="auto" w:sz="4" w:space="0"/>
            </w:tcBorders>
            <w:noWrap w:val="0"/>
            <w:vAlign w:val="center"/>
          </w:tcPr>
          <w:p w14:paraId="45DA136C">
            <w:pPr>
              <w:pStyle w:val="2"/>
              <w:keepNext w:val="0"/>
              <w:keepLines w:val="0"/>
              <w:suppressLineNumbers w:val="0"/>
              <w:spacing w:before="0" w:beforeAutospacing="0" w:after="0" w:afterAutospacing="0"/>
              <w:ind w:left="0" w:right="0"/>
              <w:jc w:val="center"/>
              <w:rPr>
                <w:rFonts w:hint="eastAsia" w:ascii="宋体" w:hAnsi="宋体" w:cs="宋体"/>
                <w:sz w:val="21"/>
                <w:szCs w:val="21"/>
              </w:rPr>
            </w:pPr>
            <w:r>
              <w:rPr>
                <w:rFonts w:hint="eastAsia" w:cs="宋体"/>
                <w:sz w:val="21"/>
                <w:szCs w:val="21"/>
                <w:highlight w:val="none"/>
              </w:rPr>
              <w:t>2025年</w:t>
            </w:r>
            <w:r>
              <w:rPr>
                <w:rFonts w:hint="eastAsia" w:cs="宋体"/>
                <w:sz w:val="21"/>
                <w:szCs w:val="21"/>
                <w:highlight w:val="none"/>
                <w:lang w:val="en-US" w:eastAsia="zh-CN"/>
              </w:rPr>
              <w:t>5月31日前</w:t>
            </w:r>
            <w:r>
              <w:rPr>
                <w:rFonts w:hint="eastAsia" w:cs="宋体"/>
                <w:sz w:val="21"/>
                <w:szCs w:val="21"/>
                <w:highlight w:val="none"/>
              </w:rPr>
              <w:t>模具返厂</w:t>
            </w:r>
          </w:p>
        </w:tc>
        <w:tc>
          <w:tcPr>
            <w:tcW w:w="842" w:type="dxa"/>
            <w:vMerge w:val="restart"/>
            <w:tcBorders>
              <w:top w:val="nil"/>
              <w:left w:val="single" w:color="auto" w:sz="4" w:space="0"/>
              <w:right w:val="single" w:color="auto" w:sz="4" w:space="0"/>
            </w:tcBorders>
            <w:noWrap w:val="0"/>
            <w:vAlign w:val="center"/>
          </w:tcPr>
          <w:p w14:paraId="613D7E11">
            <w:pPr>
              <w:pStyle w:val="2"/>
              <w:keepNext w:val="0"/>
              <w:keepLines w:val="0"/>
              <w:suppressLineNumbers w:val="0"/>
              <w:spacing w:before="0" w:beforeAutospacing="0" w:after="0" w:afterAutospacing="0"/>
              <w:ind w:left="0" w:right="0"/>
              <w:jc w:val="center"/>
              <w:rPr>
                <w:rFonts w:hint="eastAsia" w:cs="宋体" w:eastAsiaTheme="minorEastAsia"/>
                <w:sz w:val="21"/>
                <w:szCs w:val="21"/>
                <w:lang w:val="en-US" w:eastAsia="zh-CN"/>
              </w:rPr>
            </w:pPr>
            <w:r>
              <w:rPr>
                <w:rFonts w:hint="eastAsia" w:cs="宋体"/>
                <w:sz w:val="21"/>
                <w:szCs w:val="21"/>
              </w:rPr>
              <w:t>样件数量：合计</w:t>
            </w:r>
            <w:r>
              <w:rPr>
                <w:rFonts w:hint="eastAsia" w:cs="宋体"/>
                <w:sz w:val="21"/>
                <w:szCs w:val="21"/>
                <w:lang w:val="en-US" w:eastAsia="zh-CN"/>
              </w:rPr>
              <w:t>80</w:t>
            </w:r>
            <w:r>
              <w:rPr>
                <w:rFonts w:hint="eastAsia" w:cs="宋体"/>
                <w:sz w:val="21"/>
                <w:szCs w:val="21"/>
              </w:rPr>
              <w:t>辆份；其中</w:t>
            </w:r>
            <w:r>
              <w:rPr>
                <w:rFonts w:hint="eastAsia" w:cs="宋体"/>
                <w:sz w:val="21"/>
                <w:szCs w:val="21"/>
                <w:lang w:val="en-US" w:eastAsia="zh-CN"/>
              </w:rPr>
              <w:t>预验收30</w:t>
            </w:r>
            <w:r>
              <w:rPr>
                <w:rFonts w:hint="eastAsia" w:cs="宋体"/>
                <w:sz w:val="21"/>
                <w:szCs w:val="21"/>
              </w:rPr>
              <w:t>辆份，直接提供至济南商用车有限公司</w:t>
            </w:r>
            <w:r>
              <w:rPr>
                <w:rFonts w:hint="eastAsia" w:cs="宋体"/>
                <w:sz w:val="21"/>
                <w:szCs w:val="21"/>
                <w:lang w:eastAsia="zh-CN"/>
              </w:rPr>
              <w:t>；</w:t>
            </w:r>
            <w:r>
              <w:rPr>
                <w:rFonts w:hint="eastAsia" w:cs="宋体"/>
                <w:sz w:val="21"/>
                <w:szCs w:val="21"/>
                <w:lang w:val="en-US" w:eastAsia="zh-CN"/>
              </w:rPr>
              <w:t>剩余随模发运至配套商；</w:t>
            </w:r>
          </w:p>
        </w:tc>
      </w:tr>
      <w:tr w14:paraId="589C6341">
        <w:tblPrEx>
          <w:tblCellMar>
            <w:top w:w="0" w:type="dxa"/>
            <w:left w:w="108" w:type="dxa"/>
            <w:bottom w:w="0" w:type="dxa"/>
            <w:right w:w="108" w:type="dxa"/>
          </w:tblCellMar>
        </w:tblPrEx>
        <w:trPr>
          <w:trHeight w:val="320" w:hRule="atLeast"/>
        </w:trPr>
        <w:tc>
          <w:tcPr>
            <w:tcW w:w="1242" w:type="dxa"/>
            <w:tcBorders>
              <w:top w:val="nil"/>
              <w:left w:val="single" w:color="auto" w:sz="4" w:space="0"/>
              <w:bottom w:val="single" w:color="auto" w:sz="4" w:space="0"/>
              <w:right w:val="single" w:color="auto" w:sz="4" w:space="0"/>
            </w:tcBorders>
            <w:noWrap/>
            <w:vAlign w:val="center"/>
          </w:tcPr>
          <w:p w14:paraId="62D5AF5C">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左右门框内板</w:t>
            </w:r>
          </w:p>
        </w:tc>
        <w:tc>
          <w:tcPr>
            <w:tcW w:w="1985" w:type="dxa"/>
            <w:tcBorders>
              <w:top w:val="nil"/>
              <w:left w:val="nil"/>
              <w:bottom w:val="single" w:color="auto" w:sz="4" w:space="0"/>
              <w:right w:val="single" w:color="auto" w:sz="4" w:space="0"/>
            </w:tcBorders>
            <w:noWrap/>
            <w:vAlign w:val="center"/>
          </w:tcPr>
          <w:p w14:paraId="04292938">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810-62530-2366/2367</w:t>
            </w:r>
          </w:p>
        </w:tc>
        <w:tc>
          <w:tcPr>
            <w:tcW w:w="850" w:type="dxa"/>
            <w:tcBorders>
              <w:top w:val="nil"/>
              <w:left w:val="nil"/>
              <w:bottom w:val="single" w:color="auto" w:sz="4" w:space="0"/>
              <w:right w:val="single" w:color="auto" w:sz="4" w:space="0"/>
            </w:tcBorders>
            <w:noWrap/>
            <w:vAlign w:val="center"/>
          </w:tcPr>
          <w:p w14:paraId="55CD150F">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5</w:t>
            </w:r>
          </w:p>
        </w:tc>
        <w:tc>
          <w:tcPr>
            <w:tcW w:w="992" w:type="dxa"/>
            <w:tcBorders>
              <w:top w:val="single" w:color="auto" w:sz="4" w:space="0"/>
              <w:left w:val="nil"/>
              <w:bottom w:val="single" w:color="auto" w:sz="4" w:space="0"/>
              <w:right w:val="single" w:color="auto" w:sz="4" w:space="0"/>
            </w:tcBorders>
            <w:noWrap w:val="0"/>
            <w:vAlign w:val="top"/>
          </w:tcPr>
          <w:p w14:paraId="52C1EF77">
            <w:pPr>
              <w:keepNext w:val="0"/>
              <w:keepLines w:val="0"/>
              <w:widowControl/>
              <w:suppressLineNumbers w:val="0"/>
              <w:spacing w:before="0" w:beforeAutospacing="0" w:after="0" w:afterAutospacing="0" w:line="240" w:lineRule="auto"/>
              <w:ind w:left="0" w:right="0"/>
              <w:rPr>
                <w:rFonts w:hint="eastAsia" w:ascii="宋体" w:hAnsi="宋体" w:cs="宋体"/>
                <w:color w:val="000000"/>
                <w:sz w:val="21"/>
                <w:szCs w:val="21"/>
              </w:rPr>
            </w:pPr>
            <w:r>
              <w:rPr>
                <w:rFonts w:hint="eastAsia" w:ascii="宋体" w:hAnsi="宋体" w:cs="宋体"/>
                <w:color w:val="000000"/>
                <w:sz w:val="21"/>
                <w:szCs w:val="21"/>
              </w:rPr>
              <w:t>自动线</w:t>
            </w:r>
          </w:p>
        </w:tc>
        <w:tc>
          <w:tcPr>
            <w:tcW w:w="1559" w:type="dxa"/>
            <w:tcBorders>
              <w:top w:val="single" w:color="auto" w:sz="4" w:space="0"/>
              <w:left w:val="single" w:color="auto" w:sz="4" w:space="0"/>
              <w:bottom w:val="single" w:color="auto" w:sz="4" w:space="0"/>
              <w:right w:val="single" w:color="auto" w:sz="4" w:space="0"/>
            </w:tcBorders>
            <w:noWrap w:val="0"/>
            <w:vAlign w:val="top"/>
          </w:tcPr>
          <w:p w14:paraId="2DD5B501">
            <w:pPr>
              <w:keepNext w:val="0"/>
              <w:keepLines w:val="0"/>
              <w:widowControl/>
              <w:suppressLineNumbers w:val="0"/>
              <w:spacing w:before="0" w:beforeAutospacing="0" w:after="0" w:afterAutospacing="0" w:line="240" w:lineRule="auto"/>
              <w:ind w:left="0" w:right="0"/>
              <w:rPr>
                <w:rFonts w:hint="eastAsia" w:ascii="宋体" w:hAnsi="宋体" w:cs="宋体"/>
                <w:color w:val="000000"/>
                <w:kern w:val="0"/>
                <w:sz w:val="21"/>
                <w:szCs w:val="21"/>
              </w:rPr>
            </w:pPr>
            <w:r>
              <w:rPr>
                <w:rFonts w:hint="eastAsia" w:ascii="宋体" w:hAnsi="宋体" w:cs="宋体"/>
                <w:color w:val="000000"/>
                <w:sz w:val="21"/>
                <w:szCs w:val="21"/>
              </w:rPr>
              <w:t>济南鲁新金属制品有限公司</w:t>
            </w:r>
          </w:p>
        </w:tc>
        <w:tc>
          <w:tcPr>
            <w:tcW w:w="967" w:type="dxa"/>
            <w:vMerge w:val="continue"/>
            <w:tcBorders>
              <w:left w:val="single" w:color="auto" w:sz="4" w:space="0"/>
              <w:right w:val="single" w:color="auto" w:sz="4" w:space="0"/>
            </w:tcBorders>
            <w:noWrap w:val="0"/>
            <w:vAlign w:val="top"/>
          </w:tcPr>
          <w:p w14:paraId="2D77A8CB">
            <w:pPr>
              <w:pStyle w:val="2"/>
              <w:keepNext w:val="0"/>
              <w:keepLines w:val="0"/>
              <w:suppressLineNumbers w:val="0"/>
              <w:spacing w:before="0" w:beforeAutospacing="0" w:after="0" w:afterAutospacing="0"/>
              <w:ind w:left="0" w:right="0"/>
              <w:rPr>
                <w:rFonts w:hint="eastAsia" w:cs="宋体"/>
                <w:sz w:val="21"/>
                <w:szCs w:val="21"/>
              </w:rPr>
            </w:pPr>
          </w:p>
        </w:tc>
        <w:tc>
          <w:tcPr>
            <w:tcW w:w="842" w:type="dxa"/>
            <w:vMerge w:val="continue"/>
            <w:tcBorders>
              <w:left w:val="single" w:color="auto" w:sz="4" w:space="0"/>
              <w:right w:val="single" w:color="auto" w:sz="4" w:space="0"/>
            </w:tcBorders>
            <w:noWrap w:val="0"/>
            <w:vAlign w:val="top"/>
          </w:tcPr>
          <w:p w14:paraId="5C0CC53F">
            <w:pPr>
              <w:pStyle w:val="2"/>
              <w:keepNext w:val="0"/>
              <w:keepLines w:val="0"/>
              <w:suppressLineNumbers w:val="0"/>
              <w:spacing w:before="0" w:beforeAutospacing="0" w:after="0" w:afterAutospacing="0"/>
              <w:ind w:left="0" w:right="0"/>
              <w:rPr>
                <w:rFonts w:hint="eastAsia" w:cs="宋体"/>
                <w:sz w:val="21"/>
                <w:szCs w:val="21"/>
              </w:rPr>
            </w:pPr>
          </w:p>
        </w:tc>
      </w:tr>
      <w:tr w14:paraId="51FCD2FE">
        <w:tblPrEx>
          <w:tblCellMar>
            <w:top w:w="0" w:type="dxa"/>
            <w:left w:w="108" w:type="dxa"/>
            <w:bottom w:w="0" w:type="dxa"/>
            <w:right w:w="108" w:type="dxa"/>
          </w:tblCellMar>
        </w:tblPrEx>
        <w:trPr>
          <w:trHeight w:val="320" w:hRule="atLeast"/>
        </w:trPr>
        <w:tc>
          <w:tcPr>
            <w:tcW w:w="1242" w:type="dxa"/>
            <w:tcBorders>
              <w:top w:val="nil"/>
              <w:left w:val="single" w:color="auto" w:sz="4" w:space="0"/>
              <w:bottom w:val="single" w:color="auto" w:sz="4" w:space="0"/>
              <w:right w:val="single" w:color="auto" w:sz="4" w:space="0"/>
            </w:tcBorders>
            <w:noWrap/>
            <w:vAlign w:val="center"/>
          </w:tcPr>
          <w:p w14:paraId="5B0A02E8">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左右车门加强板</w:t>
            </w:r>
          </w:p>
        </w:tc>
        <w:tc>
          <w:tcPr>
            <w:tcW w:w="1985" w:type="dxa"/>
            <w:tcBorders>
              <w:top w:val="nil"/>
              <w:left w:val="nil"/>
              <w:bottom w:val="single" w:color="auto" w:sz="4" w:space="0"/>
              <w:right w:val="single" w:color="auto" w:sz="4" w:space="0"/>
            </w:tcBorders>
            <w:noWrap/>
            <w:vAlign w:val="center"/>
          </w:tcPr>
          <w:p w14:paraId="7652244F">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810-62630-2330/2331</w:t>
            </w:r>
          </w:p>
        </w:tc>
        <w:tc>
          <w:tcPr>
            <w:tcW w:w="850" w:type="dxa"/>
            <w:tcBorders>
              <w:top w:val="nil"/>
              <w:left w:val="nil"/>
              <w:bottom w:val="single" w:color="auto" w:sz="4" w:space="0"/>
              <w:right w:val="single" w:color="auto" w:sz="4" w:space="0"/>
            </w:tcBorders>
            <w:noWrap/>
            <w:vAlign w:val="center"/>
          </w:tcPr>
          <w:p w14:paraId="398E36AB">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3</w:t>
            </w:r>
          </w:p>
        </w:tc>
        <w:tc>
          <w:tcPr>
            <w:tcW w:w="992" w:type="dxa"/>
            <w:tcBorders>
              <w:top w:val="single" w:color="auto" w:sz="4" w:space="0"/>
              <w:left w:val="nil"/>
              <w:bottom w:val="single" w:color="auto" w:sz="4" w:space="0"/>
              <w:right w:val="single" w:color="auto" w:sz="4" w:space="0"/>
            </w:tcBorders>
            <w:noWrap w:val="0"/>
            <w:vAlign w:val="top"/>
          </w:tcPr>
          <w:p w14:paraId="7B842FE1">
            <w:pPr>
              <w:keepNext w:val="0"/>
              <w:keepLines w:val="0"/>
              <w:widowControl/>
              <w:suppressLineNumbers w:val="0"/>
              <w:spacing w:before="0" w:beforeAutospacing="0" w:after="0" w:afterAutospacing="0" w:line="240" w:lineRule="auto"/>
              <w:ind w:left="0" w:right="0"/>
              <w:rPr>
                <w:rFonts w:hint="eastAsia" w:ascii="宋体" w:hAnsi="宋体" w:cs="宋体"/>
                <w:color w:val="000000"/>
                <w:sz w:val="21"/>
                <w:szCs w:val="21"/>
              </w:rPr>
            </w:pPr>
            <w:r>
              <w:rPr>
                <w:rFonts w:hint="eastAsia" w:ascii="宋体" w:hAnsi="宋体" w:cs="宋体"/>
                <w:color w:val="000000"/>
                <w:sz w:val="21"/>
                <w:szCs w:val="21"/>
              </w:rPr>
              <w:t>/</w:t>
            </w:r>
          </w:p>
        </w:tc>
        <w:tc>
          <w:tcPr>
            <w:tcW w:w="1559" w:type="dxa"/>
            <w:tcBorders>
              <w:top w:val="single" w:color="auto" w:sz="4" w:space="0"/>
              <w:left w:val="single" w:color="auto" w:sz="4" w:space="0"/>
              <w:bottom w:val="single" w:color="auto" w:sz="4" w:space="0"/>
              <w:right w:val="single" w:color="auto" w:sz="4" w:space="0"/>
            </w:tcBorders>
            <w:noWrap w:val="0"/>
            <w:vAlign w:val="top"/>
          </w:tcPr>
          <w:p w14:paraId="3A58B690">
            <w:pPr>
              <w:keepNext w:val="0"/>
              <w:keepLines w:val="0"/>
              <w:widowControl/>
              <w:suppressLineNumbers w:val="0"/>
              <w:spacing w:before="0" w:beforeAutospacing="0" w:after="0" w:afterAutospacing="0" w:line="240" w:lineRule="auto"/>
              <w:ind w:left="0" w:right="0"/>
              <w:rPr>
                <w:rFonts w:hint="eastAsia" w:ascii="宋体" w:hAnsi="宋体" w:cs="宋体"/>
                <w:color w:val="000000"/>
                <w:kern w:val="0"/>
                <w:sz w:val="21"/>
                <w:szCs w:val="21"/>
              </w:rPr>
            </w:pPr>
            <w:r>
              <w:rPr>
                <w:rFonts w:hint="eastAsia" w:ascii="宋体" w:hAnsi="宋体" w:cs="宋体"/>
                <w:color w:val="000000"/>
                <w:sz w:val="21"/>
                <w:szCs w:val="21"/>
              </w:rPr>
              <w:t>济南鲁新金属制品有限公司</w:t>
            </w:r>
          </w:p>
        </w:tc>
        <w:tc>
          <w:tcPr>
            <w:tcW w:w="967" w:type="dxa"/>
            <w:vMerge w:val="continue"/>
            <w:tcBorders>
              <w:left w:val="single" w:color="auto" w:sz="4" w:space="0"/>
              <w:right w:val="single" w:color="auto" w:sz="4" w:space="0"/>
            </w:tcBorders>
            <w:noWrap w:val="0"/>
            <w:vAlign w:val="top"/>
          </w:tcPr>
          <w:p w14:paraId="15A97130">
            <w:pPr>
              <w:pStyle w:val="2"/>
              <w:keepNext w:val="0"/>
              <w:keepLines w:val="0"/>
              <w:suppressLineNumbers w:val="0"/>
              <w:spacing w:before="0" w:beforeAutospacing="0" w:after="0" w:afterAutospacing="0"/>
              <w:ind w:left="0" w:right="0"/>
              <w:rPr>
                <w:rFonts w:hint="eastAsia" w:cs="宋体"/>
                <w:sz w:val="21"/>
                <w:szCs w:val="21"/>
              </w:rPr>
            </w:pPr>
          </w:p>
        </w:tc>
        <w:tc>
          <w:tcPr>
            <w:tcW w:w="842" w:type="dxa"/>
            <w:vMerge w:val="continue"/>
            <w:tcBorders>
              <w:left w:val="single" w:color="auto" w:sz="4" w:space="0"/>
              <w:right w:val="single" w:color="auto" w:sz="4" w:space="0"/>
            </w:tcBorders>
            <w:noWrap w:val="0"/>
            <w:vAlign w:val="top"/>
          </w:tcPr>
          <w:p w14:paraId="65E28B41">
            <w:pPr>
              <w:pStyle w:val="2"/>
              <w:keepNext w:val="0"/>
              <w:keepLines w:val="0"/>
              <w:suppressLineNumbers w:val="0"/>
              <w:spacing w:before="0" w:beforeAutospacing="0" w:after="0" w:afterAutospacing="0"/>
              <w:ind w:left="0" w:right="0"/>
              <w:rPr>
                <w:rFonts w:hint="eastAsia" w:cs="宋体"/>
                <w:sz w:val="21"/>
                <w:szCs w:val="21"/>
              </w:rPr>
            </w:pPr>
          </w:p>
        </w:tc>
      </w:tr>
      <w:tr w14:paraId="5A1A643A">
        <w:tblPrEx>
          <w:tblCellMar>
            <w:top w:w="0" w:type="dxa"/>
            <w:left w:w="108" w:type="dxa"/>
            <w:bottom w:w="0" w:type="dxa"/>
            <w:right w:w="108" w:type="dxa"/>
          </w:tblCellMar>
        </w:tblPrEx>
        <w:trPr>
          <w:trHeight w:val="320" w:hRule="atLeast"/>
        </w:trPr>
        <w:tc>
          <w:tcPr>
            <w:tcW w:w="1242" w:type="dxa"/>
            <w:tcBorders>
              <w:top w:val="nil"/>
              <w:left w:val="single" w:color="auto" w:sz="4" w:space="0"/>
              <w:bottom w:val="single" w:color="auto" w:sz="4" w:space="0"/>
              <w:right w:val="single" w:color="auto" w:sz="4" w:space="0"/>
            </w:tcBorders>
            <w:noWrap/>
            <w:vAlign w:val="center"/>
          </w:tcPr>
          <w:p w14:paraId="62414BA2">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前围左右加强板</w:t>
            </w:r>
          </w:p>
        </w:tc>
        <w:tc>
          <w:tcPr>
            <w:tcW w:w="1985" w:type="dxa"/>
            <w:tcBorders>
              <w:top w:val="nil"/>
              <w:left w:val="nil"/>
              <w:bottom w:val="single" w:color="auto" w:sz="4" w:space="0"/>
              <w:right w:val="single" w:color="auto" w:sz="4" w:space="0"/>
            </w:tcBorders>
            <w:noWrap/>
            <w:vAlign w:val="center"/>
          </w:tcPr>
          <w:p w14:paraId="599AFD99">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810-61430-2653/2654</w:t>
            </w:r>
          </w:p>
        </w:tc>
        <w:tc>
          <w:tcPr>
            <w:tcW w:w="850" w:type="dxa"/>
            <w:tcBorders>
              <w:top w:val="nil"/>
              <w:left w:val="nil"/>
              <w:bottom w:val="single" w:color="auto" w:sz="4" w:space="0"/>
              <w:right w:val="single" w:color="auto" w:sz="4" w:space="0"/>
            </w:tcBorders>
            <w:noWrap/>
            <w:vAlign w:val="center"/>
          </w:tcPr>
          <w:p w14:paraId="04BF6C20">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3</w:t>
            </w:r>
          </w:p>
        </w:tc>
        <w:tc>
          <w:tcPr>
            <w:tcW w:w="992" w:type="dxa"/>
            <w:tcBorders>
              <w:top w:val="single" w:color="auto" w:sz="4" w:space="0"/>
              <w:left w:val="nil"/>
              <w:bottom w:val="single" w:color="auto" w:sz="4" w:space="0"/>
              <w:right w:val="single" w:color="auto" w:sz="4" w:space="0"/>
            </w:tcBorders>
            <w:noWrap w:val="0"/>
            <w:vAlign w:val="top"/>
          </w:tcPr>
          <w:p w14:paraId="062C43BA">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3D70E10D">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乳山玉龙汽车零配件有限公司</w:t>
            </w:r>
          </w:p>
        </w:tc>
        <w:tc>
          <w:tcPr>
            <w:tcW w:w="967" w:type="dxa"/>
            <w:vMerge w:val="continue"/>
            <w:tcBorders>
              <w:left w:val="single" w:color="auto" w:sz="4" w:space="0"/>
              <w:right w:val="single" w:color="auto" w:sz="4" w:space="0"/>
            </w:tcBorders>
            <w:noWrap w:val="0"/>
            <w:vAlign w:val="top"/>
          </w:tcPr>
          <w:p w14:paraId="6EEBA755">
            <w:pPr>
              <w:pStyle w:val="2"/>
              <w:keepNext w:val="0"/>
              <w:keepLines w:val="0"/>
              <w:suppressLineNumbers w:val="0"/>
              <w:spacing w:before="0" w:beforeAutospacing="0" w:after="0" w:afterAutospacing="0"/>
              <w:ind w:left="0" w:right="0"/>
              <w:rPr>
                <w:rFonts w:hint="eastAsia" w:cs="宋体"/>
                <w:sz w:val="21"/>
                <w:szCs w:val="21"/>
              </w:rPr>
            </w:pPr>
          </w:p>
        </w:tc>
        <w:tc>
          <w:tcPr>
            <w:tcW w:w="842" w:type="dxa"/>
            <w:vMerge w:val="continue"/>
            <w:tcBorders>
              <w:left w:val="single" w:color="auto" w:sz="4" w:space="0"/>
              <w:right w:val="single" w:color="auto" w:sz="4" w:space="0"/>
            </w:tcBorders>
            <w:noWrap w:val="0"/>
            <w:vAlign w:val="top"/>
          </w:tcPr>
          <w:p w14:paraId="3D8CA95C">
            <w:pPr>
              <w:pStyle w:val="2"/>
              <w:keepNext w:val="0"/>
              <w:keepLines w:val="0"/>
              <w:suppressLineNumbers w:val="0"/>
              <w:spacing w:before="0" w:beforeAutospacing="0" w:after="0" w:afterAutospacing="0"/>
              <w:ind w:left="0" w:right="0"/>
              <w:rPr>
                <w:rFonts w:hint="eastAsia" w:cs="宋体"/>
                <w:sz w:val="21"/>
                <w:szCs w:val="21"/>
              </w:rPr>
            </w:pPr>
          </w:p>
        </w:tc>
      </w:tr>
      <w:tr w14:paraId="5526DAD6">
        <w:tblPrEx>
          <w:tblCellMar>
            <w:top w:w="0" w:type="dxa"/>
            <w:left w:w="108" w:type="dxa"/>
            <w:bottom w:w="0" w:type="dxa"/>
            <w:right w:w="108" w:type="dxa"/>
          </w:tblCellMar>
        </w:tblPrEx>
        <w:trPr>
          <w:trHeight w:val="320" w:hRule="atLeast"/>
        </w:trPr>
        <w:tc>
          <w:tcPr>
            <w:tcW w:w="1242" w:type="dxa"/>
            <w:tcBorders>
              <w:top w:val="nil"/>
              <w:left w:val="single" w:color="auto" w:sz="4" w:space="0"/>
              <w:bottom w:val="single" w:color="auto" w:sz="4" w:space="0"/>
              <w:right w:val="single" w:color="auto" w:sz="4" w:space="0"/>
            </w:tcBorders>
            <w:noWrap/>
            <w:vAlign w:val="center"/>
          </w:tcPr>
          <w:p w14:paraId="0A20DE06">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前围上部加强板</w:t>
            </w:r>
          </w:p>
        </w:tc>
        <w:tc>
          <w:tcPr>
            <w:tcW w:w="1985" w:type="dxa"/>
            <w:tcBorders>
              <w:top w:val="nil"/>
              <w:left w:val="nil"/>
              <w:bottom w:val="single" w:color="auto" w:sz="4" w:space="0"/>
              <w:right w:val="single" w:color="auto" w:sz="4" w:space="0"/>
            </w:tcBorders>
            <w:noWrap/>
            <w:vAlign w:val="center"/>
          </w:tcPr>
          <w:p w14:paraId="3A7D8F72">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810-61430-2655</w:t>
            </w:r>
          </w:p>
        </w:tc>
        <w:tc>
          <w:tcPr>
            <w:tcW w:w="850" w:type="dxa"/>
            <w:tcBorders>
              <w:top w:val="nil"/>
              <w:left w:val="nil"/>
              <w:bottom w:val="single" w:color="auto" w:sz="4" w:space="0"/>
              <w:right w:val="single" w:color="auto" w:sz="4" w:space="0"/>
            </w:tcBorders>
            <w:noWrap/>
            <w:vAlign w:val="center"/>
          </w:tcPr>
          <w:p w14:paraId="285B8247">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3</w:t>
            </w:r>
          </w:p>
        </w:tc>
        <w:tc>
          <w:tcPr>
            <w:tcW w:w="992" w:type="dxa"/>
            <w:tcBorders>
              <w:top w:val="single" w:color="auto" w:sz="4" w:space="0"/>
              <w:left w:val="nil"/>
              <w:bottom w:val="single" w:color="auto" w:sz="4" w:space="0"/>
              <w:right w:val="single" w:color="auto" w:sz="4" w:space="0"/>
            </w:tcBorders>
            <w:noWrap w:val="0"/>
            <w:vAlign w:val="top"/>
          </w:tcPr>
          <w:p w14:paraId="705F8E56">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w:t>
            </w:r>
          </w:p>
        </w:tc>
        <w:tc>
          <w:tcPr>
            <w:tcW w:w="1559" w:type="dxa"/>
            <w:tcBorders>
              <w:top w:val="single" w:color="auto" w:sz="4" w:space="0"/>
              <w:left w:val="single" w:color="auto" w:sz="4" w:space="0"/>
              <w:bottom w:val="single" w:color="auto" w:sz="4" w:space="0"/>
              <w:right w:val="single" w:color="auto" w:sz="4" w:space="0"/>
            </w:tcBorders>
            <w:noWrap w:val="0"/>
            <w:vAlign w:val="top"/>
          </w:tcPr>
          <w:p w14:paraId="7A665470">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乳山玉龙汽车零配件有限公司</w:t>
            </w:r>
          </w:p>
        </w:tc>
        <w:tc>
          <w:tcPr>
            <w:tcW w:w="967" w:type="dxa"/>
            <w:vMerge w:val="continue"/>
            <w:tcBorders>
              <w:left w:val="single" w:color="auto" w:sz="4" w:space="0"/>
              <w:right w:val="single" w:color="auto" w:sz="4" w:space="0"/>
            </w:tcBorders>
            <w:noWrap w:val="0"/>
            <w:vAlign w:val="top"/>
          </w:tcPr>
          <w:p w14:paraId="502D2665">
            <w:pPr>
              <w:pStyle w:val="2"/>
              <w:keepNext w:val="0"/>
              <w:keepLines w:val="0"/>
              <w:suppressLineNumbers w:val="0"/>
              <w:spacing w:before="0" w:beforeAutospacing="0" w:after="0" w:afterAutospacing="0"/>
              <w:ind w:left="0" w:right="0"/>
              <w:rPr>
                <w:rFonts w:hint="eastAsia" w:cs="宋体"/>
                <w:sz w:val="21"/>
                <w:szCs w:val="21"/>
              </w:rPr>
            </w:pPr>
          </w:p>
        </w:tc>
        <w:tc>
          <w:tcPr>
            <w:tcW w:w="842" w:type="dxa"/>
            <w:vMerge w:val="continue"/>
            <w:tcBorders>
              <w:left w:val="single" w:color="auto" w:sz="4" w:space="0"/>
              <w:right w:val="single" w:color="auto" w:sz="4" w:space="0"/>
            </w:tcBorders>
            <w:noWrap w:val="0"/>
            <w:vAlign w:val="top"/>
          </w:tcPr>
          <w:p w14:paraId="6BEE82CD">
            <w:pPr>
              <w:pStyle w:val="2"/>
              <w:keepNext w:val="0"/>
              <w:keepLines w:val="0"/>
              <w:suppressLineNumbers w:val="0"/>
              <w:spacing w:before="0" w:beforeAutospacing="0" w:after="0" w:afterAutospacing="0"/>
              <w:ind w:left="0" w:right="0"/>
              <w:rPr>
                <w:rFonts w:hint="eastAsia" w:cs="宋体"/>
                <w:sz w:val="21"/>
                <w:szCs w:val="21"/>
              </w:rPr>
            </w:pPr>
          </w:p>
        </w:tc>
      </w:tr>
      <w:tr w14:paraId="41CC98F7">
        <w:tblPrEx>
          <w:tblCellMar>
            <w:top w:w="0" w:type="dxa"/>
            <w:left w:w="108" w:type="dxa"/>
            <w:bottom w:w="0" w:type="dxa"/>
            <w:right w:w="108" w:type="dxa"/>
          </w:tblCellMar>
        </w:tblPrEx>
        <w:trPr>
          <w:trHeight w:val="320" w:hRule="atLeast"/>
        </w:trPr>
        <w:tc>
          <w:tcPr>
            <w:tcW w:w="1242" w:type="dxa"/>
            <w:tcBorders>
              <w:top w:val="nil"/>
              <w:left w:val="single" w:color="auto" w:sz="4" w:space="0"/>
              <w:bottom w:val="single" w:color="auto" w:sz="4" w:space="0"/>
              <w:right w:val="single" w:color="auto" w:sz="4" w:space="0"/>
            </w:tcBorders>
            <w:noWrap/>
            <w:vAlign w:val="center"/>
          </w:tcPr>
          <w:p w14:paraId="33975185">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门锁外手柄加强板</w:t>
            </w:r>
          </w:p>
        </w:tc>
        <w:tc>
          <w:tcPr>
            <w:tcW w:w="1985" w:type="dxa"/>
            <w:tcBorders>
              <w:top w:val="nil"/>
              <w:left w:val="nil"/>
              <w:bottom w:val="single" w:color="auto" w:sz="4" w:space="0"/>
              <w:right w:val="single" w:color="auto" w:sz="4" w:space="0"/>
            </w:tcBorders>
            <w:noWrap/>
            <w:vAlign w:val="center"/>
          </w:tcPr>
          <w:p w14:paraId="716FB6A7">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810-62630-2285</w:t>
            </w:r>
          </w:p>
        </w:tc>
        <w:tc>
          <w:tcPr>
            <w:tcW w:w="850" w:type="dxa"/>
            <w:tcBorders>
              <w:top w:val="nil"/>
              <w:left w:val="nil"/>
              <w:bottom w:val="single" w:color="auto" w:sz="4" w:space="0"/>
              <w:right w:val="single" w:color="auto" w:sz="4" w:space="0"/>
            </w:tcBorders>
            <w:noWrap/>
            <w:vAlign w:val="center"/>
          </w:tcPr>
          <w:p w14:paraId="53DB7112">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4</w:t>
            </w:r>
          </w:p>
        </w:tc>
        <w:tc>
          <w:tcPr>
            <w:tcW w:w="992" w:type="dxa"/>
            <w:tcBorders>
              <w:top w:val="single" w:color="auto" w:sz="4" w:space="0"/>
              <w:left w:val="nil"/>
              <w:bottom w:val="single" w:color="auto" w:sz="4" w:space="0"/>
              <w:right w:val="single" w:color="auto" w:sz="4" w:space="0"/>
            </w:tcBorders>
            <w:noWrap w:val="0"/>
            <w:vAlign w:val="top"/>
          </w:tcPr>
          <w:p w14:paraId="77014E59">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w:t>
            </w:r>
          </w:p>
        </w:tc>
        <w:tc>
          <w:tcPr>
            <w:tcW w:w="1559" w:type="dxa"/>
            <w:tcBorders>
              <w:top w:val="single" w:color="auto" w:sz="4" w:space="0"/>
              <w:left w:val="single" w:color="auto" w:sz="4" w:space="0"/>
              <w:bottom w:val="single" w:color="auto" w:sz="4" w:space="0"/>
              <w:right w:val="single" w:color="auto" w:sz="4" w:space="0"/>
            </w:tcBorders>
            <w:noWrap w:val="0"/>
            <w:vAlign w:val="top"/>
          </w:tcPr>
          <w:p w14:paraId="1E161572">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乳山玉龙汽车零配件有限公司</w:t>
            </w:r>
          </w:p>
        </w:tc>
        <w:tc>
          <w:tcPr>
            <w:tcW w:w="967" w:type="dxa"/>
            <w:vMerge w:val="continue"/>
            <w:tcBorders>
              <w:left w:val="single" w:color="auto" w:sz="4" w:space="0"/>
              <w:right w:val="single" w:color="auto" w:sz="4" w:space="0"/>
            </w:tcBorders>
            <w:noWrap w:val="0"/>
            <w:vAlign w:val="top"/>
          </w:tcPr>
          <w:p w14:paraId="5823343E">
            <w:pPr>
              <w:pStyle w:val="2"/>
              <w:keepNext w:val="0"/>
              <w:keepLines w:val="0"/>
              <w:suppressLineNumbers w:val="0"/>
              <w:spacing w:before="0" w:beforeAutospacing="0" w:after="0" w:afterAutospacing="0"/>
              <w:ind w:left="0" w:right="0"/>
              <w:rPr>
                <w:rFonts w:hint="eastAsia" w:cs="宋体"/>
                <w:sz w:val="21"/>
                <w:szCs w:val="21"/>
              </w:rPr>
            </w:pPr>
          </w:p>
        </w:tc>
        <w:tc>
          <w:tcPr>
            <w:tcW w:w="842" w:type="dxa"/>
            <w:vMerge w:val="continue"/>
            <w:tcBorders>
              <w:left w:val="single" w:color="auto" w:sz="4" w:space="0"/>
              <w:right w:val="single" w:color="auto" w:sz="4" w:space="0"/>
            </w:tcBorders>
            <w:noWrap w:val="0"/>
            <w:vAlign w:val="top"/>
          </w:tcPr>
          <w:p w14:paraId="463EB938">
            <w:pPr>
              <w:pStyle w:val="2"/>
              <w:keepNext w:val="0"/>
              <w:keepLines w:val="0"/>
              <w:suppressLineNumbers w:val="0"/>
              <w:spacing w:before="0" w:beforeAutospacing="0" w:after="0" w:afterAutospacing="0"/>
              <w:ind w:left="0" w:right="0"/>
              <w:rPr>
                <w:rFonts w:hint="eastAsia" w:cs="宋体"/>
                <w:sz w:val="21"/>
                <w:szCs w:val="21"/>
              </w:rPr>
            </w:pPr>
          </w:p>
        </w:tc>
      </w:tr>
      <w:tr w14:paraId="0F6207C5">
        <w:tblPrEx>
          <w:tblCellMar>
            <w:top w:w="0" w:type="dxa"/>
            <w:left w:w="108" w:type="dxa"/>
            <w:bottom w:w="0" w:type="dxa"/>
            <w:right w:w="108" w:type="dxa"/>
          </w:tblCellMar>
        </w:tblPrEx>
        <w:trPr>
          <w:trHeight w:val="320" w:hRule="atLeast"/>
        </w:trPr>
        <w:tc>
          <w:tcPr>
            <w:tcW w:w="1242" w:type="dxa"/>
            <w:tcBorders>
              <w:top w:val="nil"/>
              <w:left w:val="single" w:color="auto" w:sz="4" w:space="0"/>
              <w:bottom w:val="single" w:color="auto" w:sz="4" w:space="0"/>
              <w:right w:val="single" w:color="auto" w:sz="4" w:space="0"/>
            </w:tcBorders>
            <w:noWrap/>
            <w:vAlign w:val="center"/>
          </w:tcPr>
          <w:p w14:paraId="187E33CB">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左右加强板</w:t>
            </w:r>
          </w:p>
        </w:tc>
        <w:tc>
          <w:tcPr>
            <w:tcW w:w="1985" w:type="dxa"/>
            <w:tcBorders>
              <w:top w:val="nil"/>
              <w:left w:val="nil"/>
              <w:bottom w:val="single" w:color="auto" w:sz="4" w:space="0"/>
              <w:right w:val="single" w:color="auto" w:sz="4" w:space="0"/>
            </w:tcBorders>
            <w:noWrap/>
            <w:vAlign w:val="center"/>
          </w:tcPr>
          <w:p w14:paraId="513EE021">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810-62510-2413/2414</w:t>
            </w:r>
          </w:p>
        </w:tc>
        <w:tc>
          <w:tcPr>
            <w:tcW w:w="850" w:type="dxa"/>
            <w:tcBorders>
              <w:top w:val="nil"/>
              <w:left w:val="nil"/>
              <w:bottom w:val="single" w:color="auto" w:sz="4" w:space="0"/>
              <w:right w:val="single" w:color="auto" w:sz="4" w:space="0"/>
            </w:tcBorders>
            <w:noWrap/>
            <w:vAlign w:val="center"/>
          </w:tcPr>
          <w:p w14:paraId="69DDB7FC">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4</w:t>
            </w:r>
          </w:p>
        </w:tc>
        <w:tc>
          <w:tcPr>
            <w:tcW w:w="992" w:type="dxa"/>
            <w:tcBorders>
              <w:top w:val="single" w:color="auto" w:sz="4" w:space="0"/>
              <w:left w:val="nil"/>
              <w:bottom w:val="single" w:color="auto" w:sz="4" w:space="0"/>
              <w:right w:val="single" w:color="auto" w:sz="4" w:space="0"/>
            </w:tcBorders>
            <w:noWrap w:val="0"/>
            <w:vAlign w:val="top"/>
          </w:tcPr>
          <w:p w14:paraId="44E89B21">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w:t>
            </w:r>
          </w:p>
        </w:tc>
        <w:tc>
          <w:tcPr>
            <w:tcW w:w="1559" w:type="dxa"/>
            <w:tcBorders>
              <w:top w:val="single" w:color="auto" w:sz="4" w:space="0"/>
              <w:left w:val="single" w:color="auto" w:sz="4" w:space="0"/>
              <w:bottom w:val="single" w:color="auto" w:sz="4" w:space="0"/>
              <w:right w:val="single" w:color="auto" w:sz="4" w:space="0"/>
            </w:tcBorders>
            <w:noWrap w:val="0"/>
            <w:vAlign w:val="top"/>
          </w:tcPr>
          <w:p w14:paraId="1DA15FE3">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乳山玉龙汽车零配件有限公司</w:t>
            </w:r>
          </w:p>
        </w:tc>
        <w:tc>
          <w:tcPr>
            <w:tcW w:w="967" w:type="dxa"/>
            <w:vMerge w:val="continue"/>
            <w:tcBorders>
              <w:left w:val="single" w:color="auto" w:sz="4" w:space="0"/>
              <w:right w:val="single" w:color="auto" w:sz="4" w:space="0"/>
            </w:tcBorders>
            <w:noWrap w:val="0"/>
            <w:vAlign w:val="top"/>
          </w:tcPr>
          <w:p w14:paraId="03A65C1A">
            <w:pPr>
              <w:pStyle w:val="2"/>
              <w:keepNext w:val="0"/>
              <w:keepLines w:val="0"/>
              <w:suppressLineNumbers w:val="0"/>
              <w:spacing w:before="0" w:beforeAutospacing="0" w:after="0" w:afterAutospacing="0"/>
              <w:ind w:left="0" w:right="0"/>
              <w:rPr>
                <w:rFonts w:hint="eastAsia" w:cs="宋体"/>
                <w:sz w:val="21"/>
                <w:szCs w:val="21"/>
              </w:rPr>
            </w:pPr>
          </w:p>
        </w:tc>
        <w:tc>
          <w:tcPr>
            <w:tcW w:w="842" w:type="dxa"/>
            <w:vMerge w:val="continue"/>
            <w:tcBorders>
              <w:left w:val="single" w:color="auto" w:sz="4" w:space="0"/>
              <w:right w:val="single" w:color="auto" w:sz="4" w:space="0"/>
            </w:tcBorders>
            <w:noWrap w:val="0"/>
            <w:vAlign w:val="top"/>
          </w:tcPr>
          <w:p w14:paraId="53BFF726">
            <w:pPr>
              <w:pStyle w:val="2"/>
              <w:keepNext w:val="0"/>
              <w:keepLines w:val="0"/>
              <w:suppressLineNumbers w:val="0"/>
              <w:spacing w:before="0" w:beforeAutospacing="0" w:after="0" w:afterAutospacing="0"/>
              <w:ind w:left="0" w:right="0"/>
              <w:rPr>
                <w:rFonts w:hint="eastAsia" w:cs="宋体"/>
                <w:sz w:val="21"/>
                <w:szCs w:val="21"/>
              </w:rPr>
            </w:pPr>
          </w:p>
        </w:tc>
      </w:tr>
      <w:tr w14:paraId="3A1C2EAC">
        <w:tblPrEx>
          <w:tblCellMar>
            <w:top w:w="0" w:type="dxa"/>
            <w:left w:w="108" w:type="dxa"/>
            <w:bottom w:w="0" w:type="dxa"/>
            <w:right w:w="108" w:type="dxa"/>
          </w:tblCellMar>
        </w:tblPrEx>
        <w:trPr>
          <w:trHeight w:val="320" w:hRule="atLeast"/>
        </w:trPr>
        <w:tc>
          <w:tcPr>
            <w:tcW w:w="1242" w:type="dxa"/>
            <w:tcBorders>
              <w:top w:val="nil"/>
              <w:left w:val="single" w:color="auto" w:sz="4" w:space="0"/>
              <w:bottom w:val="single" w:color="auto" w:sz="4" w:space="0"/>
              <w:right w:val="single" w:color="auto" w:sz="4" w:space="0"/>
            </w:tcBorders>
            <w:noWrap/>
            <w:vAlign w:val="center"/>
          </w:tcPr>
          <w:p w14:paraId="24D095FA">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前围下内板（左右）</w:t>
            </w:r>
          </w:p>
        </w:tc>
        <w:tc>
          <w:tcPr>
            <w:tcW w:w="1985" w:type="dxa"/>
            <w:tcBorders>
              <w:top w:val="nil"/>
              <w:left w:val="nil"/>
              <w:bottom w:val="single" w:color="auto" w:sz="4" w:space="0"/>
              <w:right w:val="single" w:color="auto" w:sz="4" w:space="0"/>
            </w:tcBorders>
            <w:noWrap/>
            <w:vAlign w:val="center"/>
          </w:tcPr>
          <w:p w14:paraId="2D60663B">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810-61430-2673/2674</w:t>
            </w:r>
          </w:p>
        </w:tc>
        <w:tc>
          <w:tcPr>
            <w:tcW w:w="850" w:type="dxa"/>
            <w:tcBorders>
              <w:top w:val="nil"/>
              <w:left w:val="nil"/>
              <w:bottom w:val="single" w:color="auto" w:sz="4" w:space="0"/>
              <w:right w:val="single" w:color="auto" w:sz="4" w:space="0"/>
            </w:tcBorders>
            <w:noWrap/>
            <w:vAlign w:val="center"/>
          </w:tcPr>
          <w:p w14:paraId="2828A68B">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6</w:t>
            </w:r>
          </w:p>
        </w:tc>
        <w:tc>
          <w:tcPr>
            <w:tcW w:w="992" w:type="dxa"/>
            <w:tcBorders>
              <w:top w:val="single" w:color="auto" w:sz="4" w:space="0"/>
              <w:left w:val="nil"/>
              <w:bottom w:val="single" w:color="auto" w:sz="4" w:space="0"/>
              <w:right w:val="single" w:color="auto" w:sz="4" w:space="0"/>
            </w:tcBorders>
            <w:noWrap w:val="0"/>
            <w:vAlign w:val="top"/>
          </w:tcPr>
          <w:p w14:paraId="1890720F">
            <w:pPr>
              <w:keepNext w:val="0"/>
              <w:keepLines w:val="0"/>
              <w:widowControl/>
              <w:suppressLineNumbers w:val="0"/>
              <w:spacing w:before="0" w:beforeAutospacing="0" w:after="0" w:afterAutospacing="0" w:line="240" w:lineRule="auto"/>
              <w:ind w:left="0" w:right="0"/>
              <w:rPr>
                <w:rFonts w:hint="eastAsia" w:ascii="宋体" w:hAnsi="宋体" w:cs="宋体"/>
                <w:color w:val="000000"/>
                <w:sz w:val="21"/>
                <w:szCs w:val="21"/>
              </w:rPr>
            </w:pPr>
            <w:r>
              <w:rPr>
                <w:rFonts w:hint="eastAsia" w:ascii="宋体" w:hAnsi="宋体" w:cs="宋体"/>
                <w:color w:val="000000"/>
                <w:sz w:val="21"/>
                <w:szCs w:val="21"/>
              </w:rPr>
              <w:t>/</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1A19A183">
            <w:pPr>
              <w:keepNext w:val="0"/>
              <w:keepLines w:val="0"/>
              <w:widowControl/>
              <w:suppressLineNumbers w:val="0"/>
              <w:spacing w:before="0" w:beforeAutospacing="0" w:after="0" w:afterAutospacing="0" w:line="240" w:lineRule="auto"/>
              <w:ind w:left="0" w:right="0"/>
              <w:rPr>
                <w:rFonts w:hint="eastAsia" w:ascii="宋体" w:hAnsi="宋体" w:cs="宋体"/>
                <w:color w:val="000000"/>
                <w:kern w:val="0"/>
                <w:sz w:val="21"/>
                <w:szCs w:val="21"/>
              </w:rPr>
            </w:pPr>
            <w:r>
              <w:rPr>
                <w:rFonts w:hint="eastAsia" w:ascii="宋体" w:hAnsi="宋体" w:cs="宋体"/>
                <w:color w:val="000000"/>
                <w:sz w:val="21"/>
                <w:szCs w:val="21"/>
              </w:rPr>
              <w:t>莱州新亚通金属制造有限公司</w:t>
            </w:r>
          </w:p>
        </w:tc>
        <w:tc>
          <w:tcPr>
            <w:tcW w:w="967" w:type="dxa"/>
            <w:vMerge w:val="continue"/>
            <w:tcBorders>
              <w:left w:val="single" w:color="auto" w:sz="4" w:space="0"/>
              <w:right w:val="single" w:color="auto" w:sz="4" w:space="0"/>
            </w:tcBorders>
            <w:noWrap w:val="0"/>
            <w:vAlign w:val="top"/>
          </w:tcPr>
          <w:p w14:paraId="1F0C7A5D">
            <w:pPr>
              <w:pStyle w:val="2"/>
              <w:keepNext w:val="0"/>
              <w:keepLines w:val="0"/>
              <w:suppressLineNumbers w:val="0"/>
              <w:spacing w:before="0" w:beforeAutospacing="0" w:after="0" w:afterAutospacing="0"/>
              <w:ind w:left="0" w:right="0"/>
              <w:rPr>
                <w:rFonts w:hint="eastAsia" w:cs="宋体"/>
                <w:sz w:val="21"/>
                <w:szCs w:val="21"/>
              </w:rPr>
            </w:pPr>
          </w:p>
        </w:tc>
        <w:tc>
          <w:tcPr>
            <w:tcW w:w="842" w:type="dxa"/>
            <w:vMerge w:val="continue"/>
            <w:tcBorders>
              <w:left w:val="single" w:color="auto" w:sz="4" w:space="0"/>
              <w:right w:val="single" w:color="auto" w:sz="4" w:space="0"/>
            </w:tcBorders>
            <w:noWrap w:val="0"/>
            <w:vAlign w:val="top"/>
          </w:tcPr>
          <w:p w14:paraId="799000FB">
            <w:pPr>
              <w:pStyle w:val="2"/>
              <w:keepNext w:val="0"/>
              <w:keepLines w:val="0"/>
              <w:suppressLineNumbers w:val="0"/>
              <w:spacing w:before="0" w:beforeAutospacing="0" w:after="0" w:afterAutospacing="0"/>
              <w:ind w:left="0" w:right="0"/>
              <w:rPr>
                <w:rFonts w:hint="eastAsia" w:cs="宋体"/>
                <w:sz w:val="21"/>
                <w:szCs w:val="21"/>
              </w:rPr>
            </w:pPr>
          </w:p>
        </w:tc>
      </w:tr>
      <w:tr w14:paraId="7B7E8CAC">
        <w:tblPrEx>
          <w:tblCellMar>
            <w:top w:w="0" w:type="dxa"/>
            <w:left w:w="108" w:type="dxa"/>
            <w:bottom w:w="0" w:type="dxa"/>
            <w:right w:w="108" w:type="dxa"/>
          </w:tblCellMar>
        </w:tblPrEx>
        <w:trPr>
          <w:trHeight w:val="320" w:hRule="atLeast"/>
        </w:trPr>
        <w:tc>
          <w:tcPr>
            <w:tcW w:w="1242" w:type="dxa"/>
            <w:tcBorders>
              <w:top w:val="nil"/>
              <w:left w:val="single" w:color="auto" w:sz="4" w:space="0"/>
              <w:bottom w:val="single" w:color="auto" w:sz="4" w:space="0"/>
              <w:right w:val="single" w:color="auto" w:sz="4" w:space="0"/>
            </w:tcBorders>
            <w:noWrap/>
            <w:vAlign w:val="center"/>
          </w:tcPr>
          <w:p w14:paraId="357C2872">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工具箱铰链盖板</w:t>
            </w:r>
          </w:p>
        </w:tc>
        <w:tc>
          <w:tcPr>
            <w:tcW w:w="1985" w:type="dxa"/>
            <w:tcBorders>
              <w:top w:val="nil"/>
              <w:left w:val="nil"/>
              <w:bottom w:val="single" w:color="auto" w:sz="4" w:space="0"/>
              <w:right w:val="single" w:color="auto" w:sz="4" w:space="0"/>
            </w:tcBorders>
            <w:noWrap/>
            <w:vAlign w:val="center"/>
          </w:tcPr>
          <w:p w14:paraId="37BE9747">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810-62530-2337</w:t>
            </w:r>
          </w:p>
        </w:tc>
        <w:tc>
          <w:tcPr>
            <w:tcW w:w="850" w:type="dxa"/>
            <w:tcBorders>
              <w:top w:val="nil"/>
              <w:left w:val="nil"/>
              <w:bottom w:val="single" w:color="auto" w:sz="4" w:space="0"/>
              <w:right w:val="single" w:color="auto" w:sz="4" w:space="0"/>
            </w:tcBorders>
            <w:noWrap/>
            <w:vAlign w:val="center"/>
          </w:tcPr>
          <w:p w14:paraId="07D275DA">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4</w:t>
            </w:r>
          </w:p>
        </w:tc>
        <w:tc>
          <w:tcPr>
            <w:tcW w:w="992" w:type="dxa"/>
            <w:tcBorders>
              <w:top w:val="single" w:color="auto" w:sz="4" w:space="0"/>
              <w:left w:val="nil"/>
              <w:bottom w:val="single" w:color="auto" w:sz="4" w:space="0"/>
              <w:right w:val="single" w:color="auto" w:sz="4" w:space="0"/>
            </w:tcBorders>
            <w:noWrap w:val="0"/>
            <w:vAlign w:val="top"/>
          </w:tcPr>
          <w:p w14:paraId="7DA395D3">
            <w:pPr>
              <w:keepNext w:val="0"/>
              <w:keepLines w:val="0"/>
              <w:widowControl/>
              <w:suppressLineNumbers w:val="0"/>
              <w:spacing w:before="0" w:beforeAutospacing="0" w:after="0" w:afterAutospacing="0" w:line="240" w:lineRule="auto"/>
              <w:ind w:left="0" w:right="0"/>
              <w:rPr>
                <w:rFonts w:hint="eastAsia" w:ascii="宋体" w:hAnsi="宋体" w:cs="宋体"/>
                <w:color w:val="000000"/>
                <w:sz w:val="21"/>
                <w:szCs w:val="21"/>
              </w:rPr>
            </w:pPr>
            <w:r>
              <w:rPr>
                <w:rFonts w:hint="eastAsia" w:ascii="宋体" w:hAnsi="宋体" w:cs="宋体"/>
                <w:color w:val="000000"/>
                <w:sz w:val="21"/>
                <w:szCs w:val="21"/>
              </w:rPr>
              <w:t>/</w:t>
            </w:r>
          </w:p>
        </w:tc>
        <w:tc>
          <w:tcPr>
            <w:tcW w:w="1559" w:type="dxa"/>
            <w:tcBorders>
              <w:top w:val="single" w:color="auto" w:sz="4" w:space="0"/>
              <w:left w:val="single" w:color="auto" w:sz="4" w:space="0"/>
              <w:bottom w:val="single" w:color="auto" w:sz="4" w:space="0"/>
              <w:right w:val="single" w:color="auto" w:sz="4" w:space="0"/>
            </w:tcBorders>
            <w:noWrap w:val="0"/>
            <w:vAlign w:val="top"/>
          </w:tcPr>
          <w:p w14:paraId="628D6428">
            <w:pPr>
              <w:keepNext w:val="0"/>
              <w:keepLines w:val="0"/>
              <w:widowControl/>
              <w:suppressLineNumbers w:val="0"/>
              <w:spacing w:before="0" w:beforeAutospacing="0" w:after="0" w:afterAutospacing="0" w:line="240" w:lineRule="auto"/>
              <w:ind w:left="0" w:right="0"/>
              <w:rPr>
                <w:rFonts w:hint="eastAsia" w:ascii="宋体" w:hAnsi="宋体" w:cs="宋体"/>
                <w:color w:val="000000"/>
                <w:kern w:val="0"/>
                <w:sz w:val="21"/>
                <w:szCs w:val="21"/>
              </w:rPr>
            </w:pPr>
            <w:r>
              <w:rPr>
                <w:rFonts w:hint="eastAsia" w:ascii="宋体" w:hAnsi="宋体" w:cs="宋体"/>
                <w:color w:val="000000"/>
                <w:sz w:val="21"/>
                <w:szCs w:val="21"/>
              </w:rPr>
              <w:t>济南鲁新金属制品有限公司</w:t>
            </w:r>
          </w:p>
        </w:tc>
        <w:tc>
          <w:tcPr>
            <w:tcW w:w="967" w:type="dxa"/>
            <w:vMerge w:val="continue"/>
            <w:tcBorders>
              <w:left w:val="single" w:color="auto" w:sz="4" w:space="0"/>
              <w:right w:val="single" w:color="auto" w:sz="4" w:space="0"/>
            </w:tcBorders>
            <w:noWrap w:val="0"/>
            <w:vAlign w:val="top"/>
          </w:tcPr>
          <w:p w14:paraId="1D68E497">
            <w:pPr>
              <w:pStyle w:val="2"/>
              <w:keepNext w:val="0"/>
              <w:keepLines w:val="0"/>
              <w:suppressLineNumbers w:val="0"/>
              <w:spacing w:before="0" w:beforeAutospacing="0" w:after="0" w:afterAutospacing="0"/>
              <w:ind w:left="0" w:right="0"/>
              <w:rPr>
                <w:rFonts w:hint="eastAsia" w:cs="宋体"/>
                <w:sz w:val="21"/>
                <w:szCs w:val="21"/>
              </w:rPr>
            </w:pPr>
          </w:p>
        </w:tc>
        <w:tc>
          <w:tcPr>
            <w:tcW w:w="842" w:type="dxa"/>
            <w:vMerge w:val="continue"/>
            <w:tcBorders>
              <w:left w:val="single" w:color="auto" w:sz="4" w:space="0"/>
              <w:right w:val="single" w:color="auto" w:sz="4" w:space="0"/>
            </w:tcBorders>
            <w:noWrap w:val="0"/>
            <w:vAlign w:val="top"/>
          </w:tcPr>
          <w:p w14:paraId="1A86821B">
            <w:pPr>
              <w:pStyle w:val="2"/>
              <w:keepNext w:val="0"/>
              <w:keepLines w:val="0"/>
              <w:suppressLineNumbers w:val="0"/>
              <w:spacing w:before="0" w:beforeAutospacing="0" w:after="0" w:afterAutospacing="0"/>
              <w:ind w:left="0" w:right="0"/>
              <w:rPr>
                <w:rFonts w:hint="eastAsia" w:cs="宋体"/>
                <w:sz w:val="21"/>
                <w:szCs w:val="21"/>
              </w:rPr>
            </w:pPr>
          </w:p>
        </w:tc>
      </w:tr>
      <w:tr w14:paraId="29B894C3">
        <w:tblPrEx>
          <w:tblCellMar>
            <w:top w:w="0" w:type="dxa"/>
            <w:left w:w="108" w:type="dxa"/>
            <w:bottom w:w="0" w:type="dxa"/>
            <w:right w:w="108" w:type="dxa"/>
          </w:tblCellMar>
        </w:tblPrEx>
        <w:trPr>
          <w:trHeight w:val="320" w:hRule="atLeast"/>
        </w:trPr>
        <w:tc>
          <w:tcPr>
            <w:tcW w:w="1242" w:type="dxa"/>
            <w:tcBorders>
              <w:top w:val="nil"/>
              <w:left w:val="single" w:color="auto" w:sz="4" w:space="0"/>
              <w:bottom w:val="single" w:color="auto" w:sz="4" w:space="0"/>
              <w:right w:val="single" w:color="auto" w:sz="4" w:space="0"/>
            </w:tcBorders>
            <w:noWrap/>
            <w:vAlign w:val="center"/>
          </w:tcPr>
          <w:p w14:paraId="251AD7CF">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侧围外板落料模</w:t>
            </w:r>
          </w:p>
        </w:tc>
        <w:tc>
          <w:tcPr>
            <w:tcW w:w="1985" w:type="dxa"/>
            <w:tcBorders>
              <w:top w:val="nil"/>
              <w:left w:val="nil"/>
              <w:bottom w:val="single" w:color="auto" w:sz="4" w:space="0"/>
              <w:right w:val="single" w:color="auto" w:sz="4" w:space="0"/>
            </w:tcBorders>
            <w:noWrap/>
            <w:vAlign w:val="center"/>
          </w:tcPr>
          <w:p w14:paraId="0458C521">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810-62510-2417/2418/2419/2420</w:t>
            </w:r>
          </w:p>
        </w:tc>
        <w:tc>
          <w:tcPr>
            <w:tcW w:w="850" w:type="dxa"/>
            <w:tcBorders>
              <w:top w:val="nil"/>
              <w:left w:val="nil"/>
              <w:bottom w:val="single" w:color="auto" w:sz="4" w:space="0"/>
              <w:right w:val="single" w:color="auto" w:sz="4" w:space="0"/>
            </w:tcBorders>
            <w:noWrap/>
            <w:vAlign w:val="center"/>
          </w:tcPr>
          <w:p w14:paraId="768A4A1A">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4</w:t>
            </w:r>
          </w:p>
        </w:tc>
        <w:tc>
          <w:tcPr>
            <w:tcW w:w="992" w:type="dxa"/>
            <w:tcBorders>
              <w:top w:val="single" w:color="auto" w:sz="4" w:space="0"/>
              <w:left w:val="nil"/>
              <w:bottom w:val="single" w:color="auto" w:sz="4" w:space="0"/>
              <w:right w:val="single" w:color="auto" w:sz="4" w:space="0"/>
            </w:tcBorders>
            <w:noWrap w:val="0"/>
            <w:vAlign w:val="top"/>
          </w:tcPr>
          <w:p w14:paraId="7209DEAC">
            <w:pPr>
              <w:keepNext w:val="0"/>
              <w:keepLines w:val="0"/>
              <w:widowControl/>
              <w:suppressLineNumbers w:val="0"/>
              <w:spacing w:before="0" w:beforeAutospacing="0" w:after="0" w:afterAutospacing="0" w:line="240" w:lineRule="auto"/>
              <w:ind w:left="0" w:right="0"/>
              <w:rPr>
                <w:rFonts w:hint="eastAsia" w:ascii="宋体" w:hAnsi="宋体" w:cs="宋体"/>
                <w:color w:val="000000"/>
                <w:sz w:val="21"/>
                <w:szCs w:val="21"/>
              </w:rPr>
            </w:pPr>
            <w:r>
              <w:rPr>
                <w:rFonts w:hint="eastAsia" w:ascii="宋体" w:hAnsi="宋体" w:cs="宋体"/>
                <w:color w:val="000000"/>
                <w:sz w:val="21"/>
                <w:szCs w:val="21"/>
              </w:rPr>
              <w:t>自动线</w:t>
            </w:r>
          </w:p>
        </w:tc>
        <w:tc>
          <w:tcPr>
            <w:tcW w:w="1559" w:type="dxa"/>
            <w:tcBorders>
              <w:top w:val="single" w:color="auto" w:sz="4" w:space="0"/>
              <w:left w:val="single" w:color="auto" w:sz="4" w:space="0"/>
              <w:bottom w:val="single" w:color="auto" w:sz="4" w:space="0"/>
              <w:right w:val="single" w:color="auto" w:sz="4" w:space="0"/>
            </w:tcBorders>
            <w:noWrap w:val="0"/>
            <w:vAlign w:val="top"/>
          </w:tcPr>
          <w:p w14:paraId="1B23431B">
            <w:pPr>
              <w:keepNext w:val="0"/>
              <w:keepLines w:val="0"/>
              <w:widowControl/>
              <w:suppressLineNumbers w:val="0"/>
              <w:spacing w:before="0" w:beforeAutospacing="0" w:after="0" w:afterAutospacing="0" w:line="240" w:lineRule="auto"/>
              <w:ind w:left="0" w:right="0"/>
              <w:rPr>
                <w:rFonts w:hint="eastAsia" w:ascii="宋体" w:hAnsi="宋体" w:cs="宋体"/>
                <w:color w:val="000000"/>
                <w:kern w:val="0"/>
                <w:sz w:val="21"/>
                <w:szCs w:val="21"/>
              </w:rPr>
            </w:pPr>
            <w:r>
              <w:rPr>
                <w:rFonts w:hint="eastAsia" w:ascii="宋体" w:hAnsi="宋体" w:cs="宋体"/>
                <w:color w:val="000000"/>
                <w:sz w:val="21"/>
                <w:szCs w:val="21"/>
              </w:rPr>
              <w:t>日照兴业汽车配件股份有限公司</w:t>
            </w:r>
          </w:p>
        </w:tc>
        <w:tc>
          <w:tcPr>
            <w:tcW w:w="967" w:type="dxa"/>
            <w:vMerge w:val="continue"/>
            <w:tcBorders>
              <w:left w:val="single" w:color="auto" w:sz="4" w:space="0"/>
              <w:right w:val="single" w:color="auto" w:sz="4" w:space="0"/>
            </w:tcBorders>
            <w:noWrap w:val="0"/>
            <w:vAlign w:val="top"/>
          </w:tcPr>
          <w:p w14:paraId="66510FF3">
            <w:pPr>
              <w:pStyle w:val="2"/>
              <w:keepNext w:val="0"/>
              <w:keepLines w:val="0"/>
              <w:suppressLineNumbers w:val="0"/>
              <w:spacing w:before="0" w:beforeAutospacing="0" w:after="0" w:afterAutospacing="0"/>
              <w:ind w:left="0" w:right="0"/>
              <w:rPr>
                <w:rFonts w:hint="eastAsia" w:cs="宋体"/>
                <w:sz w:val="21"/>
                <w:szCs w:val="21"/>
              </w:rPr>
            </w:pPr>
          </w:p>
        </w:tc>
        <w:tc>
          <w:tcPr>
            <w:tcW w:w="842" w:type="dxa"/>
            <w:vMerge w:val="continue"/>
            <w:tcBorders>
              <w:left w:val="single" w:color="auto" w:sz="4" w:space="0"/>
              <w:right w:val="single" w:color="auto" w:sz="4" w:space="0"/>
            </w:tcBorders>
            <w:noWrap w:val="0"/>
            <w:vAlign w:val="top"/>
          </w:tcPr>
          <w:p w14:paraId="39315241">
            <w:pPr>
              <w:pStyle w:val="2"/>
              <w:keepNext w:val="0"/>
              <w:keepLines w:val="0"/>
              <w:suppressLineNumbers w:val="0"/>
              <w:spacing w:before="0" w:beforeAutospacing="0" w:after="0" w:afterAutospacing="0"/>
              <w:ind w:left="0" w:right="0"/>
              <w:rPr>
                <w:rFonts w:hint="eastAsia" w:cs="宋体"/>
                <w:sz w:val="21"/>
                <w:szCs w:val="21"/>
              </w:rPr>
            </w:pPr>
          </w:p>
        </w:tc>
      </w:tr>
      <w:tr w14:paraId="6A8D553F">
        <w:tblPrEx>
          <w:tblCellMar>
            <w:top w:w="0" w:type="dxa"/>
            <w:left w:w="108" w:type="dxa"/>
            <w:bottom w:w="0" w:type="dxa"/>
            <w:right w:w="108" w:type="dxa"/>
          </w:tblCellMar>
        </w:tblPrEx>
        <w:trPr>
          <w:trHeight w:val="320" w:hRule="atLeast"/>
        </w:trPr>
        <w:tc>
          <w:tcPr>
            <w:tcW w:w="1242" w:type="dxa"/>
            <w:tcBorders>
              <w:top w:val="nil"/>
              <w:left w:val="single" w:color="auto" w:sz="4" w:space="0"/>
              <w:bottom w:val="single" w:color="auto" w:sz="4" w:space="0"/>
              <w:right w:val="single" w:color="auto" w:sz="4" w:space="0"/>
            </w:tcBorders>
            <w:noWrap/>
            <w:vAlign w:val="center"/>
          </w:tcPr>
          <w:p w14:paraId="0BDE8D6E">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发动机罩</w:t>
            </w:r>
          </w:p>
        </w:tc>
        <w:tc>
          <w:tcPr>
            <w:tcW w:w="1985" w:type="dxa"/>
            <w:tcBorders>
              <w:top w:val="nil"/>
              <w:left w:val="nil"/>
              <w:bottom w:val="single" w:color="auto" w:sz="4" w:space="0"/>
              <w:right w:val="single" w:color="auto" w:sz="4" w:space="0"/>
            </w:tcBorders>
            <w:noWrap/>
            <w:vAlign w:val="center"/>
          </w:tcPr>
          <w:p w14:paraId="7282EAC3">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811-61310-2450</w:t>
            </w:r>
          </w:p>
        </w:tc>
        <w:tc>
          <w:tcPr>
            <w:tcW w:w="850" w:type="dxa"/>
            <w:tcBorders>
              <w:top w:val="nil"/>
              <w:left w:val="nil"/>
              <w:bottom w:val="single" w:color="auto" w:sz="4" w:space="0"/>
              <w:right w:val="single" w:color="auto" w:sz="4" w:space="0"/>
            </w:tcBorders>
            <w:noWrap/>
            <w:vAlign w:val="center"/>
          </w:tcPr>
          <w:p w14:paraId="7CB241E4">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4</w:t>
            </w:r>
          </w:p>
        </w:tc>
        <w:tc>
          <w:tcPr>
            <w:tcW w:w="992" w:type="dxa"/>
            <w:tcBorders>
              <w:top w:val="single" w:color="auto" w:sz="4" w:space="0"/>
              <w:left w:val="nil"/>
              <w:bottom w:val="single" w:color="auto" w:sz="4" w:space="0"/>
              <w:right w:val="single" w:color="auto" w:sz="4" w:space="0"/>
            </w:tcBorders>
            <w:noWrap w:val="0"/>
            <w:vAlign w:val="top"/>
          </w:tcPr>
          <w:p w14:paraId="34059A82">
            <w:pPr>
              <w:keepNext w:val="0"/>
              <w:keepLines w:val="0"/>
              <w:widowControl/>
              <w:suppressLineNumbers w:val="0"/>
              <w:spacing w:before="0" w:beforeAutospacing="0" w:after="0" w:afterAutospacing="0" w:line="240" w:lineRule="auto"/>
              <w:ind w:left="0" w:right="0"/>
              <w:rPr>
                <w:rFonts w:hint="eastAsia" w:ascii="宋体" w:hAnsi="宋体" w:cs="宋体"/>
                <w:color w:val="000000"/>
                <w:sz w:val="21"/>
                <w:szCs w:val="21"/>
              </w:rPr>
            </w:pPr>
            <w:r>
              <w:rPr>
                <w:rFonts w:hint="eastAsia" w:ascii="宋体" w:hAnsi="宋体" w:cs="宋体"/>
                <w:color w:val="000000"/>
                <w:sz w:val="21"/>
                <w:szCs w:val="21"/>
              </w:rPr>
              <w:t>自动线</w:t>
            </w:r>
          </w:p>
        </w:tc>
        <w:tc>
          <w:tcPr>
            <w:tcW w:w="1559" w:type="dxa"/>
            <w:tcBorders>
              <w:top w:val="single" w:color="auto" w:sz="4" w:space="0"/>
              <w:left w:val="single" w:color="auto" w:sz="4" w:space="0"/>
              <w:bottom w:val="single" w:color="auto" w:sz="4" w:space="0"/>
              <w:right w:val="single" w:color="auto" w:sz="4" w:space="0"/>
            </w:tcBorders>
            <w:noWrap w:val="0"/>
            <w:vAlign w:val="top"/>
          </w:tcPr>
          <w:p w14:paraId="1ED1C991">
            <w:pPr>
              <w:keepNext w:val="0"/>
              <w:keepLines w:val="0"/>
              <w:widowControl/>
              <w:suppressLineNumbers w:val="0"/>
              <w:spacing w:before="0" w:beforeAutospacing="0" w:after="0" w:afterAutospacing="0" w:line="240" w:lineRule="auto"/>
              <w:ind w:left="0" w:right="0"/>
              <w:rPr>
                <w:rFonts w:hint="eastAsia" w:ascii="宋体" w:hAnsi="宋体" w:cs="宋体"/>
                <w:color w:val="000000"/>
                <w:kern w:val="0"/>
                <w:sz w:val="21"/>
                <w:szCs w:val="21"/>
              </w:rPr>
            </w:pPr>
            <w:r>
              <w:rPr>
                <w:rFonts w:hint="eastAsia" w:ascii="宋体" w:hAnsi="宋体" w:cs="宋体"/>
                <w:color w:val="000000"/>
                <w:sz w:val="21"/>
                <w:szCs w:val="21"/>
              </w:rPr>
              <w:t>日照兴业汽车配件股份有限公司</w:t>
            </w:r>
          </w:p>
        </w:tc>
        <w:tc>
          <w:tcPr>
            <w:tcW w:w="967" w:type="dxa"/>
            <w:vMerge w:val="continue"/>
            <w:tcBorders>
              <w:left w:val="single" w:color="auto" w:sz="4" w:space="0"/>
              <w:bottom w:val="single" w:color="auto" w:sz="4" w:space="0"/>
              <w:right w:val="single" w:color="auto" w:sz="4" w:space="0"/>
            </w:tcBorders>
            <w:noWrap w:val="0"/>
            <w:vAlign w:val="top"/>
          </w:tcPr>
          <w:p w14:paraId="45983787">
            <w:pPr>
              <w:pStyle w:val="2"/>
              <w:keepNext w:val="0"/>
              <w:keepLines w:val="0"/>
              <w:suppressLineNumbers w:val="0"/>
              <w:spacing w:before="0" w:beforeAutospacing="0" w:after="0" w:afterAutospacing="0"/>
              <w:ind w:left="0" w:right="0"/>
              <w:rPr>
                <w:rFonts w:hint="eastAsia" w:cs="宋体"/>
                <w:sz w:val="21"/>
                <w:szCs w:val="21"/>
              </w:rPr>
            </w:pPr>
          </w:p>
        </w:tc>
        <w:tc>
          <w:tcPr>
            <w:tcW w:w="842" w:type="dxa"/>
            <w:vMerge w:val="continue"/>
            <w:tcBorders>
              <w:left w:val="single" w:color="auto" w:sz="4" w:space="0"/>
              <w:bottom w:val="single" w:color="auto" w:sz="4" w:space="0"/>
              <w:right w:val="single" w:color="auto" w:sz="4" w:space="0"/>
            </w:tcBorders>
            <w:noWrap w:val="0"/>
            <w:vAlign w:val="top"/>
          </w:tcPr>
          <w:p w14:paraId="7E5750F9">
            <w:pPr>
              <w:pStyle w:val="2"/>
              <w:keepNext w:val="0"/>
              <w:keepLines w:val="0"/>
              <w:suppressLineNumbers w:val="0"/>
              <w:spacing w:before="0" w:beforeAutospacing="0" w:after="0" w:afterAutospacing="0"/>
              <w:ind w:left="0" w:right="0"/>
              <w:rPr>
                <w:rFonts w:hint="eastAsia" w:cs="宋体"/>
                <w:sz w:val="21"/>
                <w:szCs w:val="21"/>
              </w:rPr>
            </w:pPr>
          </w:p>
        </w:tc>
      </w:tr>
      <w:tr w14:paraId="2FC2D9BF">
        <w:tblPrEx>
          <w:tblCellMar>
            <w:top w:w="0" w:type="dxa"/>
            <w:left w:w="108" w:type="dxa"/>
            <w:bottom w:w="0" w:type="dxa"/>
            <w:right w:w="108" w:type="dxa"/>
          </w:tblCellMar>
        </w:tblPrEx>
        <w:trPr>
          <w:trHeight w:val="320" w:hRule="atLeast"/>
        </w:trPr>
        <w:tc>
          <w:tcPr>
            <w:tcW w:w="3227" w:type="dxa"/>
            <w:gridSpan w:val="2"/>
            <w:tcBorders>
              <w:top w:val="single" w:color="auto" w:sz="4" w:space="0"/>
              <w:left w:val="single" w:color="auto" w:sz="4" w:space="0"/>
              <w:bottom w:val="single" w:color="auto" w:sz="4" w:space="0"/>
              <w:right w:val="single" w:color="auto" w:sz="4" w:space="0"/>
            </w:tcBorders>
            <w:noWrap/>
            <w:vAlign w:val="center"/>
          </w:tcPr>
          <w:p w14:paraId="04C7DD19">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合计</w:t>
            </w:r>
          </w:p>
        </w:tc>
        <w:tc>
          <w:tcPr>
            <w:tcW w:w="850" w:type="dxa"/>
            <w:tcBorders>
              <w:top w:val="nil"/>
              <w:left w:val="nil"/>
              <w:bottom w:val="single" w:color="auto" w:sz="4" w:space="0"/>
              <w:right w:val="single" w:color="auto" w:sz="4" w:space="0"/>
            </w:tcBorders>
            <w:noWrap/>
            <w:vAlign w:val="center"/>
          </w:tcPr>
          <w:p w14:paraId="62A5181A">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44</w:t>
            </w:r>
          </w:p>
        </w:tc>
        <w:tc>
          <w:tcPr>
            <w:tcW w:w="992" w:type="dxa"/>
            <w:tcBorders>
              <w:top w:val="single" w:color="auto" w:sz="4" w:space="0"/>
              <w:left w:val="nil"/>
              <w:bottom w:val="single" w:color="auto" w:sz="4" w:space="0"/>
              <w:right w:val="nil"/>
            </w:tcBorders>
            <w:noWrap w:val="0"/>
            <w:vAlign w:val="top"/>
          </w:tcPr>
          <w:p w14:paraId="1D5AE2B5">
            <w:pPr>
              <w:pStyle w:val="2"/>
              <w:keepNext w:val="0"/>
              <w:keepLines w:val="0"/>
              <w:suppressLineNumbers w:val="0"/>
              <w:spacing w:before="0" w:beforeAutospacing="0" w:after="0" w:afterAutospacing="0"/>
              <w:ind w:left="0" w:right="0"/>
              <w:rPr>
                <w:rFonts w:hint="eastAsia" w:cs="宋体"/>
                <w:sz w:val="21"/>
                <w:szCs w:val="21"/>
              </w:rPr>
            </w:pPr>
          </w:p>
        </w:tc>
        <w:tc>
          <w:tcPr>
            <w:tcW w:w="1559" w:type="dxa"/>
            <w:tcBorders>
              <w:top w:val="single" w:color="auto" w:sz="4" w:space="0"/>
              <w:left w:val="nil"/>
              <w:bottom w:val="single" w:color="auto" w:sz="4" w:space="0"/>
              <w:right w:val="single" w:color="auto" w:sz="4" w:space="0"/>
            </w:tcBorders>
            <w:noWrap w:val="0"/>
            <w:vAlign w:val="top"/>
          </w:tcPr>
          <w:p w14:paraId="0D81D7F1">
            <w:pPr>
              <w:pStyle w:val="2"/>
              <w:keepNext w:val="0"/>
              <w:keepLines w:val="0"/>
              <w:suppressLineNumbers w:val="0"/>
              <w:spacing w:before="0" w:beforeAutospacing="0" w:after="0" w:afterAutospacing="0"/>
              <w:ind w:left="0" w:right="0"/>
              <w:rPr>
                <w:rFonts w:hint="eastAsia" w:cs="宋体"/>
                <w:sz w:val="21"/>
                <w:szCs w:val="21"/>
              </w:rPr>
            </w:pPr>
          </w:p>
        </w:tc>
        <w:tc>
          <w:tcPr>
            <w:tcW w:w="967" w:type="dxa"/>
            <w:tcBorders>
              <w:top w:val="single" w:color="auto" w:sz="4" w:space="0"/>
              <w:left w:val="single" w:color="auto" w:sz="4" w:space="0"/>
              <w:bottom w:val="single" w:color="auto" w:sz="4" w:space="0"/>
              <w:right w:val="single" w:color="auto" w:sz="4" w:space="0"/>
            </w:tcBorders>
            <w:noWrap w:val="0"/>
            <w:vAlign w:val="top"/>
          </w:tcPr>
          <w:p w14:paraId="072FD302">
            <w:pPr>
              <w:pStyle w:val="2"/>
              <w:keepNext w:val="0"/>
              <w:keepLines w:val="0"/>
              <w:suppressLineNumbers w:val="0"/>
              <w:spacing w:before="0" w:beforeAutospacing="0" w:after="0" w:afterAutospacing="0"/>
              <w:ind w:left="0" w:right="0"/>
              <w:rPr>
                <w:rFonts w:hint="eastAsia" w:cs="宋体"/>
                <w:sz w:val="21"/>
                <w:szCs w:val="21"/>
              </w:rPr>
            </w:pPr>
          </w:p>
        </w:tc>
        <w:tc>
          <w:tcPr>
            <w:tcW w:w="842" w:type="dxa"/>
            <w:tcBorders>
              <w:top w:val="nil"/>
              <w:left w:val="single" w:color="auto" w:sz="4" w:space="0"/>
              <w:bottom w:val="single" w:color="auto" w:sz="4" w:space="0"/>
              <w:right w:val="single" w:color="auto" w:sz="4" w:space="0"/>
            </w:tcBorders>
            <w:noWrap w:val="0"/>
            <w:vAlign w:val="top"/>
          </w:tcPr>
          <w:p w14:paraId="379233D3">
            <w:pPr>
              <w:pStyle w:val="2"/>
              <w:keepNext w:val="0"/>
              <w:keepLines w:val="0"/>
              <w:suppressLineNumbers w:val="0"/>
              <w:spacing w:before="0" w:beforeAutospacing="0" w:after="0" w:afterAutospacing="0"/>
              <w:ind w:left="0" w:right="0"/>
              <w:rPr>
                <w:rFonts w:hint="eastAsia" w:cs="宋体"/>
                <w:sz w:val="21"/>
                <w:szCs w:val="21"/>
              </w:rPr>
            </w:pPr>
          </w:p>
        </w:tc>
      </w:tr>
    </w:tbl>
    <w:p w14:paraId="72828F6A">
      <w:pPr>
        <w:pStyle w:val="2"/>
        <w:rPr>
          <w:rFonts w:ascii="Times New Roman" w:hAnsi="Times New Roman"/>
        </w:rPr>
      </w:pPr>
    </w:p>
    <w:p w14:paraId="4DC9C431">
      <w:pPr>
        <w:spacing w:line="360" w:lineRule="auto"/>
        <w:outlineLvl w:val="3"/>
        <w:rPr>
          <w:rFonts w:hint="eastAsia" w:ascii="宋体" w:hAnsi="宋体" w:eastAsia="宋体" w:cs="宋体"/>
          <w:sz w:val="24"/>
          <w:szCs w:val="24"/>
        </w:rPr>
      </w:pPr>
      <w:r>
        <w:rPr>
          <w:rFonts w:hint="eastAsia" w:ascii="宋体" w:hAnsi="宋体" w:eastAsia="宋体" w:cs="宋体"/>
          <w:sz w:val="24"/>
          <w:szCs w:val="24"/>
          <w:lang w:val="en-US" w:eastAsia="zh-CN"/>
        </w:rPr>
        <w:t>3.2</w:t>
      </w:r>
      <w:r>
        <w:rPr>
          <w:rFonts w:hint="eastAsia" w:ascii="宋体" w:hAnsi="宋体" w:eastAsia="宋体" w:cs="宋体"/>
          <w:sz w:val="24"/>
          <w:szCs w:val="24"/>
        </w:rPr>
        <w:t>检具开发和模具改制：</w:t>
      </w:r>
    </w:p>
    <w:tbl>
      <w:tblPr>
        <w:tblStyle w:val="37"/>
        <w:tblW w:w="0" w:type="auto"/>
        <w:tblInd w:w="0" w:type="dxa"/>
        <w:tblLayout w:type="fixed"/>
        <w:tblCellMar>
          <w:top w:w="0" w:type="dxa"/>
          <w:left w:w="108" w:type="dxa"/>
          <w:bottom w:w="0" w:type="dxa"/>
          <w:right w:w="108" w:type="dxa"/>
        </w:tblCellMar>
      </w:tblPr>
      <w:tblGrid>
        <w:gridCol w:w="1384"/>
        <w:gridCol w:w="1701"/>
        <w:gridCol w:w="709"/>
        <w:gridCol w:w="1276"/>
        <w:gridCol w:w="1701"/>
        <w:gridCol w:w="1736"/>
        <w:gridCol w:w="779"/>
      </w:tblGrid>
      <w:tr w14:paraId="0463A28D">
        <w:tblPrEx>
          <w:tblCellMar>
            <w:top w:w="0" w:type="dxa"/>
            <w:left w:w="108" w:type="dxa"/>
            <w:bottom w:w="0" w:type="dxa"/>
            <w:right w:w="108" w:type="dxa"/>
          </w:tblCellMar>
        </w:tblPrEx>
        <w:trPr>
          <w:trHeight w:val="320" w:hRule="atLeast"/>
        </w:trPr>
        <w:tc>
          <w:tcPr>
            <w:tcW w:w="1384" w:type="dxa"/>
            <w:tcBorders>
              <w:top w:val="single" w:color="auto" w:sz="4" w:space="0"/>
              <w:left w:val="single" w:color="auto" w:sz="4" w:space="0"/>
              <w:bottom w:val="single" w:color="auto" w:sz="4" w:space="0"/>
              <w:right w:val="single" w:color="auto" w:sz="4" w:space="0"/>
            </w:tcBorders>
            <w:noWrap/>
            <w:vAlign w:val="center"/>
          </w:tcPr>
          <w:p w14:paraId="09BF151A">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产品件名称</w:t>
            </w:r>
          </w:p>
        </w:tc>
        <w:tc>
          <w:tcPr>
            <w:tcW w:w="1701" w:type="dxa"/>
            <w:tcBorders>
              <w:top w:val="single" w:color="auto" w:sz="4" w:space="0"/>
              <w:left w:val="nil"/>
              <w:bottom w:val="single" w:color="auto" w:sz="4" w:space="0"/>
              <w:right w:val="single" w:color="auto" w:sz="4" w:space="0"/>
            </w:tcBorders>
            <w:noWrap/>
            <w:vAlign w:val="center"/>
          </w:tcPr>
          <w:p w14:paraId="3017C735">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产品件图号</w:t>
            </w:r>
          </w:p>
        </w:tc>
        <w:tc>
          <w:tcPr>
            <w:tcW w:w="709" w:type="dxa"/>
            <w:tcBorders>
              <w:top w:val="single" w:color="auto" w:sz="4" w:space="0"/>
              <w:left w:val="nil"/>
              <w:bottom w:val="single" w:color="auto" w:sz="4" w:space="0"/>
              <w:right w:val="single" w:color="auto" w:sz="4" w:space="0"/>
            </w:tcBorders>
            <w:noWrap/>
            <w:vAlign w:val="center"/>
          </w:tcPr>
          <w:p w14:paraId="2278CE67">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数量</w:t>
            </w:r>
          </w:p>
        </w:tc>
        <w:tc>
          <w:tcPr>
            <w:tcW w:w="1276" w:type="dxa"/>
            <w:tcBorders>
              <w:top w:val="single" w:color="auto" w:sz="4" w:space="0"/>
              <w:left w:val="nil"/>
              <w:bottom w:val="single" w:color="auto" w:sz="4" w:space="0"/>
              <w:right w:val="single" w:color="auto" w:sz="4" w:space="0"/>
            </w:tcBorders>
            <w:noWrap/>
            <w:vAlign w:val="center"/>
          </w:tcPr>
          <w:p w14:paraId="5116B46E">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预计吨位</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5867058F">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使用地</w:t>
            </w:r>
          </w:p>
        </w:tc>
        <w:tc>
          <w:tcPr>
            <w:tcW w:w="1736" w:type="dxa"/>
            <w:tcBorders>
              <w:top w:val="single" w:color="auto" w:sz="4" w:space="0"/>
              <w:left w:val="single" w:color="auto" w:sz="4" w:space="0"/>
              <w:bottom w:val="single" w:color="auto" w:sz="4" w:space="0"/>
              <w:right w:val="single" w:color="auto" w:sz="4" w:space="0"/>
            </w:tcBorders>
            <w:noWrap w:val="0"/>
            <w:vAlign w:val="center"/>
          </w:tcPr>
          <w:p w14:paraId="42E9B8EE">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交货期</w:t>
            </w:r>
          </w:p>
        </w:tc>
        <w:tc>
          <w:tcPr>
            <w:tcW w:w="779" w:type="dxa"/>
            <w:tcBorders>
              <w:top w:val="single" w:color="auto" w:sz="4" w:space="0"/>
              <w:left w:val="single" w:color="auto" w:sz="4" w:space="0"/>
              <w:bottom w:val="single" w:color="auto" w:sz="4" w:space="0"/>
              <w:right w:val="single" w:color="auto" w:sz="4" w:space="0"/>
            </w:tcBorders>
            <w:noWrap w:val="0"/>
            <w:vAlign w:val="center"/>
          </w:tcPr>
          <w:p w14:paraId="02E54828">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备注</w:t>
            </w:r>
          </w:p>
        </w:tc>
      </w:tr>
      <w:tr w14:paraId="1B3A4E75">
        <w:tblPrEx>
          <w:tblCellMar>
            <w:top w:w="0" w:type="dxa"/>
            <w:left w:w="108" w:type="dxa"/>
            <w:bottom w:w="0" w:type="dxa"/>
            <w:right w:w="108" w:type="dxa"/>
          </w:tblCellMar>
        </w:tblPrEx>
        <w:trPr>
          <w:trHeight w:val="320" w:hRule="atLeast"/>
        </w:trPr>
        <w:tc>
          <w:tcPr>
            <w:tcW w:w="1384" w:type="dxa"/>
            <w:tcBorders>
              <w:top w:val="nil"/>
              <w:left w:val="single" w:color="auto" w:sz="4" w:space="0"/>
              <w:bottom w:val="single" w:color="auto" w:sz="4" w:space="0"/>
              <w:right w:val="single" w:color="auto" w:sz="4" w:space="0"/>
            </w:tcBorders>
            <w:noWrap/>
            <w:vAlign w:val="center"/>
          </w:tcPr>
          <w:p w14:paraId="73830B37">
            <w:pPr>
              <w:pStyle w:val="2"/>
              <w:keepNext w:val="0"/>
              <w:keepLines w:val="0"/>
              <w:suppressLineNumbers w:val="0"/>
              <w:spacing w:before="0" w:beforeAutospacing="0" w:after="0" w:afterAutospacing="0"/>
              <w:ind w:left="0" w:right="0"/>
              <w:jc w:val="center"/>
              <w:rPr>
                <w:rFonts w:hint="eastAsia" w:cs="宋体"/>
                <w:sz w:val="21"/>
                <w:szCs w:val="21"/>
              </w:rPr>
            </w:pPr>
            <w:r>
              <w:rPr>
                <w:rFonts w:hint="eastAsia" w:cs="宋体"/>
                <w:sz w:val="21"/>
                <w:szCs w:val="21"/>
              </w:rPr>
              <w:t>工具箱铰链盖板检具</w:t>
            </w:r>
          </w:p>
        </w:tc>
        <w:tc>
          <w:tcPr>
            <w:tcW w:w="1701" w:type="dxa"/>
            <w:tcBorders>
              <w:top w:val="nil"/>
              <w:left w:val="nil"/>
              <w:bottom w:val="single" w:color="auto" w:sz="4" w:space="0"/>
              <w:right w:val="single" w:color="auto" w:sz="4" w:space="0"/>
            </w:tcBorders>
            <w:noWrap/>
            <w:vAlign w:val="center"/>
          </w:tcPr>
          <w:p w14:paraId="584A502F">
            <w:pPr>
              <w:pStyle w:val="2"/>
              <w:keepNext w:val="0"/>
              <w:keepLines w:val="0"/>
              <w:suppressLineNumbers w:val="0"/>
              <w:spacing w:before="0" w:beforeAutospacing="0" w:after="0" w:afterAutospacing="0"/>
              <w:ind w:left="0" w:right="0"/>
              <w:jc w:val="center"/>
              <w:rPr>
                <w:rFonts w:hint="eastAsia" w:cs="宋体"/>
                <w:sz w:val="21"/>
                <w:szCs w:val="21"/>
              </w:rPr>
            </w:pPr>
            <w:r>
              <w:rPr>
                <w:rFonts w:hint="eastAsia" w:cs="宋体"/>
                <w:sz w:val="21"/>
                <w:szCs w:val="21"/>
              </w:rPr>
              <w:t>810-62530-2337</w:t>
            </w:r>
          </w:p>
        </w:tc>
        <w:tc>
          <w:tcPr>
            <w:tcW w:w="709" w:type="dxa"/>
            <w:tcBorders>
              <w:top w:val="nil"/>
              <w:left w:val="nil"/>
              <w:bottom w:val="single" w:color="auto" w:sz="4" w:space="0"/>
              <w:right w:val="single" w:color="auto" w:sz="4" w:space="0"/>
            </w:tcBorders>
            <w:noWrap/>
            <w:vAlign w:val="center"/>
          </w:tcPr>
          <w:p w14:paraId="291DEF76">
            <w:pPr>
              <w:pStyle w:val="2"/>
              <w:keepNext w:val="0"/>
              <w:keepLines w:val="0"/>
              <w:suppressLineNumbers w:val="0"/>
              <w:spacing w:before="0" w:beforeAutospacing="0" w:after="0" w:afterAutospacing="0"/>
              <w:ind w:left="0" w:right="0"/>
              <w:jc w:val="center"/>
              <w:rPr>
                <w:rFonts w:hint="eastAsia" w:cs="宋体"/>
                <w:sz w:val="21"/>
                <w:szCs w:val="21"/>
              </w:rPr>
            </w:pPr>
            <w:r>
              <w:rPr>
                <w:rFonts w:hint="eastAsia" w:cs="宋体"/>
                <w:sz w:val="21"/>
                <w:szCs w:val="21"/>
              </w:rPr>
              <w:t>1</w:t>
            </w:r>
          </w:p>
        </w:tc>
        <w:tc>
          <w:tcPr>
            <w:tcW w:w="1276" w:type="dxa"/>
            <w:tcBorders>
              <w:top w:val="nil"/>
              <w:left w:val="nil"/>
              <w:bottom w:val="single" w:color="auto" w:sz="4" w:space="0"/>
              <w:right w:val="single" w:color="auto" w:sz="4" w:space="0"/>
            </w:tcBorders>
            <w:noWrap/>
            <w:vAlign w:val="center"/>
          </w:tcPr>
          <w:p w14:paraId="1630CE17">
            <w:pPr>
              <w:pStyle w:val="2"/>
              <w:keepNext w:val="0"/>
              <w:keepLines w:val="0"/>
              <w:suppressLineNumbers w:val="0"/>
              <w:spacing w:before="0" w:beforeAutospacing="0" w:after="0" w:afterAutospacing="0"/>
              <w:ind w:left="0" w:right="0"/>
              <w:jc w:val="center"/>
              <w:rPr>
                <w:rFonts w:hint="eastAsia" w:cs="宋体"/>
                <w:sz w:val="21"/>
                <w:szCs w:val="21"/>
              </w:rPr>
            </w:pPr>
            <w:r>
              <w:rPr>
                <w:rFonts w:hint="eastAsia" w:cs="宋体"/>
                <w:sz w:val="21"/>
                <w:szCs w:val="21"/>
              </w:rPr>
              <w:t>/</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505A5A35">
            <w:pPr>
              <w:keepNext w:val="0"/>
              <w:keepLines w:val="0"/>
              <w:widowControl/>
              <w:suppressLineNumbers w:val="0"/>
              <w:spacing w:before="0" w:beforeAutospacing="0" w:after="0" w:afterAutospacing="0" w:line="240" w:lineRule="auto"/>
              <w:ind w:left="0" w:right="0"/>
              <w:jc w:val="center"/>
              <w:rPr>
                <w:rFonts w:hint="eastAsia" w:ascii="宋体" w:hAnsi="宋体" w:cs="宋体"/>
                <w:color w:val="000000"/>
                <w:sz w:val="21"/>
                <w:szCs w:val="21"/>
              </w:rPr>
            </w:pPr>
            <w:r>
              <w:rPr>
                <w:rFonts w:hint="eastAsia" w:ascii="宋体" w:hAnsi="宋体" w:cs="宋体"/>
                <w:color w:val="000000"/>
                <w:sz w:val="21"/>
                <w:szCs w:val="21"/>
              </w:rPr>
              <w:t>济南鲁新金属制品有限公司</w:t>
            </w:r>
          </w:p>
        </w:tc>
        <w:tc>
          <w:tcPr>
            <w:tcW w:w="1736" w:type="dxa"/>
            <w:tcBorders>
              <w:top w:val="single" w:color="auto" w:sz="4" w:space="0"/>
              <w:left w:val="single" w:color="auto" w:sz="4" w:space="0"/>
              <w:bottom w:val="single" w:color="auto" w:sz="4" w:space="0"/>
              <w:right w:val="single" w:color="auto" w:sz="4" w:space="0"/>
            </w:tcBorders>
            <w:noWrap w:val="0"/>
            <w:vAlign w:val="center"/>
          </w:tcPr>
          <w:p w14:paraId="0214313D">
            <w:pPr>
              <w:pStyle w:val="2"/>
              <w:keepNext w:val="0"/>
              <w:keepLines w:val="0"/>
              <w:suppressLineNumbers w:val="0"/>
              <w:spacing w:before="0" w:beforeAutospacing="0" w:after="0" w:afterAutospacing="0"/>
              <w:ind w:left="0" w:right="0"/>
              <w:jc w:val="center"/>
              <w:rPr>
                <w:rFonts w:hint="eastAsia" w:cs="宋体"/>
                <w:sz w:val="21"/>
                <w:szCs w:val="21"/>
              </w:rPr>
            </w:pPr>
            <w:r>
              <w:rPr>
                <w:rFonts w:hint="eastAsia" w:cs="宋体"/>
                <w:sz w:val="21"/>
                <w:szCs w:val="21"/>
              </w:rPr>
              <w:t>2025年</w:t>
            </w:r>
            <w:r>
              <w:rPr>
                <w:rFonts w:hint="eastAsia" w:cs="宋体"/>
                <w:sz w:val="21"/>
                <w:szCs w:val="21"/>
                <w:lang w:val="en-US" w:eastAsia="zh-CN"/>
              </w:rPr>
              <w:t>5</w:t>
            </w:r>
            <w:r>
              <w:rPr>
                <w:rFonts w:hint="eastAsia" w:cs="宋体"/>
                <w:sz w:val="21"/>
                <w:szCs w:val="21"/>
              </w:rPr>
              <w:t>月</w:t>
            </w:r>
            <w:r>
              <w:rPr>
                <w:rFonts w:hint="eastAsia" w:cs="宋体"/>
                <w:sz w:val="21"/>
                <w:szCs w:val="21"/>
                <w:lang w:val="en-US" w:eastAsia="zh-CN"/>
              </w:rPr>
              <w:t>31日前</w:t>
            </w:r>
            <w:r>
              <w:rPr>
                <w:rFonts w:hint="eastAsia" w:cs="宋体"/>
                <w:sz w:val="21"/>
                <w:szCs w:val="21"/>
              </w:rPr>
              <w:t>模具返厂</w:t>
            </w:r>
          </w:p>
        </w:tc>
        <w:tc>
          <w:tcPr>
            <w:tcW w:w="779" w:type="dxa"/>
            <w:tcBorders>
              <w:top w:val="single" w:color="auto" w:sz="4" w:space="0"/>
              <w:left w:val="single" w:color="auto" w:sz="4" w:space="0"/>
              <w:bottom w:val="single" w:color="auto" w:sz="4" w:space="0"/>
              <w:right w:val="single" w:color="auto" w:sz="4" w:space="0"/>
            </w:tcBorders>
            <w:noWrap w:val="0"/>
            <w:vAlign w:val="center"/>
          </w:tcPr>
          <w:p w14:paraId="6D1AB420">
            <w:pPr>
              <w:pStyle w:val="2"/>
              <w:keepNext w:val="0"/>
              <w:keepLines w:val="0"/>
              <w:suppressLineNumbers w:val="0"/>
              <w:spacing w:before="0" w:beforeAutospacing="0" w:after="0" w:afterAutospacing="0"/>
              <w:ind w:left="0" w:right="0"/>
              <w:jc w:val="center"/>
              <w:rPr>
                <w:rFonts w:hint="eastAsia" w:cs="宋体"/>
                <w:sz w:val="21"/>
                <w:szCs w:val="21"/>
              </w:rPr>
            </w:pPr>
          </w:p>
        </w:tc>
      </w:tr>
      <w:tr w14:paraId="3F924D7E">
        <w:tblPrEx>
          <w:tblCellMar>
            <w:top w:w="0" w:type="dxa"/>
            <w:left w:w="108" w:type="dxa"/>
            <w:bottom w:w="0" w:type="dxa"/>
            <w:right w:w="108" w:type="dxa"/>
          </w:tblCellMar>
        </w:tblPrEx>
        <w:trPr>
          <w:trHeight w:val="320" w:hRule="atLeast"/>
        </w:trPr>
        <w:tc>
          <w:tcPr>
            <w:tcW w:w="1384" w:type="dxa"/>
            <w:tcBorders>
              <w:top w:val="nil"/>
              <w:left w:val="single" w:color="auto" w:sz="4" w:space="0"/>
              <w:bottom w:val="single" w:color="auto" w:sz="4" w:space="0"/>
              <w:right w:val="single" w:color="auto" w:sz="4" w:space="0"/>
            </w:tcBorders>
            <w:noWrap/>
            <w:vAlign w:val="center"/>
          </w:tcPr>
          <w:p w14:paraId="3F3221EB">
            <w:pPr>
              <w:pStyle w:val="2"/>
              <w:keepNext w:val="0"/>
              <w:keepLines w:val="0"/>
              <w:suppressLineNumbers w:val="0"/>
              <w:spacing w:before="0" w:beforeAutospacing="0" w:after="0" w:afterAutospacing="0"/>
              <w:ind w:left="0" w:right="0"/>
              <w:jc w:val="center"/>
              <w:rPr>
                <w:rFonts w:hint="eastAsia" w:cs="宋体"/>
                <w:sz w:val="21"/>
                <w:szCs w:val="21"/>
              </w:rPr>
            </w:pPr>
            <w:r>
              <w:rPr>
                <w:rFonts w:hint="eastAsia" w:cs="宋体"/>
                <w:sz w:val="21"/>
                <w:szCs w:val="21"/>
              </w:rPr>
              <w:t>后围内板OP40改制</w:t>
            </w:r>
          </w:p>
        </w:tc>
        <w:tc>
          <w:tcPr>
            <w:tcW w:w="1701" w:type="dxa"/>
            <w:tcBorders>
              <w:top w:val="nil"/>
              <w:left w:val="nil"/>
              <w:bottom w:val="single" w:color="auto" w:sz="4" w:space="0"/>
              <w:right w:val="single" w:color="auto" w:sz="4" w:space="0"/>
            </w:tcBorders>
            <w:noWrap/>
            <w:vAlign w:val="center"/>
          </w:tcPr>
          <w:p w14:paraId="0E096B6F">
            <w:pPr>
              <w:pStyle w:val="2"/>
              <w:keepNext w:val="0"/>
              <w:keepLines w:val="0"/>
              <w:suppressLineNumbers w:val="0"/>
              <w:spacing w:before="0" w:beforeAutospacing="0" w:after="0" w:afterAutospacing="0"/>
              <w:ind w:left="0" w:right="0"/>
              <w:jc w:val="center"/>
              <w:rPr>
                <w:rFonts w:hint="eastAsia" w:cs="宋体"/>
                <w:sz w:val="21"/>
                <w:szCs w:val="21"/>
              </w:rPr>
            </w:pPr>
            <w:r>
              <w:rPr>
                <w:rFonts w:hint="default" w:cs="宋体"/>
                <w:sz w:val="21"/>
                <w:szCs w:val="21"/>
              </w:rPr>
              <w:t>810-62730-2603</w:t>
            </w:r>
          </w:p>
        </w:tc>
        <w:tc>
          <w:tcPr>
            <w:tcW w:w="709" w:type="dxa"/>
            <w:tcBorders>
              <w:top w:val="nil"/>
              <w:left w:val="nil"/>
              <w:bottom w:val="single" w:color="auto" w:sz="4" w:space="0"/>
              <w:right w:val="single" w:color="auto" w:sz="4" w:space="0"/>
            </w:tcBorders>
            <w:noWrap/>
            <w:vAlign w:val="center"/>
          </w:tcPr>
          <w:p w14:paraId="558D403A">
            <w:pPr>
              <w:pStyle w:val="2"/>
              <w:keepNext w:val="0"/>
              <w:keepLines w:val="0"/>
              <w:suppressLineNumbers w:val="0"/>
              <w:spacing w:before="0" w:beforeAutospacing="0" w:after="0" w:afterAutospacing="0"/>
              <w:ind w:left="0" w:right="0"/>
              <w:jc w:val="center"/>
              <w:rPr>
                <w:rFonts w:hint="eastAsia" w:cs="宋体"/>
                <w:sz w:val="21"/>
                <w:szCs w:val="21"/>
              </w:rPr>
            </w:pPr>
            <w:r>
              <w:rPr>
                <w:rFonts w:hint="eastAsia" w:cs="宋体"/>
                <w:sz w:val="21"/>
                <w:szCs w:val="21"/>
              </w:rPr>
              <w:t>1</w:t>
            </w:r>
          </w:p>
        </w:tc>
        <w:tc>
          <w:tcPr>
            <w:tcW w:w="1276" w:type="dxa"/>
            <w:tcBorders>
              <w:top w:val="nil"/>
              <w:left w:val="nil"/>
              <w:bottom w:val="single" w:color="auto" w:sz="4" w:space="0"/>
              <w:right w:val="single" w:color="auto" w:sz="4" w:space="0"/>
            </w:tcBorders>
            <w:noWrap/>
            <w:vAlign w:val="center"/>
          </w:tcPr>
          <w:p w14:paraId="46F01AF1">
            <w:pPr>
              <w:pStyle w:val="2"/>
              <w:keepNext w:val="0"/>
              <w:keepLines w:val="0"/>
              <w:suppressLineNumbers w:val="0"/>
              <w:spacing w:before="0" w:beforeAutospacing="0" w:after="0" w:afterAutospacing="0"/>
              <w:ind w:left="0" w:right="0"/>
              <w:jc w:val="center"/>
              <w:rPr>
                <w:rFonts w:hint="eastAsia" w:cs="宋体"/>
                <w:sz w:val="21"/>
                <w:szCs w:val="21"/>
              </w:rPr>
            </w:pPr>
            <w:r>
              <w:rPr>
                <w:rFonts w:hint="eastAsia" w:cs="宋体"/>
                <w:sz w:val="21"/>
                <w:szCs w:val="21"/>
              </w:rPr>
              <w:t>改制</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D6F05D3">
            <w:pPr>
              <w:keepNext w:val="0"/>
              <w:keepLines w:val="0"/>
              <w:widowControl/>
              <w:suppressLineNumbers w:val="0"/>
              <w:spacing w:before="0" w:beforeAutospacing="0" w:after="0" w:afterAutospacing="0" w:line="240" w:lineRule="auto"/>
              <w:ind w:left="0" w:right="0"/>
              <w:jc w:val="center"/>
              <w:rPr>
                <w:rFonts w:hint="eastAsia" w:ascii="宋体" w:hAnsi="宋体" w:cs="宋体"/>
                <w:color w:val="000000"/>
                <w:sz w:val="21"/>
                <w:szCs w:val="21"/>
              </w:rPr>
            </w:pPr>
            <w:r>
              <w:rPr>
                <w:rFonts w:hint="eastAsia" w:ascii="宋体" w:hAnsi="宋体" w:cs="宋体"/>
                <w:color w:val="000000"/>
                <w:sz w:val="21"/>
                <w:szCs w:val="21"/>
              </w:rPr>
              <w:t>中国重汽章丘工业园</w:t>
            </w:r>
          </w:p>
        </w:tc>
        <w:tc>
          <w:tcPr>
            <w:tcW w:w="1736" w:type="dxa"/>
            <w:tcBorders>
              <w:top w:val="single" w:color="auto" w:sz="4" w:space="0"/>
              <w:left w:val="single" w:color="auto" w:sz="4" w:space="0"/>
              <w:bottom w:val="single" w:color="auto" w:sz="4" w:space="0"/>
              <w:right w:val="single" w:color="auto" w:sz="4" w:space="0"/>
            </w:tcBorders>
            <w:noWrap w:val="0"/>
            <w:vAlign w:val="center"/>
          </w:tcPr>
          <w:p w14:paraId="6C7051B5">
            <w:pPr>
              <w:pStyle w:val="2"/>
              <w:keepNext w:val="0"/>
              <w:keepLines w:val="0"/>
              <w:suppressLineNumbers w:val="0"/>
              <w:spacing w:before="0" w:beforeAutospacing="0" w:after="0" w:afterAutospacing="0"/>
              <w:ind w:left="0" w:right="0"/>
              <w:jc w:val="center"/>
              <w:rPr>
                <w:rFonts w:hint="default" w:cs="宋体" w:eastAsiaTheme="minorEastAsia"/>
                <w:sz w:val="21"/>
                <w:szCs w:val="21"/>
                <w:lang w:val="en-US" w:eastAsia="zh-CN"/>
              </w:rPr>
            </w:pPr>
            <w:r>
              <w:rPr>
                <w:rFonts w:hint="eastAsia" w:cs="宋体"/>
                <w:sz w:val="21"/>
                <w:szCs w:val="21"/>
                <w:lang w:val="en-US" w:eastAsia="zh-CN"/>
              </w:rPr>
              <w:t>中标后30天内改制完成</w:t>
            </w:r>
          </w:p>
          <w:p w14:paraId="16BAF6C3">
            <w:pPr>
              <w:pStyle w:val="2"/>
              <w:keepNext w:val="0"/>
              <w:keepLines w:val="0"/>
              <w:suppressLineNumbers w:val="0"/>
              <w:spacing w:before="0" w:beforeAutospacing="0" w:after="0" w:afterAutospacing="0"/>
              <w:ind w:left="0" w:right="0"/>
              <w:jc w:val="center"/>
              <w:rPr>
                <w:rFonts w:hint="eastAsia" w:cs="宋体"/>
                <w:sz w:val="21"/>
                <w:szCs w:val="21"/>
              </w:rPr>
            </w:pPr>
            <w:r>
              <w:rPr>
                <w:rFonts w:hint="eastAsia" w:cs="宋体"/>
                <w:sz w:val="21"/>
                <w:szCs w:val="21"/>
              </w:rPr>
              <w:t>模具出厂至返厂不超过7天</w:t>
            </w:r>
          </w:p>
        </w:tc>
        <w:tc>
          <w:tcPr>
            <w:tcW w:w="779" w:type="dxa"/>
            <w:tcBorders>
              <w:top w:val="single" w:color="auto" w:sz="4" w:space="0"/>
              <w:left w:val="single" w:color="auto" w:sz="4" w:space="0"/>
              <w:bottom w:val="single" w:color="auto" w:sz="4" w:space="0"/>
              <w:right w:val="single" w:color="auto" w:sz="4" w:space="0"/>
            </w:tcBorders>
            <w:noWrap w:val="0"/>
            <w:vAlign w:val="center"/>
          </w:tcPr>
          <w:p w14:paraId="256461E3">
            <w:pPr>
              <w:pStyle w:val="2"/>
              <w:keepNext w:val="0"/>
              <w:keepLines w:val="0"/>
              <w:suppressLineNumbers w:val="0"/>
              <w:spacing w:before="0" w:beforeAutospacing="0" w:after="0" w:afterAutospacing="0"/>
              <w:ind w:left="0" w:right="0"/>
              <w:jc w:val="both"/>
              <w:rPr>
                <w:rFonts w:hint="default" w:cs="宋体" w:eastAsiaTheme="minorEastAsia"/>
                <w:sz w:val="21"/>
                <w:szCs w:val="21"/>
                <w:lang w:val="en-US" w:eastAsia="zh-CN"/>
              </w:rPr>
            </w:pPr>
            <w:r>
              <w:rPr>
                <w:rFonts w:hint="eastAsia" w:cs="宋体"/>
                <w:sz w:val="21"/>
                <w:szCs w:val="21"/>
                <w:highlight w:val="yellow"/>
                <w:lang w:val="en-US" w:eastAsia="zh-CN"/>
              </w:rPr>
              <w:t>工序件由招标方提供，模具和工序件往返运输费由投标方承担</w:t>
            </w:r>
          </w:p>
        </w:tc>
      </w:tr>
      <w:tr w14:paraId="0A6A4315">
        <w:tblPrEx>
          <w:tblCellMar>
            <w:top w:w="0" w:type="dxa"/>
            <w:left w:w="108" w:type="dxa"/>
            <w:bottom w:w="0" w:type="dxa"/>
            <w:right w:w="108" w:type="dxa"/>
          </w:tblCellMar>
        </w:tblPrEx>
        <w:trPr>
          <w:trHeight w:val="320" w:hRule="atLeast"/>
        </w:trPr>
        <w:tc>
          <w:tcPr>
            <w:tcW w:w="3085" w:type="dxa"/>
            <w:gridSpan w:val="2"/>
            <w:tcBorders>
              <w:top w:val="single" w:color="auto" w:sz="4" w:space="0"/>
              <w:left w:val="single" w:color="auto" w:sz="4" w:space="0"/>
              <w:bottom w:val="single" w:color="auto" w:sz="4" w:space="0"/>
              <w:right w:val="single" w:color="auto" w:sz="4" w:space="0"/>
            </w:tcBorders>
            <w:noWrap/>
            <w:vAlign w:val="center"/>
          </w:tcPr>
          <w:p w14:paraId="3F25E6B1">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合计</w:t>
            </w:r>
          </w:p>
        </w:tc>
        <w:tc>
          <w:tcPr>
            <w:tcW w:w="709" w:type="dxa"/>
            <w:tcBorders>
              <w:top w:val="nil"/>
              <w:left w:val="nil"/>
              <w:bottom w:val="single" w:color="auto" w:sz="4" w:space="0"/>
              <w:right w:val="single" w:color="auto" w:sz="4" w:space="0"/>
            </w:tcBorders>
            <w:noWrap/>
            <w:vAlign w:val="center"/>
          </w:tcPr>
          <w:p w14:paraId="6301484D">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2</w:t>
            </w:r>
          </w:p>
        </w:tc>
        <w:tc>
          <w:tcPr>
            <w:tcW w:w="1276" w:type="dxa"/>
            <w:tcBorders>
              <w:top w:val="nil"/>
              <w:left w:val="nil"/>
              <w:bottom w:val="single" w:color="auto" w:sz="4" w:space="0"/>
              <w:right w:val="single" w:color="auto" w:sz="4" w:space="0"/>
            </w:tcBorders>
            <w:noWrap/>
            <w:vAlign w:val="center"/>
          </w:tcPr>
          <w:p w14:paraId="041CCF66">
            <w:pPr>
              <w:pStyle w:val="2"/>
              <w:keepNext w:val="0"/>
              <w:keepLines w:val="0"/>
              <w:suppressLineNumbers w:val="0"/>
              <w:spacing w:before="0" w:beforeAutospacing="0" w:after="0" w:afterAutospacing="0"/>
              <w:ind w:left="0" w:right="0"/>
              <w:rPr>
                <w:rFonts w:hint="eastAsia" w:cs="宋体"/>
                <w:sz w:val="21"/>
                <w:szCs w:val="21"/>
              </w:rPr>
            </w:pPr>
          </w:p>
        </w:tc>
        <w:tc>
          <w:tcPr>
            <w:tcW w:w="1701" w:type="dxa"/>
            <w:tcBorders>
              <w:top w:val="single" w:color="auto" w:sz="4" w:space="0"/>
              <w:left w:val="nil"/>
              <w:bottom w:val="single" w:color="auto" w:sz="4" w:space="0"/>
              <w:right w:val="single" w:color="auto" w:sz="4" w:space="0"/>
            </w:tcBorders>
            <w:noWrap w:val="0"/>
            <w:vAlign w:val="top"/>
          </w:tcPr>
          <w:p w14:paraId="22994FC0">
            <w:pPr>
              <w:pStyle w:val="2"/>
              <w:keepNext w:val="0"/>
              <w:keepLines w:val="0"/>
              <w:suppressLineNumbers w:val="0"/>
              <w:spacing w:before="0" w:beforeAutospacing="0" w:after="0" w:afterAutospacing="0"/>
              <w:ind w:left="0" w:right="0"/>
              <w:rPr>
                <w:rFonts w:hint="eastAsia" w:cs="宋体"/>
                <w:sz w:val="21"/>
                <w:szCs w:val="21"/>
              </w:rPr>
            </w:pPr>
          </w:p>
        </w:tc>
        <w:tc>
          <w:tcPr>
            <w:tcW w:w="1736" w:type="dxa"/>
            <w:tcBorders>
              <w:top w:val="single" w:color="auto" w:sz="4" w:space="0"/>
              <w:left w:val="single" w:color="auto" w:sz="4" w:space="0"/>
              <w:bottom w:val="single" w:color="auto" w:sz="4" w:space="0"/>
              <w:right w:val="single" w:color="auto" w:sz="4" w:space="0"/>
            </w:tcBorders>
            <w:noWrap w:val="0"/>
            <w:vAlign w:val="top"/>
          </w:tcPr>
          <w:p w14:paraId="28FF7ACA">
            <w:pPr>
              <w:pStyle w:val="2"/>
              <w:keepNext w:val="0"/>
              <w:keepLines w:val="0"/>
              <w:suppressLineNumbers w:val="0"/>
              <w:spacing w:before="0" w:beforeAutospacing="0" w:after="0" w:afterAutospacing="0"/>
              <w:ind w:left="0" w:right="0"/>
              <w:rPr>
                <w:rFonts w:hint="eastAsia" w:cs="宋体"/>
                <w:sz w:val="21"/>
                <w:szCs w:val="21"/>
              </w:rPr>
            </w:pPr>
          </w:p>
        </w:tc>
        <w:tc>
          <w:tcPr>
            <w:tcW w:w="779" w:type="dxa"/>
            <w:tcBorders>
              <w:top w:val="nil"/>
              <w:left w:val="single" w:color="auto" w:sz="4" w:space="0"/>
              <w:bottom w:val="single" w:color="auto" w:sz="4" w:space="0"/>
              <w:right w:val="single" w:color="auto" w:sz="4" w:space="0"/>
            </w:tcBorders>
            <w:noWrap w:val="0"/>
            <w:vAlign w:val="top"/>
          </w:tcPr>
          <w:p w14:paraId="7C4CF636">
            <w:pPr>
              <w:pStyle w:val="2"/>
              <w:keepNext w:val="0"/>
              <w:keepLines w:val="0"/>
              <w:suppressLineNumbers w:val="0"/>
              <w:spacing w:before="0" w:beforeAutospacing="0" w:after="0" w:afterAutospacing="0"/>
              <w:ind w:left="0" w:right="0"/>
              <w:rPr>
                <w:rFonts w:hint="eastAsia" w:cs="宋体"/>
                <w:sz w:val="21"/>
                <w:szCs w:val="21"/>
              </w:rPr>
            </w:pPr>
          </w:p>
        </w:tc>
      </w:tr>
    </w:tbl>
    <w:p w14:paraId="02BF3422">
      <w:pPr>
        <w:bidi w:val="0"/>
        <w:rPr>
          <w:rFonts w:hint="eastAsia"/>
        </w:rPr>
      </w:pPr>
    </w:p>
    <w:p w14:paraId="54DE54C7">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w:t>
      </w:r>
      <w:r>
        <w:rPr>
          <w:rFonts w:hint="eastAsia" w:ascii="宋体" w:hAnsi="宋体" w:eastAsia="宋体" w:cs="宋体"/>
          <w:bCs/>
          <w:sz w:val="24"/>
          <w:szCs w:val="24"/>
          <w:lang w:val="en-US" w:eastAsia="zh-CN"/>
        </w:rPr>
        <w:t>1.</w:t>
      </w:r>
      <w:r>
        <w:rPr>
          <w:rFonts w:hint="eastAsia" w:ascii="宋体" w:hAnsi="宋体" w:eastAsia="宋体" w:cs="宋体"/>
          <w:color w:val="000000"/>
          <w:sz w:val="24"/>
          <w:szCs w:val="24"/>
        </w:rPr>
        <w:t>本表所列采购货物仅为货物的主要构成部分，应配套供货以及招标方所列其它货物（或设备）和服务，</w:t>
      </w:r>
      <w:r>
        <w:rPr>
          <w:rFonts w:hint="eastAsia" w:ascii="宋体" w:hAnsi="宋体" w:eastAsia="宋体" w:cs="宋体"/>
          <w:color w:val="000000"/>
          <w:sz w:val="24"/>
          <w:szCs w:val="24"/>
          <w:lang w:val="en-US" w:eastAsia="zh-CN"/>
        </w:rPr>
        <w:t>对于属于整套设备运行所必须的部件，本招标文件未列出或列出数量不足，投标方、设备供应商须在投标时补足，</w:t>
      </w:r>
      <w:r>
        <w:rPr>
          <w:rFonts w:hint="eastAsia" w:ascii="宋体" w:hAnsi="宋体" w:eastAsia="宋体" w:cs="宋体"/>
          <w:color w:val="000000"/>
          <w:sz w:val="24"/>
          <w:szCs w:val="24"/>
        </w:rPr>
        <w:t>请投标方认真阅读“供货范围”。若有异议，不管是多么微小，都应在投标文件“商务偏离”章节中予以详细说明</w:t>
      </w:r>
      <w:r>
        <w:rPr>
          <w:rFonts w:hint="eastAsia" w:ascii="宋体" w:hAnsi="宋体" w:eastAsia="宋体" w:cs="宋体"/>
          <w:bCs/>
          <w:sz w:val="24"/>
          <w:szCs w:val="24"/>
        </w:rPr>
        <w:t>。</w:t>
      </w:r>
    </w:p>
    <w:p w14:paraId="337963BF">
      <w:pPr>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bCs/>
          <w:sz w:val="24"/>
          <w:szCs w:val="24"/>
        </w:rPr>
        <w:t>本表“供货方式”指：交钥匙方式——包括制造、运输、定点卸货、安装、调试和协助验收以及约定培训等</w:t>
      </w:r>
      <w:r>
        <w:rPr>
          <w:rFonts w:hint="eastAsia" w:ascii="宋体" w:hAnsi="宋体" w:eastAsia="宋体" w:cs="宋体"/>
          <w:bCs/>
          <w:sz w:val="24"/>
          <w:szCs w:val="24"/>
          <w:lang w:eastAsia="zh-CN"/>
        </w:rPr>
        <w:t>。</w:t>
      </w:r>
    </w:p>
    <w:p w14:paraId="75B4B4E5">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4.</w:t>
      </w:r>
      <w:r>
        <w:rPr>
          <w:rFonts w:hint="eastAsia" w:ascii="宋体" w:hAnsi="宋体" w:eastAsia="宋体" w:cs="宋体"/>
          <w:bCs/>
          <w:sz w:val="24"/>
          <w:szCs w:val="24"/>
        </w:rPr>
        <w:t>供货内容</w:t>
      </w:r>
    </w:p>
    <w:p w14:paraId="69809C5C">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4</w:t>
      </w:r>
      <w:r>
        <w:rPr>
          <w:rFonts w:hint="eastAsia" w:ascii="宋体" w:hAnsi="宋体" w:eastAsia="宋体" w:cs="宋体"/>
          <w:bCs/>
          <w:sz w:val="24"/>
          <w:szCs w:val="24"/>
        </w:rPr>
        <w:t>.1招标方负责提供产品开发零件清单及零件数模，投标方按冲压件清单（见附件六）要求开发相应模具。</w:t>
      </w:r>
    </w:p>
    <w:p w14:paraId="3B6D4B25">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4</w:t>
      </w:r>
      <w:r>
        <w:rPr>
          <w:rFonts w:hint="eastAsia" w:ascii="宋体" w:hAnsi="宋体" w:eastAsia="宋体" w:cs="宋体"/>
          <w:bCs/>
          <w:sz w:val="24"/>
          <w:szCs w:val="24"/>
        </w:rPr>
        <w:t>.2投标方进行CAE同步分析、工艺设计、模具设计、模具制作、模具调整、模具发运、现场调试及售后服务等。</w:t>
      </w:r>
    </w:p>
    <w:p w14:paraId="7D508799">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4</w:t>
      </w:r>
      <w:r>
        <w:rPr>
          <w:rFonts w:hint="eastAsia" w:ascii="宋体" w:hAnsi="宋体" w:eastAsia="宋体" w:cs="宋体"/>
          <w:bCs/>
          <w:sz w:val="24"/>
          <w:szCs w:val="24"/>
        </w:rPr>
        <w:t>.3投标方向招标方提供合格的CAE分析报告及分析源文件、DL图、2D及3D模具结构图、模具参数表、模具安装图明细及其他电子版等相关技术文件。</w:t>
      </w:r>
    </w:p>
    <w:p w14:paraId="33CF25C3">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4</w:t>
      </w:r>
      <w:r>
        <w:rPr>
          <w:rFonts w:hint="eastAsia" w:ascii="宋体" w:hAnsi="宋体" w:eastAsia="宋体" w:cs="宋体"/>
          <w:bCs/>
          <w:sz w:val="24"/>
          <w:szCs w:val="24"/>
        </w:rPr>
        <w:t>.4投标方向招标方提供该项目所选用的标准件清单及备件清单（电子文档书面文档各一份）。</w:t>
      </w:r>
    </w:p>
    <w:p w14:paraId="21896421">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4</w:t>
      </w:r>
      <w:r>
        <w:rPr>
          <w:rFonts w:hint="eastAsia" w:ascii="宋体" w:hAnsi="宋体" w:eastAsia="宋体" w:cs="宋体"/>
          <w:bCs/>
          <w:sz w:val="24"/>
          <w:szCs w:val="24"/>
        </w:rPr>
        <w:t>.5投标方向招标方提供该项目模具自检报告（动静态检测及硬度检测等）、调试记录、模具出厂合格证各一份。</w:t>
      </w:r>
    </w:p>
    <w:p w14:paraId="25BD32F4">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4</w:t>
      </w:r>
      <w:r>
        <w:rPr>
          <w:rFonts w:hint="eastAsia" w:ascii="宋体" w:hAnsi="宋体" w:eastAsia="宋体" w:cs="宋体"/>
          <w:bCs/>
          <w:sz w:val="24"/>
          <w:szCs w:val="24"/>
        </w:rPr>
        <w:t>.6投标方提供合格的试制用冲压件、预验收样件，各批次的冲压件均附冲压件零件精度检测报告。</w:t>
      </w:r>
    </w:p>
    <w:p w14:paraId="6D44B3D3">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4</w:t>
      </w:r>
      <w:r>
        <w:rPr>
          <w:rFonts w:hint="eastAsia" w:ascii="宋体" w:hAnsi="宋体" w:eastAsia="宋体" w:cs="宋体"/>
          <w:bCs/>
          <w:sz w:val="24"/>
          <w:szCs w:val="24"/>
        </w:rPr>
        <w:t>.7在模具发运前的各个阶段提交以下资料，提交时间按下表所示。格式由招标方指定，没有规定格式的由投标方准备并通过招标方确认。</w:t>
      </w:r>
    </w:p>
    <w:tbl>
      <w:tblPr>
        <w:tblStyle w:val="37"/>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669"/>
        <w:gridCol w:w="1425"/>
        <w:gridCol w:w="2287"/>
        <w:gridCol w:w="2259"/>
      </w:tblGrid>
      <w:tr w14:paraId="18178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noWrap w:val="0"/>
            <w:vAlign w:val="center"/>
          </w:tcPr>
          <w:p w14:paraId="53CA29D7">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序号</w:t>
            </w:r>
          </w:p>
        </w:tc>
        <w:tc>
          <w:tcPr>
            <w:tcW w:w="2669" w:type="dxa"/>
            <w:noWrap w:val="0"/>
            <w:vAlign w:val="center"/>
          </w:tcPr>
          <w:p w14:paraId="451466A9">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资料</w:t>
            </w:r>
          </w:p>
        </w:tc>
        <w:tc>
          <w:tcPr>
            <w:tcW w:w="1425" w:type="dxa"/>
            <w:noWrap w:val="0"/>
            <w:vAlign w:val="center"/>
          </w:tcPr>
          <w:p w14:paraId="7022F24C">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固定格式</w:t>
            </w:r>
          </w:p>
        </w:tc>
        <w:tc>
          <w:tcPr>
            <w:tcW w:w="2287" w:type="dxa"/>
            <w:noWrap w:val="0"/>
            <w:vAlign w:val="center"/>
          </w:tcPr>
          <w:p w14:paraId="316034B4">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提交时间</w:t>
            </w:r>
          </w:p>
        </w:tc>
        <w:tc>
          <w:tcPr>
            <w:tcW w:w="2259" w:type="dxa"/>
            <w:noWrap w:val="0"/>
            <w:vAlign w:val="center"/>
          </w:tcPr>
          <w:p w14:paraId="03892D4E">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备注</w:t>
            </w:r>
          </w:p>
        </w:tc>
      </w:tr>
      <w:tr w14:paraId="10709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center"/>
          </w:tcPr>
          <w:p w14:paraId="6928C3EA">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1</w:t>
            </w:r>
          </w:p>
        </w:tc>
        <w:tc>
          <w:tcPr>
            <w:tcW w:w="2669" w:type="dxa"/>
            <w:noWrap w:val="0"/>
            <w:vAlign w:val="center"/>
          </w:tcPr>
          <w:p w14:paraId="47914492">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CAE分析报告</w:t>
            </w:r>
          </w:p>
        </w:tc>
        <w:tc>
          <w:tcPr>
            <w:tcW w:w="1425" w:type="dxa"/>
            <w:noWrap w:val="0"/>
            <w:vAlign w:val="center"/>
          </w:tcPr>
          <w:p w14:paraId="1F9BDA6C">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无</w:t>
            </w:r>
          </w:p>
        </w:tc>
        <w:tc>
          <w:tcPr>
            <w:tcW w:w="2287" w:type="dxa"/>
            <w:noWrap w:val="0"/>
            <w:vAlign w:val="center"/>
          </w:tcPr>
          <w:p w14:paraId="2B42DF51">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模具设计前</w:t>
            </w:r>
          </w:p>
        </w:tc>
        <w:tc>
          <w:tcPr>
            <w:tcW w:w="2259" w:type="dxa"/>
            <w:noWrap w:val="0"/>
            <w:vAlign w:val="center"/>
          </w:tcPr>
          <w:p w14:paraId="0C42389C">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双方会审</w:t>
            </w:r>
          </w:p>
        </w:tc>
      </w:tr>
      <w:tr w14:paraId="78F5A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center"/>
          </w:tcPr>
          <w:p w14:paraId="205E7F05">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2</w:t>
            </w:r>
          </w:p>
        </w:tc>
        <w:tc>
          <w:tcPr>
            <w:tcW w:w="2669" w:type="dxa"/>
            <w:noWrap w:val="0"/>
            <w:vAlign w:val="center"/>
          </w:tcPr>
          <w:p w14:paraId="5E68056F">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DL图</w:t>
            </w:r>
          </w:p>
        </w:tc>
        <w:tc>
          <w:tcPr>
            <w:tcW w:w="1425" w:type="dxa"/>
            <w:noWrap w:val="0"/>
            <w:vAlign w:val="center"/>
          </w:tcPr>
          <w:p w14:paraId="7BE91E50">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无</w:t>
            </w:r>
          </w:p>
        </w:tc>
        <w:tc>
          <w:tcPr>
            <w:tcW w:w="2287" w:type="dxa"/>
            <w:noWrap w:val="0"/>
            <w:vAlign w:val="center"/>
          </w:tcPr>
          <w:p w14:paraId="077AB714">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模具设计前</w:t>
            </w:r>
          </w:p>
        </w:tc>
        <w:tc>
          <w:tcPr>
            <w:tcW w:w="2259" w:type="dxa"/>
            <w:noWrap w:val="0"/>
            <w:vAlign w:val="center"/>
          </w:tcPr>
          <w:p w14:paraId="779AB83F">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双方会审</w:t>
            </w:r>
          </w:p>
        </w:tc>
      </w:tr>
      <w:tr w14:paraId="47657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center"/>
          </w:tcPr>
          <w:p w14:paraId="65D8EFE1">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3</w:t>
            </w:r>
          </w:p>
        </w:tc>
        <w:tc>
          <w:tcPr>
            <w:tcW w:w="2669" w:type="dxa"/>
            <w:noWrap w:val="0"/>
            <w:vAlign w:val="center"/>
          </w:tcPr>
          <w:p w14:paraId="047BE866">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模具图检查表（DR及后工序）</w:t>
            </w:r>
          </w:p>
        </w:tc>
        <w:tc>
          <w:tcPr>
            <w:tcW w:w="1425" w:type="dxa"/>
            <w:noWrap w:val="0"/>
            <w:vAlign w:val="center"/>
          </w:tcPr>
          <w:p w14:paraId="7BD05B9C">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无</w:t>
            </w:r>
          </w:p>
        </w:tc>
        <w:tc>
          <w:tcPr>
            <w:tcW w:w="2287" w:type="dxa"/>
            <w:noWrap w:val="0"/>
            <w:vAlign w:val="center"/>
          </w:tcPr>
          <w:p w14:paraId="7C0A9B49">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模具图纸会签前</w:t>
            </w:r>
          </w:p>
        </w:tc>
        <w:tc>
          <w:tcPr>
            <w:tcW w:w="2259" w:type="dxa"/>
            <w:noWrap w:val="0"/>
            <w:vAlign w:val="center"/>
          </w:tcPr>
          <w:p w14:paraId="4AE8EF6D">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双方会审</w:t>
            </w:r>
          </w:p>
        </w:tc>
      </w:tr>
      <w:tr w14:paraId="5DDAA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center"/>
          </w:tcPr>
          <w:p w14:paraId="2FF2139B">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4</w:t>
            </w:r>
          </w:p>
        </w:tc>
        <w:tc>
          <w:tcPr>
            <w:tcW w:w="2669" w:type="dxa"/>
            <w:noWrap w:val="0"/>
            <w:vAlign w:val="center"/>
          </w:tcPr>
          <w:p w14:paraId="78986003">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材料利用率报告书</w:t>
            </w:r>
          </w:p>
        </w:tc>
        <w:tc>
          <w:tcPr>
            <w:tcW w:w="1425" w:type="dxa"/>
            <w:noWrap w:val="0"/>
            <w:vAlign w:val="center"/>
          </w:tcPr>
          <w:p w14:paraId="73C2BE87">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无</w:t>
            </w:r>
          </w:p>
        </w:tc>
        <w:tc>
          <w:tcPr>
            <w:tcW w:w="2287" w:type="dxa"/>
            <w:noWrap w:val="0"/>
            <w:vAlign w:val="center"/>
          </w:tcPr>
          <w:p w14:paraId="717E185E">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模具图设计前</w:t>
            </w:r>
          </w:p>
        </w:tc>
        <w:tc>
          <w:tcPr>
            <w:tcW w:w="2259" w:type="dxa"/>
            <w:noWrap w:val="0"/>
            <w:vAlign w:val="center"/>
          </w:tcPr>
          <w:p w14:paraId="242870A3">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双方会审</w:t>
            </w:r>
          </w:p>
        </w:tc>
      </w:tr>
      <w:tr w14:paraId="214E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720" w:type="dxa"/>
            <w:noWrap w:val="0"/>
            <w:vAlign w:val="center"/>
          </w:tcPr>
          <w:p w14:paraId="06138C61">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5</w:t>
            </w:r>
          </w:p>
        </w:tc>
        <w:tc>
          <w:tcPr>
            <w:tcW w:w="2669" w:type="dxa"/>
            <w:noWrap w:val="0"/>
            <w:vAlign w:val="center"/>
          </w:tcPr>
          <w:p w14:paraId="0C22DCC7">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铸件的原始证明与金相分析报告</w:t>
            </w:r>
          </w:p>
        </w:tc>
        <w:tc>
          <w:tcPr>
            <w:tcW w:w="1425" w:type="dxa"/>
            <w:noWrap w:val="0"/>
            <w:vAlign w:val="center"/>
          </w:tcPr>
          <w:p w14:paraId="08366B05">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无</w:t>
            </w:r>
          </w:p>
        </w:tc>
        <w:tc>
          <w:tcPr>
            <w:tcW w:w="2287" w:type="dxa"/>
            <w:noWrap w:val="0"/>
            <w:vAlign w:val="center"/>
          </w:tcPr>
          <w:p w14:paraId="1C39AC6C">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模具预验收前</w:t>
            </w:r>
          </w:p>
        </w:tc>
        <w:tc>
          <w:tcPr>
            <w:tcW w:w="2259" w:type="dxa"/>
            <w:noWrap w:val="0"/>
            <w:vAlign w:val="center"/>
          </w:tcPr>
          <w:p w14:paraId="05A3E2D8">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双方会审</w:t>
            </w:r>
          </w:p>
        </w:tc>
      </w:tr>
      <w:tr w14:paraId="23270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center"/>
          </w:tcPr>
          <w:p w14:paraId="65C41DB5">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6</w:t>
            </w:r>
          </w:p>
        </w:tc>
        <w:tc>
          <w:tcPr>
            <w:tcW w:w="2669" w:type="dxa"/>
            <w:noWrap w:val="0"/>
            <w:vAlign w:val="center"/>
          </w:tcPr>
          <w:p w14:paraId="619A778B">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静态检查表</w:t>
            </w:r>
          </w:p>
        </w:tc>
        <w:tc>
          <w:tcPr>
            <w:tcW w:w="1425" w:type="dxa"/>
            <w:noWrap w:val="0"/>
            <w:vAlign w:val="center"/>
          </w:tcPr>
          <w:p w14:paraId="3D95685A">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无</w:t>
            </w:r>
          </w:p>
        </w:tc>
        <w:tc>
          <w:tcPr>
            <w:tcW w:w="2287" w:type="dxa"/>
            <w:noWrap w:val="0"/>
            <w:vAlign w:val="center"/>
          </w:tcPr>
          <w:p w14:paraId="24277BED">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模具预验收前</w:t>
            </w:r>
          </w:p>
        </w:tc>
        <w:tc>
          <w:tcPr>
            <w:tcW w:w="2259" w:type="dxa"/>
            <w:noWrap w:val="0"/>
            <w:vAlign w:val="center"/>
          </w:tcPr>
          <w:p w14:paraId="26392828">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双方会审</w:t>
            </w:r>
          </w:p>
        </w:tc>
      </w:tr>
      <w:tr w14:paraId="6A621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center"/>
          </w:tcPr>
          <w:p w14:paraId="4AE73866">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7</w:t>
            </w:r>
          </w:p>
        </w:tc>
        <w:tc>
          <w:tcPr>
            <w:tcW w:w="2669" w:type="dxa"/>
            <w:noWrap w:val="0"/>
            <w:vAlign w:val="center"/>
          </w:tcPr>
          <w:p w14:paraId="09FE06C2">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硬度测定表</w:t>
            </w:r>
          </w:p>
        </w:tc>
        <w:tc>
          <w:tcPr>
            <w:tcW w:w="1425" w:type="dxa"/>
            <w:noWrap w:val="0"/>
            <w:vAlign w:val="center"/>
          </w:tcPr>
          <w:p w14:paraId="0655729D">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无</w:t>
            </w:r>
          </w:p>
        </w:tc>
        <w:tc>
          <w:tcPr>
            <w:tcW w:w="2287" w:type="dxa"/>
            <w:noWrap w:val="0"/>
            <w:vAlign w:val="center"/>
          </w:tcPr>
          <w:p w14:paraId="4DED6EED">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模具预验收前</w:t>
            </w:r>
          </w:p>
        </w:tc>
        <w:tc>
          <w:tcPr>
            <w:tcW w:w="2259" w:type="dxa"/>
            <w:noWrap w:val="0"/>
            <w:vAlign w:val="center"/>
          </w:tcPr>
          <w:p w14:paraId="6C31D2EB">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双方会审</w:t>
            </w:r>
          </w:p>
        </w:tc>
      </w:tr>
      <w:tr w14:paraId="4CF2D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center"/>
          </w:tcPr>
          <w:p w14:paraId="1CDB29BC">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8</w:t>
            </w:r>
          </w:p>
        </w:tc>
        <w:tc>
          <w:tcPr>
            <w:tcW w:w="2669" w:type="dxa"/>
            <w:noWrap w:val="0"/>
            <w:vAlign w:val="center"/>
          </w:tcPr>
          <w:p w14:paraId="4CC9E97D">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动态检查表</w:t>
            </w:r>
          </w:p>
        </w:tc>
        <w:tc>
          <w:tcPr>
            <w:tcW w:w="1425" w:type="dxa"/>
            <w:noWrap w:val="0"/>
            <w:vAlign w:val="center"/>
          </w:tcPr>
          <w:p w14:paraId="5759C8C6">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无</w:t>
            </w:r>
          </w:p>
        </w:tc>
        <w:tc>
          <w:tcPr>
            <w:tcW w:w="2287" w:type="dxa"/>
            <w:noWrap w:val="0"/>
            <w:vAlign w:val="center"/>
          </w:tcPr>
          <w:p w14:paraId="4221A229">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模具预验收前</w:t>
            </w:r>
          </w:p>
        </w:tc>
        <w:tc>
          <w:tcPr>
            <w:tcW w:w="2259" w:type="dxa"/>
            <w:noWrap w:val="0"/>
            <w:vAlign w:val="center"/>
          </w:tcPr>
          <w:p w14:paraId="5C8F4BD2">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双方会审</w:t>
            </w:r>
          </w:p>
        </w:tc>
      </w:tr>
      <w:tr w14:paraId="65B0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center"/>
          </w:tcPr>
          <w:p w14:paraId="7FE45785">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9</w:t>
            </w:r>
          </w:p>
        </w:tc>
        <w:tc>
          <w:tcPr>
            <w:tcW w:w="2669" w:type="dxa"/>
            <w:noWrap w:val="0"/>
            <w:vAlign w:val="center"/>
          </w:tcPr>
          <w:p w14:paraId="1D31374E">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冲压制件检查基准书</w:t>
            </w:r>
          </w:p>
        </w:tc>
        <w:tc>
          <w:tcPr>
            <w:tcW w:w="1425" w:type="dxa"/>
            <w:noWrap w:val="0"/>
            <w:vAlign w:val="center"/>
          </w:tcPr>
          <w:p w14:paraId="2E1F2991">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无</w:t>
            </w:r>
          </w:p>
        </w:tc>
        <w:tc>
          <w:tcPr>
            <w:tcW w:w="2287" w:type="dxa"/>
            <w:noWrap w:val="0"/>
            <w:vAlign w:val="center"/>
          </w:tcPr>
          <w:p w14:paraId="260E6FF4">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模具预验收前</w:t>
            </w:r>
          </w:p>
        </w:tc>
        <w:tc>
          <w:tcPr>
            <w:tcW w:w="2259" w:type="dxa"/>
            <w:noWrap w:val="0"/>
            <w:vAlign w:val="center"/>
          </w:tcPr>
          <w:p w14:paraId="65861C39">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双方会审</w:t>
            </w:r>
          </w:p>
        </w:tc>
      </w:tr>
      <w:tr w14:paraId="3E361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center"/>
          </w:tcPr>
          <w:p w14:paraId="07B68EC2">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10</w:t>
            </w:r>
          </w:p>
        </w:tc>
        <w:tc>
          <w:tcPr>
            <w:tcW w:w="2669" w:type="dxa"/>
            <w:noWrap w:val="0"/>
            <w:vAlign w:val="center"/>
          </w:tcPr>
          <w:p w14:paraId="0F8C6299">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零件精度检查表</w:t>
            </w:r>
          </w:p>
        </w:tc>
        <w:tc>
          <w:tcPr>
            <w:tcW w:w="1425" w:type="dxa"/>
            <w:noWrap w:val="0"/>
            <w:vAlign w:val="center"/>
          </w:tcPr>
          <w:p w14:paraId="7E76F139">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无</w:t>
            </w:r>
          </w:p>
        </w:tc>
        <w:tc>
          <w:tcPr>
            <w:tcW w:w="2287" w:type="dxa"/>
            <w:noWrap w:val="0"/>
            <w:vAlign w:val="center"/>
          </w:tcPr>
          <w:p w14:paraId="51F09BB1">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各阶段样品出货时</w:t>
            </w:r>
          </w:p>
        </w:tc>
        <w:tc>
          <w:tcPr>
            <w:tcW w:w="2259" w:type="dxa"/>
            <w:noWrap w:val="0"/>
            <w:vAlign w:val="center"/>
          </w:tcPr>
          <w:p w14:paraId="0ABAC59E">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双方会审</w:t>
            </w:r>
          </w:p>
        </w:tc>
      </w:tr>
      <w:tr w14:paraId="74CEB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center"/>
          </w:tcPr>
          <w:p w14:paraId="39AF006F">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11</w:t>
            </w:r>
          </w:p>
        </w:tc>
        <w:tc>
          <w:tcPr>
            <w:tcW w:w="2669" w:type="dxa"/>
            <w:noWrap w:val="0"/>
            <w:vAlign w:val="center"/>
          </w:tcPr>
          <w:p w14:paraId="18DA6F3C">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试模报告书</w:t>
            </w:r>
          </w:p>
        </w:tc>
        <w:tc>
          <w:tcPr>
            <w:tcW w:w="1425" w:type="dxa"/>
            <w:noWrap w:val="0"/>
            <w:vAlign w:val="center"/>
          </w:tcPr>
          <w:p w14:paraId="72A748E6">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无</w:t>
            </w:r>
          </w:p>
        </w:tc>
        <w:tc>
          <w:tcPr>
            <w:tcW w:w="2287" w:type="dxa"/>
            <w:noWrap w:val="0"/>
            <w:vAlign w:val="center"/>
          </w:tcPr>
          <w:p w14:paraId="112F0E85">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模具预验收前</w:t>
            </w:r>
          </w:p>
        </w:tc>
        <w:tc>
          <w:tcPr>
            <w:tcW w:w="2259" w:type="dxa"/>
            <w:noWrap w:val="0"/>
            <w:vAlign w:val="center"/>
          </w:tcPr>
          <w:p w14:paraId="3C12A1D3">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双方会审</w:t>
            </w:r>
          </w:p>
        </w:tc>
      </w:tr>
      <w:tr w14:paraId="7650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center"/>
          </w:tcPr>
          <w:p w14:paraId="7E6FC7E8">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12</w:t>
            </w:r>
          </w:p>
        </w:tc>
        <w:tc>
          <w:tcPr>
            <w:tcW w:w="2669" w:type="dxa"/>
            <w:noWrap w:val="0"/>
            <w:vAlign w:val="center"/>
          </w:tcPr>
          <w:p w14:paraId="7F7A1F6F">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冲压工艺数模</w:t>
            </w:r>
          </w:p>
        </w:tc>
        <w:tc>
          <w:tcPr>
            <w:tcW w:w="1425" w:type="dxa"/>
            <w:noWrap w:val="0"/>
            <w:vAlign w:val="center"/>
          </w:tcPr>
          <w:p w14:paraId="3670B93D">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无</w:t>
            </w:r>
          </w:p>
        </w:tc>
        <w:tc>
          <w:tcPr>
            <w:tcW w:w="2287" w:type="dxa"/>
            <w:noWrap w:val="0"/>
            <w:vAlign w:val="center"/>
          </w:tcPr>
          <w:p w14:paraId="46F385A6">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模具预验收前</w:t>
            </w:r>
          </w:p>
        </w:tc>
        <w:tc>
          <w:tcPr>
            <w:tcW w:w="2259" w:type="dxa"/>
            <w:noWrap w:val="0"/>
            <w:vAlign w:val="center"/>
          </w:tcPr>
          <w:p w14:paraId="338D9462">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CATIA V520格式</w:t>
            </w:r>
          </w:p>
        </w:tc>
      </w:tr>
      <w:tr w14:paraId="0154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center"/>
          </w:tcPr>
          <w:p w14:paraId="6D9DF39E">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13</w:t>
            </w:r>
          </w:p>
        </w:tc>
        <w:tc>
          <w:tcPr>
            <w:tcW w:w="2669" w:type="dxa"/>
            <w:noWrap w:val="0"/>
            <w:vAlign w:val="center"/>
          </w:tcPr>
          <w:p w14:paraId="7ABB9CB9">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冲压工艺文件</w:t>
            </w:r>
          </w:p>
        </w:tc>
        <w:tc>
          <w:tcPr>
            <w:tcW w:w="1425" w:type="dxa"/>
            <w:noWrap w:val="0"/>
            <w:vAlign w:val="center"/>
          </w:tcPr>
          <w:p w14:paraId="3D93FA97">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有</w:t>
            </w:r>
          </w:p>
        </w:tc>
        <w:tc>
          <w:tcPr>
            <w:tcW w:w="2287" w:type="dxa"/>
            <w:noWrap w:val="0"/>
            <w:vAlign w:val="center"/>
          </w:tcPr>
          <w:p w14:paraId="44A01131">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模具预验收前</w:t>
            </w:r>
          </w:p>
        </w:tc>
        <w:tc>
          <w:tcPr>
            <w:tcW w:w="2259" w:type="dxa"/>
            <w:noWrap w:val="0"/>
            <w:vAlign w:val="center"/>
          </w:tcPr>
          <w:p w14:paraId="1408248E">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招标方格式，AutoCAD2014版</w:t>
            </w:r>
          </w:p>
        </w:tc>
      </w:tr>
      <w:tr w14:paraId="44918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center"/>
          </w:tcPr>
          <w:p w14:paraId="2D5D7E33">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14</w:t>
            </w:r>
          </w:p>
        </w:tc>
        <w:tc>
          <w:tcPr>
            <w:tcW w:w="2669" w:type="dxa"/>
            <w:noWrap w:val="0"/>
            <w:vAlign w:val="center"/>
          </w:tcPr>
          <w:p w14:paraId="19C3159E">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零件设计变更记录表</w:t>
            </w:r>
          </w:p>
        </w:tc>
        <w:tc>
          <w:tcPr>
            <w:tcW w:w="1425" w:type="dxa"/>
            <w:noWrap w:val="0"/>
            <w:vAlign w:val="center"/>
          </w:tcPr>
          <w:p w14:paraId="19158A0F">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有</w:t>
            </w:r>
          </w:p>
        </w:tc>
        <w:tc>
          <w:tcPr>
            <w:tcW w:w="2287" w:type="dxa"/>
            <w:noWrap w:val="0"/>
            <w:vAlign w:val="center"/>
          </w:tcPr>
          <w:p w14:paraId="4BAB66F4">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模具预验收前</w:t>
            </w:r>
          </w:p>
        </w:tc>
        <w:tc>
          <w:tcPr>
            <w:tcW w:w="2259" w:type="dxa"/>
            <w:noWrap w:val="0"/>
            <w:vAlign w:val="center"/>
          </w:tcPr>
          <w:p w14:paraId="0D28917F">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招标方格式</w:t>
            </w:r>
          </w:p>
        </w:tc>
      </w:tr>
      <w:tr w14:paraId="4F69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center"/>
          </w:tcPr>
          <w:p w14:paraId="34C1C3A7">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15</w:t>
            </w:r>
          </w:p>
        </w:tc>
        <w:tc>
          <w:tcPr>
            <w:tcW w:w="2669" w:type="dxa"/>
            <w:noWrap w:val="0"/>
            <w:vAlign w:val="center"/>
          </w:tcPr>
          <w:p w14:paraId="2809CD76">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模具材料表</w:t>
            </w:r>
          </w:p>
        </w:tc>
        <w:tc>
          <w:tcPr>
            <w:tcW w:w="1425" w:type="dxa"/>
            <w:noWrap w:val="0"/>
            <w:vAlign w:val="center"/>
          </w:tcPr>
          <w:p w14:paraId="453E7F8D">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无</w:t>
            </w:r>
          </w:p>
        </w:tc>
        <w:tc>
          <w:tcPr>
            <w:tcW w:w="2287" w:type="dxa"/>
            <w:noWrap w:val="0"/>
            <w:vAlign w:val="center"/>
          </w:tcPr>
          <w:p w14:paraId="7FDE6443">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模具返厂前</w:t>
            </w:r>
          </w:p>
        </w:tc>
        <w:tc>
          <w:tcPr>
            <w:tcW w:w="2259" w:type="dxa"/>
            <w:noWrap w:val="0"/>
            <w:vAlign w:val="center"/>
          </w:tcPr>
          <w:p w14:paraId="3458C691">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双方会审</w:t>
            </w:r>
          </w:p>
        </w:tc>
      </w:tr>
      <w:tr w14:paraId="22E49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center"/>
          </w:tcPr>
          <w:p w14:paraId="086EF68B">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16</w:t>
            </w:r>
          </w:p>
        </w:tc>
        <w:tc>
          <w:tcPr>
            <w:tcW w:w="2669" w:type="dxa"/>
            <w:noWrap w:val="0"/>
            <w:vAlign w:val="center"/>
          </w:tcPr>
          <w:p w14:paraId="06F50011">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标准件清单</w:t>
            </w:r>
          </w:p>
        </w:tc>
        <w:tc>
          <w:tcPr>
            <w:tcW w:w="1425" w:type="dxa"/>
            <w:noWrap w:val="0"/>
            <w:vAlign w:val="center"/>
          </w:tcPr>
          <w:p w14:paraId="65A675EB">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无</w:t>
            </w:r>
          </w:p>
        </w:tc>
        <w:tc>
          <w:tcPr>
            <w:tcW w:w="2287" w:type="dxa"/>
            <w:noWrap w:val="0"/>
            <w:vAlign w:val="center"/>
          </w:tcPr>
          <w:p w14:paraId="7C994493">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模具返厂前</w:t>
            </w:r>
          </w:p>
        </w:tc>
        <w:tc>
          <w:tcPr>
            <w:tcW w:w="2259" w:type="dxa"/>
            <w:noWrap w:val="0"/>
            <w:vAlign w:val="center"/>
          </w:tcPr>
          <w:p w14:paraId="68E475BD">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双方会审</w:t>
            </w:r>
          </w:p>
        </w:tc>
      </w:tr>
      <w:tr w14:paraId="16EA1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720" w:type="dxa"/>
            <w:noWrap w:val="0"/>
            <w:vAlign w:val="center"/>
          </w:tcPr>
          <w:p w14:paraId="1BAFB0EC">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17</w:t>
            </w:r>
          </w:p>
        </w:tc>
        <w:tc>
          <w:tcPr>
            <w:tcW w:w="2669" w:type="dxa"/>
            <w:noWrap w:val="0"/>
            <w:vAlign w:val="center"/>
          </w:tcPr>
          <w:p w14:paraId="2D6E5313">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备品备件清单</w:t>
            </w:r>
          </w:p>
        </w:tc>
        <w:tc>
          <w:tcPr>
            <w:tcW w:w="1425" w:type="dxa"/>
            <w:noWrap w:val="0"/>
            <w:vAlign w:val="center"/>
          </w:tcPr>
          <w:p w14:paraId="255214C9">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无</w:t>
            </w:r>
          </w:p>
        </w:tc>
        <w:tc>
          <w:tcPr>
            <w:tcW w:w="2287" w:type="dxa"/>
            <w:noWrap w:val="0"/>
            <w:vAlign w:val="center"/>
          </w:tcPr>
          <w:p w14:paraId="1C275445">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模具返厂前</w:t>
            </w:r>
          </w:p>
        </w:tc>
        <w:tc>
          <w:tcPr>
            <w:tcW w:w="2259" w:type="dxa"/>
            <w:noWrap w:val="0"/>
            <w:vAlign w:val="center"/>
          </w:tcPr>
          <w:p w14:paraId="163D6581">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双方会审</w:t>
            </w:r>
          </w:p>
        </w:tc>
      </w:tr>
      <w:tr w14:paraId="6B9A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720" w:type="dxa"/>
            <w:noWrap w:val="0"/>
            <w:vAlign w:val="center"/>
          </w:tcPr>
          <w:p w14:paraId="3DA4E395">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18</w:t>
            </w:r>
          </w:p>
        </w:tc>
        <w:tc>
          <w:tcPr>
            <w:tcW w:w="2669" w:type="dxa"/>
            <w:noWrap w:val="0"/>
            <w:vAlign w:val="center"/>
          </w:tcPr>
          <w:p w14:paraId="078C5091">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模具出厂合格证</w:t>
            </w:r>
          </w:p>
        </w:tc>
        <w:tc>
          <w:tcPr>
            <w:tcW w:w="1425" w:type="dxa"/>
            <w:noWrap w:val="0"/>
            <w:vAlign w:val="center"/>
          </w:tcPr>
          <w:p w14:paraId="0D7135FA">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无</w:t>
            </w:r>
          </w:p>
        </w:tc>
        <w:tc>
          <w:tcPr>
            <w:tcW w:w="2287" w:type="dxa"/>
            <w:noWrap w:val="0"/>
            <w:vAlign w:val="center"/>
          </w:tcPr>
          <w:p w14:paraId="02C6DD3F">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模具返厂前</w:t>
            </w:r>
          </w:p>
        </w:tc>
        <w:tc>
          <w:tcPr>
            <w:tcW w:w="2259" w:type="dxa"/>
            <w:noWrap w:val="0"/>
            <w:vAlign w:val="center"/>
          </w:tcPr>
          <w:p w14:paraId="41CFC1D1">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双方会审</w:t>
            </w:r>
          </w:p>
        </w:tc>
      </w:tr>
      <w:tr w14:paraId="086CB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720" w:type="dxa"/>
            <w:noWrap w:val="0"/>
            <w:vAlign w:val="center"/>
          </w:tcPr>
          <w:p w14:paraId="367C8CC8">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19</w:t>
            </w:r>
          </w:p>
        </w:tc>
        <w:tc>
          <w:tcPr>
            <w:tcW w:w="2669" w:type="dxa"/>
            <w:noWrap w:val="0"/>
            <w:vAlign w:val="center"/>
          </w:tcPr>
          <w:p w14:paraId="4077A53F">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A包、B包冲压件拉延工序件塑性应变报告</w:t>
            </w:r>
          </w:p>
        </w:tc>
        <w:tc>
          <w:tcPr>
            <w:tcW w:w="1425" w:type="dxa"/>
            <w:noWrap w:val="0"/>
            <w:vAlign w:val="center"/>
          </w:tcPr>
          <w:p w14:paraId="1EBEAC42">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无</w:t>
            </w:r>
          </w:p>
        </w:tc>
        <w:tc>
          <w:tcPr>
            <w:tcW w:w="2287" w:type="dxa"/>
            <w:noWrap w:val="0"/>
            <w:vAlign w:val="center"/>
          </w:tcPr>
          <w:p w14:paraId="317CF083">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模具返厂前</w:t>
            </w:r>
          </w:p>
        </w:tc>
        <w:tc>
          <w:tcPr>
            <w:tcW w:w="2259" w:type="dxa"/>
            <w:noWrap w:val="0"/>
            <w:vAlign w:val="center"/>
          </w:tcPr>
          <w:p w14:paraId="1132A824">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双方会审</w:t>
            </w:r>
          </w:p>
        </w:tc>
      </w:tr>
      <w:tr w14:paraId="73373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720" w:type="dxa"/>
            <w:noWrap w:val="0"/>
            <w:vAlign w:val="center"/>
          </w:tcPr>
          <w:p w14:paraId="2895BFFA">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20</w:t>
            </w:r>
          </w:p>
        </w:tc>
        <w:tc>
          <w:tcPr>
            <w:tcW w:w="2669" w:type="dxa"/>
            <w:noWrap w:val="0"/>
            <w:vAlign w:val="center"/>
          </w:tcPr>
          <w:p w14:paraId="6E47DA6D">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模具图纸（2D及3D）</w:t>
            </w:r>
          </w:p>
        </w:tc>
        <w:tc>
          <w:tcPr>
            <w:tcW w:w="1425" w:type="dxa"/>
            <w:noWrap w:val="0"/>
            <w:vAlign w:val="center"/>
          </w:tcPr>
          <w:p w14:paraId="11245F2D">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有</w:t>
            </w:r>
          </w:p>
        </w:tc>
        <w:tc>
          <w:tcPr>
            <w:tcW w:w="2287" w:type="dxa"/>
            <w:noWrap w:val="0"/>
            <w:vAlign w:val="center"/>
          </w:tcPr>
          <w:p w14:paraId="4C6A370E">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模具终验收前</w:t>
            </w:r>
          </w:p>
        </w:tc>
        <w:tc>
          <w:tcPr>
            <w:tcW w:w="2259" w:type="dxa"/>
            <w:noWrap w:val="0"/>
            <w:vAlign w:val="center"/>
          </w:tcPr>
          <w:p w14:paraId="7B24322E">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格式按招标方格式。</w:t>
            </w:r>
          </w:p>
          <w:p w14:paraId="65C17B04">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2D、3D均用CATIA V520格式，且2D、3D实现联动。除标准件外，其余单件均应出2D图纸。</w:t>
            </w:r>
          </w:p>
        </w:tc>
      </w:tr>
      <w:tr w14:paraId="62143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720" w:type="dxa"/>
            <w:noWrap w:val="0"/>
            <w:vAlign w:val="center"/>
          </w:tcPr>
          <w:p w14:paraId="4DD2C8FC">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21</w:t>
            </w:r>
          </w:p>
        </w:tc>
        <w:tc>
          <w:tcPr>
            <w:tcW w:w="2669" w:type="dxa"/>
            <w:noWrap w:val="0"/>
            <w:vAlign w:val="center"/>
          </w:tcPr>
          <w:p w14:paraId="20F0B85C">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模具钳修记录表</w:t>
            </w:r>
          </w:p>
        </w:tc>
        <w:tc>
          <w:tcPr>
            <w:tcW w:w="1425" w:type="dxa"/>
            <w:noWrap w:val="0"/>
            <w:vAlign w:val="center"/>
          </w:tcPr>
          <w:p w14:paraId="2EC0D1B1">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无</w:t>
            </w:r>
          </w:p>
        </w:tc>
        <w:tc>
          <w:tcPr>
            <w:tcW w:w="2287" w:type="dxa"/>
            <w:noWrap w:val="0"/>
            <w:vAlign w:val="center"/>
          </w:tcPr>
          <w:p w14:paraId="1A3F2907">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模具终验收前</w:t>
            </w:r>
          </w:p>
        </w:tc>
        <w:tc>
          <w:tcPr>
            <w:tcW w:w="2259" w:type="dxa"/>
            <w:noWrap w:val="0"/>
            <w:vAlign w:val="center"/>
          </w:tcPr>
          <w:p w14:paraId="30F8CEF8">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双方会审</w:t>
            </w:r>
          </w:p>
        </w:tc>
      </w:tr>
      <w:tr w14:paraId="4AFC3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720" w:type="dxa"/>
            <w:noWrap w:val="0"/>
            <w:vAlign w:val="center"/>
          </w:tcPr>
          <w:p w14:paraId="196F3D71">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22</w:t>
            </w:r>
          </w:p>
        </w:tc>
        <w:tc>
          <w:tcPr>
            <w:tcW w:w="2669" w:type="dxa"/>
            <w:noWrap w:val="0"/>
            <w:vAlign w:val="center"/>
          </w:tcPr>
          <w:p w14:paraId="1E600D6E">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产品工序制件图</w:t>
            </w:r>
          </w:p>
        </w:tc>
        <w:tc>
          <w:tcPr>
            <w:tcW w:w="1425" w:type="dxa"/>
            <w:noWrap w:val="0"/>
            <w:vAlign w:val="center"/>
          </w:tcPr>
          <w:p w14:paraId="203C1462">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有</w:t>
            </w:r>
          </w:p>
        </w:tc>
        <w:tc>
          <w:tcPr>
            <w:tcW w:w="2287" w:type="dxa"/>
            <w:noWrap w:val="0"/>
            <w:vAlign w:val="center"/>
          </w:tcPr>
          <w:p w14:paraId="4145CD14">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模具终验收前</w:t>
            </w:r>
          </w:p>
        </w:tc>
        <w:tc>
          <w:tcPr>
            <w:tcW w:w="2259" w:type="dxa"/>
            <w:noWrap w:val="0"/>
            <w:vAlign w:val="center"/>
          </w:tcPr>
          <w:p w14:paraId="270632EE">
            <w:pPr>
              <w:keepNext w:val="0"/>
              <w:keepLines w:val="0"/>
              <w:suppressLineNumbers w:val="0"/>
              <w:spacing w:before="0" w:beforeAutospacing="0" w:after="0" w:afterAutospacing="0" w:line="360" w:lineRule="auto"/>
              <w:ind w:left="0" w:right="0"/>
              <w:jc w:val="center"/>
              <w:rPr>
                <w:rFonts w:hint="eastAsia" w:ascii="宋体" w:hAnsi="宋体" w:eastAsia="宋体" w:cs="宋体"/>
                <w:bCs/>
                <w:sz w:val="24"/>
                <w:szCs w:val="24"/>
              </w:rPr>
            </w:pPr>
            <w:r>
              <w:rPr>
                <w:rFonts w:hint="eastAsia" w:ascii="宋体" w:hAnsi="宋体" w:eastAsia="宋体" w:cs="宋体"/>
                <w:bCs/>
                <w:sz w:val="24"/>
                <w:szCs w:val="24"/>
              </w:rPr>
              <w:t>AutoCAD2014版；公差标注齐全</w:t>
            </w:r>
          </w:p>
        </w:tc>
      </w:tr>
    </w:tbl>
    <w:p w14:paraId="50C0606D">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注：以上资料均应提供纸质及电子版，若投标方认为无需提供纸质版，需经招标方同意。</w:t>
      </w:r>
    </w:p>
    <w:p w14:paraId="730122DC">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4</w:t>
      </w:r>
      <w:r>
        <w:rPr>
          <w:rFonts w:hint="eastAsia" w:ascii="宋体" w:hAnsi="宋体" w:eastAsia="宋体" w:cs="宋体"/>
          <w:bCs/>
          <w:sz w:val="24"/>
          <w:szCs w:val="24"/>
        </w:rPr>
        <w:t>.</w:t>
      </w:r>
      <w:r>
        <w:rPr>
          <w:rFonts w:hint="eastAsia" w:ascii="宋体" w:hAnsi="宋体" w:eastAsia="宋体" w:cs="宋体"/>
          <w:bCs/>
          <w:sz w:val="24"/>
          <w:szCs w:val="24"/>
          <w:lang w:val="en-US" w:eastAsia="zh-CN"/>
        </w:rPr>
        <w:t>8</w:t>
      </w:r>
      <w:r>
        <w:rPr>
          <w:rFonts w:hint="eastAsia" w:ascii="宋体" w:hAnsi="宋体" w:eastAsia="宋体" w:cs="宋体"/>
          <w:bCs/>
          <w:sz w:val="24"/>
          <w:szCs w:val="24"/>
        </w:rPr>
        <w:t>后围内板</w:t>
      </w:r>
      <w:r>
        <w:rPr>
          <w:rFonts w:hint="eastAsia" w:ascii="宋体" w:hAnsi="宋体" w:eastAsia="宋体" w:cs="宋体"/>
          <w:bCs/>
          <w:sz w:val="24"/>
          <w:szCs w:val="24"/>
          <w:lang w:eastAsia="zh-CN"/>
        </w:rPr>
        <w:t>（</w:t>
      </w:r>
      <w:r>
        <w:rPr>
          <w:rFonts w:hint="eastAsia" w:ascii="宋体" w:hAnsi="宋体" w:eastAsia="宋体" w:cs="宋体"/>
          <w:bCs/>
          <w:sz w:val="24"/>
          <w:szCs w:val="24"/>
        </w:rPr>
        <w:t>810-62730-2603</w:t>
      </w:r>
      <w:r>
        <w:rPr>
          <w:rFonts w:hint="eastAsia" w:ascii="宋体" w:hAnsi="宋体" w:eastAsia="宋体" w:cs="宋体"/>
          <w:bCs/>
          <w:sz w:val="24"/>
          <w:szCs w:val="24"/>
          <w:lang w:eastAsia="zh-CN"/>
        </w:rPr>
        <w:t>）</w:t>
      </w:r>
      <w:r>
        <w:rPr>
          <w:rFonts w:hint="eastAsia" w:ascii="宋体" w:hAnsi="宋体" w:eastAsia="宋体" w:cs="宋体"/>
          <w:bCs/>
          <w:sz w:val="24"/>
          <w:szCs w:val="24"/>
        </w:rPr>
        <w:t>OP40改制</w:t>
      </w:r>
      <w:r>
        <w:rPr>
          <w:rFonts w:hint="eastAsia" w:ascii="宋体" w:hAnsi="宋体" w:eastAsia="宋体" w:cs="宋体"/>
          <w:bCs/>
          <w:sz w:val="24"/>
          <w:szCs w:val="24"/>
          <w:lang w:val="en-US" w:eastAsia="zh-CN"/>
        </w:rPr>
        <w:t>内容为，重新设计后窗冲裁镶块，使能整片冲裁后窗并回收，原有冲裁镶块作为备件使用。</w:t>
      </w:r>
    </w:p>
    <w:p w14:paraId="0ABD67D2">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color w:val="auto"/>
          <w:kern w:val="2"/>
          <w:sz w:val="24"/>
          <w:szCs w:val="24"/>
          <w:highlight w:val="yellow"/>
          <w:lang w:val="en-US" w:eastAsia="zh-CN" w:bidi="ar-SA"/>
        </w:rPr>
      </w:pPr>
      <w:r>
        <w:rPr>
          <w:rFonts w:hint="eastAsia" w:eastAsia="宋体" w:cs="宋体"/>
          <w:bCs/>
          <w:sz w:val="24"/>
          <w:szCs w:val="24"/>
          <w:lang w:val="en-US" w:eastAsia="zh-CN"/>
        </w:rPr>
        <w:t>4.9</w:t>
      </w:r>
      <w:r>
        <w:rPr>
          <w:rFonts w:hint="eastAsia" w:ascii="宋体" w:hAnsi="宋体" w:eastAsia="宋体" w:cs="宋体"/>
          <w:color w:val="auto"/>
          <w:kern w:val="2"/>
          <w:sz w:val="24"/>
          <w:szCs w:val="24"/>
          <w:highlight w:val="yellow"/>
          <w:lang w:val="en-US" w:eastAsia="zh-CN" w:bidi="ar-SA"/>
        </w:rPr>
        <w:t>模具发运前须解决所有问题，不得带问题进入模具使用厂家，进场后调试台时招标方，投标方和模具外协厂家三方共同商定，原则上单</w:t>
      </w:r>
      <w:r>
        <w:rPr>
          <w:rFonts w:hint="eastAsia" w:eastAsia="宋体" w:cs="宋体"/>
          <w:color w:val="auto"/>
          <w:kern w:val="2"/>
          <w:sz w:val="24"/>
          <w:szCs w:val="24"/>
          <w:highlight w:val="yellow"/>
          <w:lang w:val="en-US" w:eastAsia="zh-CN" w:bidi="ar-SA"/>
        </w:rPr>
        <w:t>套模具</w:t>
      </w:r>
      <w:r>
        <w:rPr>
          <w:rFonts w:hint="eastAsia" w:ascii="宋体" w:hAnsi="宋体" w:eastAsia="宋体" w:cs="宋体"/>
          <w:color w:val="auto"/>
          <w:kern w:val="2"/>
          <w:sz w:val="24"/>
          <w:szCs w:val="24"/>
          <w:highlight w:val="yellow"/>
          <w:lang w:val="en-US" w:eastAsia="zh-CN" w:bidi="ar-SA"/>
        </w:rPr>
        <w:t>匹配床台占用</w:t>
      </w:r>
      <w:r>
        <w:rPr>
          <w:rFonts w:hint="eastAsia" w:eastAsia="宋体" w:cs="宋体"/>
          <w:color w:val="auto"/>
          <w:kern w:val="2"/>
          <w:sz w:val="24"/>
          <w:szCs w:val="24"/>
          <w:highlight w:val="yellow"/>
          <w:lang w:val="en-US" w:eastAsia="zh-CN" w:bidi="ar-SA"/>
        </w:rPr>
        <w:t>单台机床</w:t>
      </w:r>
      <w:r>
        <w:rPr>
          <w:rFonts w:hint="eastAsia" w:ascii="宋体" w:hAnsi="宋体" w:eastAsia="宋体" w:cs="宋体"/>
          <w:color w:val="auto"/>
          <w:kern w:val="2"/>
          <w:sz w:val="24"/>
          <w:szCs w:val="24"/>
          <w:highlight w:val="yellow"/>
          <w:lang w:val="en-US" w:eastAsia="zh-CN" w:bidi="ar-SA"/>
        </w:rPr>
        <w:t>时间不得超过24小时，超出商定台时的调试费用由投标方承担</w:t>
      </w:r>
      <w:r>
        <w:rPr>
          <w:rFonts w:hint="eastAsia" w:eastAsia="宋体" w:cs="宋体"/>
          <w:color w:val="auto"/>
          <w:kern w:val="2"/>
          <w:sz w:val="24"/>
          <w:szCs w:val="24"/>
          <w:highlight w:val="yellow"/>
          <w:lang w:val="en-US" w:eastAsia="zh-CN" w:bidi="ar-SA"/>
        </w:rPr>
        <w:t>.</w:t>
      </w:r>
    </w:p>
    <w:p w14:paraId="59B45221">
      <w:pPr>
        <w:spacing w:line="360" w:lineRule="auto"/>
        <w:outlineLvl w:val="3"/>
        <w:rPr>
          <w:rFonts w:ascii="宋体" w:hAnsi="宋体" w:eastAsia="宋体" w:cs="宋体"/>
          <w:b/>
          <w:sz w:val="24"/>
          <w:szCs w:val="24"/>
        </w:rPr>
      </w:pPr>
      <w:r>
        <w:rPr>
          <w:rFonts w:hint="eastAsia" w:ascii="宋体" w:hAnsi="宋体" w:eastAsia="宋体" w:cs="宋体"/>
          <w:b/>
          <w:sz w:val="24"/>
          <w:szCs w:val="24"/>
          <w:lang w:val="en-US" w:eastAsia="zh-CN"/>
        </w:rPr>
        <w:t>四</w:t>
      </w:r>
      <w:r>
        <w:rPr>
          <w:rFonts w:hint="eastAsia" w:ascii="宋体" w:hAnsi="宋体" w:eastAsia="宋体" w:cs="宋体"/>
          <w:b/>
          <w:sz w:val="24"/>
          <w:szCs w:val="24"/>
        </w:rPr>
        <w:t>、采购货物特别说明</w:t>
      </w:r>
    </w:p>
    <w:p w14:paraId="47F078E8">
      <w:pPr>
        <w:spacing w:line="360" w:lineRule="auto"/>
        <w:ind w:firstLine="480" w:firstLineChars="200"/>
        <w:rPr>
          <w:rFonts w:ascii="宋体" w:hAnsi="宋体" w:eastAsia="宋体" w:cs="Times New Roman"/>
          <w:szCs w:val="20"/>
        </w:rPr>
      </w:pPr>
      <w:bookmarkStart w:id="35" w:name="_Toc169605880"/>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6AE0F9C2">
      <w:pPr>
        <w:pStyle w:val="12"/>
        <w:spacing w:before="0" w:after="0" w:afterLines="0"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本项目涉及</w:t>
      </w:r>
      <w:r>
        <w:rPr>
          <w:rFonts w:ascii="宋体" w:hAnsi="宋体" w:eastAsia="宋体"/>
          <w:color w:val="000000" w:themeColor="text1"/>
          <w:sz w:val="24"/>
          <w:szCs w:val="24"/>
          <w14:textFill>
            <w14:solidFill>
              <w14:schemeClr w14:val="tx1"/>
            </w14:solidFill>
          </w14:textFill>
        </w:rPr>
        <w:t>设备</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需</w:t>
      </w:r>
      <w:r>
        <w:rPr>
          <w:rFonts w:hint="eastAsia" w:ascii="宋体" w:hAnsi="宋体" w:eastAsia="宋体"/>
          <w:color w:val="000000" w:themeColor="text1"/>
          <w:sz w:val="24"/>
          <w:szCs w:val="24"/>
          <w14:textFill>
            <w14:solidFill>
              <w14:schemeClr w14:val="tx1"/>
            </w14:solidFill>
          </w14:textFill>
        </w:rPr>
        <w:t>按</w:t>
      </w:r>
      <w:r>
        <w:rPr>
          <w:rFonts w:ascii="宋体" w:hAnsi="宋体" w:eastAsia="宋体"/>
          <w:color w:val="000000" w:themeColor="text1"/>
          <w:sz w:val="24"/>
          <w:szCs w:val="24"/>
          <w14:textFill>
            <w14:solidFill>
              <w14:schemeClr w14:val="tx1"/>
            </w14:solidFill>
          </w14:textFill>
        </w:rPr>
        <w:t>甲方要求提供设备</w:t>
      </w:r>
      <w:r>
        <w:rPr>
          <w:rFonts w:hint="eastAsia" w:ascii="宋体" w:hAnsi="宋体" w:eastAsia="宋体"/>
          <w:color w:val="000000" w:themeColor="text1"/>
          <w:sz w:val="24"/>
          <w:szCs w:val="24"/>
          <w14:textFill>
            <w14:solidFill>
              <w14:schemeClr w14:val="tx1"/>
            </w14:solidFill>
          </w14:textFill>
        </w:rPr>
        <w:t>零部件</w:t>
      </w:r>
      <w:r>
        <w:rPr>
          <w:rFonts w:ascii="宋体" w:hAnsi="宋体" w:eastAsia="宋体"/>
          <w:color w:val="000000" w:themeColor="text1"/>
          <w:sz w:val="24"/>
          <w:szCs w:val="24"/>
          <w14:textFill>
            <w14:solidFill>
              <w14:schemeClr w14:val="tx1"/>
            </w14:solidFill>
          </w14:textFill>
        </w:rPr>
        <w:t>明细，并进行价格拆解。</w:t>
      </w:r>
    </w:p>
    <w:p w14:paraId="5F52555D">
      <w:pPr>
        <w:pStyle w:val="12"/>
        <w:spacing w:before="0" w:after="0" w:afterLines="0"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本项目涉及的所有设备通讯协议需在技术方案评审时一并免费提交给招标方，并协助招标方开展设备集成工作。</w:t>
      </w:r>
    </w:p>
    <w:p w14:paraId="66AB3A82">
      <w:pPr>
        <w:pStyle w:val="12"/>
        <w:spacing w:before="0" w:after="0" w:afterLines="0"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各单元原理图、电路图、程序框图、技术规格和指标、接口协议、各部件型号和参数清单在协议签</w:t>
      </w:r>
      <w:r>
        <w:rPr>
          <w:rFonts w:hint="eastAsia" w:ascii="宋体" w:hAnsi="宋体" w:eastAsia="宋体"/>
          <w:color w:val="000000" w:themeColor="text1"/>
          <w:sz w:val="24"/>
          <w:szCs w:val="24"/>
          <w:highlight w:val="none"/>
          <w14:textFill>
            <w14:solidFill>
              <w14:schemeClr w14:val="tx1"/>
            </w14:solidFill>
          </w14:textFill>
        </w:rPr>
        <w:t>订</w:t>
      </w:r>
      <w:r>
        <w:rPr>
          <w:rFonts w:hint="eastAsia" w:ascii="宋体" w:hAnsi="宋体" w:eastAsia="宋体"/>
          <w:color w:val="000000" w:themeColor="text1"/>
          <w:sz w:val="24"/>
          <w:szCs w:val="24"/>
          <w:highlight w:val="none"/>
          <w:lang w:val="en-US" w:eastAsia="zh-CN"/>
          <w14:textFill>
            <w14:solidFill>
              <w14:schemeClr w14:val="tx1"/>
            </w14:solidFill>
          </w14:textFill>
        </w:rPr>
        <w:t>1</w:t>
      </w:r>
      <w:r>
        <w:rPr>
          <w:rFonts w:hint="eastAsia" w:ascii="宋体" w:hAnsi="宋体" w:eastAsia="宋体"/>
          <w:color w:val="000000" w:themeColor="text1"/>
          <w:sz w:val="24"/>
          <w:szCs w:val="24"/>
          <w:highlight w:val="none"/>
          <w14:textFill>
            <w14:solidFill>
              <w14:schemeClr w14:val="tx1"/>
            </w14:solidFill>
          </w14:textFill>
        </w:rPr>
        <w:t>个月</w:t>
      </w:r>
      <w:r>
        <w:rPr>
          <w:rFonts w:hint="eastAsia" w:ascii="宋体" w:hAnsi="宋体" w:eastAsia="宋体"/>
          <w:color w:val="000000" w:themeColor="text1"/>
          <w:sz w:val="24"/>
          <w:szCs w:val="24"/>
          <w14:textFill>
            <w14:solidFill>
              <w14:schemeClr w14:val="tx1"/>
            </w14:solidFill>
          </w14:textFill>
        </w:rPr>
        <w:t>内提供。</w:t>
      </w:r>
    </w:p>
    <w:p w14:paraId="4027310E">
      <w:pPr>
        <w:rPr>
          <w:rFonts w:hint="eastAsia" w:ascii="宋体" w:hAnsi="宋体" w:eastAsia="宋体" w:cs="Times New Roman"/>
          <w:b/>
          <w:bCs/>
          <w:kern w:val="44"/>
          <w:sz w:val="28"/>
          <w:szCs w:val="28"/>
        </w:rPr>
      </w:pPr>
      <w:r>
        <w:rPr>
          <w:rFonts w:hint="eastAsia" w:ascii="宋体" w:hAnsi="宋体" w:eastAsia="宋体" w:cs="Times New Roman"/>
          <w:b/>
          <w:bCs/>
          <w:kern w:val="44"/>
          <w:sz w:val="28"/>
          <w:szCs w:val="28"/>
        </w:rPr>
        <w:br w:type="page"/>
      </w:r>
    </w:p>
    <w:p w14:paraId="5DC672A7">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bookmarkEnd w:id="35"/>
    <w:p w14:paraId="25437B60">
      <w:pPr>
        <w:pStyle w:val="119"/>
        <w:spacing w:line="360" w:lineRule="auto"/>
        <w:ind w:firstLine="482" w:firstLineChars="200"/>
        <w:outlineLvl w:val="2"/>
        <w:rPr>
          <w:rFonts w:eastAsia="宋体" w:cs="宋体"/>
          <w:b/>
          <w:bCs w:val="0"/>
          <w:sz w:val="24"/>
          <w:szCs w:val="24"/>
        </w:rPr>
      </w:pPr>
      <w:bookmarkStart w:id="36" w:name="_Toc169605881"/>
      <w:r>
        <w:rPr>
          <w:rFonts w:hint="eastAsia" w:eastAsia="宋体" w:cs="宋体"/>
          <w:b/>
          <w:bCs w:val="0"/>
          <w:sz w:val="24"/>
          <w:szCs w:val="24"/>
        </w:rPr>
        <w:t>一、特别提示</w:t>
      </w:r>
    </w:p>
    <w:p w14:paraId="4AEE63A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1.本章技术要求，仅对功能、设计、结构、性能、安装和试验检验等方面，提出了最低和一般性的技术要求，并未对一切技术细节作出规定。</w:t>
      </w:r>
    </w:p>
    <w:p w14:paraId="7E244B9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14:paraId="4036DB5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2D5C48B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14:paraId="72226A1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3D23C5A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251A575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7.投标文件中，针对“特别提示”条款所做的回应，将作为投标人能否中标的重要依据之一。</w:t>
      </w:r>
    </w:p>
    <w:p w14:paraId="51ED973B">
      <w:pPr>
        <w:pStyle w:val="119"/>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二、基本要求</w:t>
      </w:r>
    </w:p>
    <w:p w14:paraId="0C373EE9">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1.投标人所供的货物，必须符合中国最新版的法律、法规和相关标准、规范的要求，符合项目所在地政府有关特殊要求。</w:t>
      </w:r>
    </w:p>
    <w:p w14:paraId="06A3B697">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2.投标人所供货物涉及的专利权技术以及知识产权保护的其它技术等，应保证招标人不因此受到任何侵权指控以及实际损失。</w:t>
      </w:r>
    </w:p>
    <w:p w14:paraId="222D38B5">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3.投标人应保证所供货物的先进性、可靠性、经济性和实用性，并为全新货物（或设备）。</w:t>
      </w:r>
    </w:p>
    <w:p w14:paraId="27307349">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4.投标人应满足招标人提出的各项技术要求，必要时应当免费提供技术承诺或担保。</w:t>
      </w:r>
    </w:p>
    <w:p w14:paraId="3B37D99B">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5.投标人应保证所供货物（或设备）为中国政府指定或规定的主管部门公布的非淘汰货物（或设备），并尽力提供中国政府指定或规定的主管部门认可的环保型和节能型货物（或设备）。</w:t>
      </w:r>
    </w:p>
    <w:p w14:paraId="08A18531">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6.投标人应保证所供货物的完整性和成套性，能保证货物的正常运行、使用。</w:t>
      </w:r>
    </w:p>
    <w:p w14:paraId="4320D912">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7.投标人应对招标人采购的货物所涉及的汽车产品数模、数据</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技术、产能等信息负有保密义务，招标人拥有追究投标人泄密责任的权利；招标人如有需要，投标人应无条件签署保密协议。</w:t>
      </w:r>
    </w:p>
    <w:p w14:paraId="09BEB38A">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8.</w:t>
      </w:r>
      <w:r>
        <w:rPr>
          <w:rFonts w:hint="eastAsia" w:ascii="宋体" w:hAnsi="宋体" w:eastAsia="宋体" w:cs="宋体"/>
          <w:b w:val="0"/>
          <w:bCs w:val="0"/>
          <w:sz w:val="24"/>
          <w:szCs w:val="24"/>
        </w:rPr>
        <w:t>投标人应保证所供货物（或设备）为中国政府指定或规定的主管部门公布的非淘汰货物（或设备），并尽力提供中国政府指定或规定的主管部门认可的环保型和节能型货物（或设备）。其中电机功率≥7.5kW,必须选用一级能效，电机功率＜7.5kW，优先选用一级能效；其中能源供应设备及年运行时间≥2000h工艺设备电机必须选用一级能效。</w:t>
      </w:r>
    </w:p>
    <w:p w14:paraId="5B00E83E">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9.程序图纸要求</w:t>
      </w:r>
    </w:p>
    <w:p w14:paraId="34C0A488">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9.1供方必须提供所有设备程序的源代码，包括但不限于 PLC程序、HMI 程序、机器人程序、视觉程序、伺服等。</w:t>
      </w:r>
    </w:p>
    <w:p w14:paraId="062842B0">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9.2供方所提供的程序不得设置任何密码、保护等限制手段，PLC 不得设置修改下载权限，功能块不得设置密码保护。</w:t>
      </w:r>
    </w:p>
    <w:p w14:paraId="6FF96F8B">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9.3HMI界面等需要密码保护的程序，供方必须提供所有级别的用户名、密码。</w:t>
      </w:r>
    </w:p>
    <w:p w14:paraId="71C2CE30">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9.4供方需在设备入场前提供设备程序源码，HMI 界面各级用户名和密码，并保证与现场程序一致。</w:t>
      </w:r>
    </w:p>
    <w:p w14:paraId="5CD8B4AA">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9.5供方需在终验收前提供最新的设备程序源码和电气图纸，图纸要求为可编辑原格式（EPLAN、CAD 格式）且与实际接线一致。</w:t>
      </w:r>
    </w:p>
    <w:p w14:paraId="443B5BDC">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10.接口协议要求</w:t>
      </w:r>
    </w:p>
    <w:p w14:paraId="2F11711B">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10.1供方免费开放所有通讯接口，包括但不限于以太网、RS232、RS485、PROFIBUS、PROFINET、MODBUS 等常见接口，以及设备特有的专用接口。</w:t>
      </w:r>
    </w:p>
    <w:p w14:paraId="1F0828F9">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10.2供方免费提供数据交互功能，交互数据包括但不限于实时数据、历史数据、报警信息等。</w:t>
      </w:r>
    </w:p>
    <w:p w14:paraId="45127998">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10.3供方在设备入场前提供接口的技术文档和参数说明，包括但不限于接口协议、通讯速率、数据格式等。</w:t>
      </w:r>
    </w:p>
    <w:p w14:paraId="6868B476">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10.4设备使用周期内，供方免费派遣技术人员与甲方调试团队共同进行设备通讯接口的调试工作。</w:t>
      </w:r>
    </w:p>
    <w:p w14:paraId="5E710072">
      <w:pPr>
        <w:pStyle w:val="119"/>
        <w:spacing w:line="360" w:lineRule="auto"/>
        <w:ind w:firstLine="482" w:firstLineChars="200"/>
        <w:outlineLvl w:val="2"/>
        <w:rPr>
          <w:rFonts w:hint="eastAsia" w:eastAsia="宋体" w:cs="宋体"/>
          <w:b/>
          <w:bCs w:val="0"/>
          <w:color w:val="000000" w:themeColor="text1"/>
          <w:sz w:val="24"/>
          <w:szCs w:val="24"/>
          <w:highlight w:val="none"/>
          <w:shd w:val="clear"/>
          <w14:textFill>
            <w14:solidFill>
              <w14:schemeClr w14:val="tx1"/>
            </w14:solidFill>
          </w14:textFill>
        </w:rPr>
      </w:pPr>
      <w:r>
        <w:rPr>
          <w:rFonts w:hint="eastAsia" w:eastAsia="宋体" w:cs="宋体"/>
          <w:b/>
          <w:bCs w:val="0"/>
          <w:sz w:val="24"/>
          <w:szCs w:val="24"/>
          <w:highlight w:val="none"/>
        </w:rPr>
        <w:t>三、技术</w:t>
      </w:r>
      <w:r>
        <w:rPr>
          <w:rFonts w:hint="eastAsia" w:eastAsia="宋体" w:cs="宋体"/>
          <w:b/>
          <w:bCs w:val="0"/>
          <w:color w:val="000000" w:themeColor="text1"/>
          <w:sz w:val="24"/>
          <w:szCs w:val="24"/>
          <w:highlight w:val="none"/>
          <w14:textFill>
            <w14:solidFill>
              <w14:schemeClr w14:val="tx1"/>
            </w14:solidFill>
          </w14:textFill>
        </w:rPr>
        <w:t>要求</w:t>
      </w:r>
      <w:r>
        <w:rPr>
          <w:rFonts w:hint="eastAsia" w:eastAsia="宋体" w:cs="宋体"/>
          <w:b/>
          <w:color w:val="000000" w:themeColor="text1"/>
          <w:sz w:val="24"/>
          <w:szCs w:val="24"/>
          <w:highlight w:val="none"/>
          <w:shd w:val="clear" w:color="auto"/>
          <w14:textFill>
            <w14:solidFill>
              <w14:schemeClr w14:val="tx1"/>
            </w14:solidFill>
          </w14:textFill>
        </w:rPr>
        <w:t>（星号项为重要技术参数，若其中一项不满足则投标将被淘汰）</w:t>
      </w:r>
    </w:p>
    <w:p w14:paraId="17E58126">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3.1</w:t>
      </w:r>
      <w:r>
        <w:rPr>
          <w:rFonts w:hint="eastAsia" w:ascii="宋体" w:hAnsi="宋体" w:eastAsia="宋体" w:cs="宋体"/>
          <w:b/>
          <w:bCs w:val="0"/>
          <w:sz w:val="24"/>
          <w:szCs w:val="24"/>
          <w:lang w:val="en-US" w:eastAsia="zh-CN"/>
        </w:rPr>
        <w:t>模具设计输入</w:t>
      </w:r>
    </w:p>
    <w:p w14:paraId="7A213B92">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3.1.1生产条件</w:t>
      </w:r>
    </w:p>
    <w:p w14:paraId="4CFB70C1">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3.1.1.1工作环境：室内，温度：-10℃～40℃，相对湿度：≤90%；</w:t>
      </w:r>
    </w:p>
    <w:p w14:paraId="21A9AA92">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3.1.1.2生产节拍：济南商用车冲压线＞8件/分钟。</w:t>
      </w:r>
    </w:p>
    <w:p w14:paraId="75CB23B2">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3.1.1.3使用寿命</w:t>
      </w:r>
      <w:r>
        <w:rPr>
          <w:rFonts w:hint="eastAsia" w:ascii="宋体" w:hAnsi="宋体" w:eastAsia="宋体" w:cs="宋体"/>
          <w:bCs/>
          <w:sz w:val="24"/>
          <w:szCs w:val="24"/>
          <w:highlight w:val="yellow"/>
          <w:lang w:val="en-US" w:eastAsia="zh-CN"/>
        </w:rPr>
        <w:t>：50万次</w:t>
      </w:r>
      <w:r>
        <w:rPr>
          <w:rFonts w:hint="eastAsia" w:ascii="宋体" w:hAnsi="宋体" w:eastAsia="宋体" w:cs="宋体"/>
          <w:bCs/>
          <w:sz w:val="24"/>
          <w:szCs w:val="24"/>
          <w:lang w:val="en-US" w:eastAsia="zh-CN"/>
        </w:rPr>
        <w:t>以上；</w:t>
      </w:r>
    </w:p>
    <w:p w14:paraId="614151E1">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3.1.1.4操作方式：自动线模具要适用于自动化系统自动上下料要求；其他模具要求适用于手工操作。</w:t>
      </w:r>
    </w:p>
    <w:p w14:paraId="41736CCC">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3.1.1.5生产车间起吊方式：桥式起重机。</w:t>
      </w:r>
    </w:p>
    <w:p w14:paraId="06F291EB">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sz w:val="24"/>
          <w:szCs w:val="24"/>
        </w:rPr>
        <w:t>★</w:t>
      </w:r>
      <w:r>
        <w:rPr>
          <w:rFonts w:hint="eastAsia" w:ascii="宋体" w:hAnsi="宋体" w:eastAsia="宋体" w:cs="宋体"/>
          <w:bCs/>
          <w:sz w:val="24"/>
          <w:szCs w:val="24"/>
          <w:lang w:val="en-US" w:eastAsia="zh-CN"/>
        </w:rPr>
        <w:t>3.1.1.6生产设备：招标方指定的冲压设备，自</w:t>
      </w:r>
      <w:r>
        <w:rPr>
          <w:rFonts w:hint="eastAsia" w:ascii="宋体" w:hAnsi="宋体" w:eastAsia="宋体" w:cs="宋体"/>
          <w:bCs/>
          <w:sz w:val="24"/>
          <w:szCs w:val="24"/>
          <w:highlight w:val="yellow"/>
          <w:lang w:val="en-US" w:eastAsia="zh-CN"/>
        </w:rPr>
        <w:t>动线生产件应当满足济南商用车大冲线安装和使用要求，其次应兼容现使用该模具的配套商的生产线设备</w:t>
      </w:r>
      <w:r>
        <w:rPr>
          <w:rFonts w:hint="eastAsia" w:ascii="宋体" w:hAnsi="宋体" w:eastAsia="宋体" w:cs="宋体"/>
          <w:bCs/>
          <w:sz w:val="24"/>
          <w:szCs w:val="24"/>
          <w:lang w:val="en-US" w:eastAsia="zh-CN"/>
        </w:rPr>
        <w:t>，济南商用车大冲线主要技术参数如下：</w:t>
      </w:r>
    </w:p>
    <w:p w14:paraId="0026D504">
      <w:pPr>
        <w:spacing w:line="360" w:lineRule="auto"/>
        <w:ind w:firstLine="480" w:firstLineChars="200"/>
        <w:rPr>
          <w:rFonts w:hint="default" w:ascii="宋体" w:hAnsi="宋体" w:eastAsia="宋体" w:cs="宋体"/>
          <w:bCs/>
          <w:sz w:val="24"/>
          <w:szCs w:val="24"/>
          <w:lang w:val="en-US" w:eastAsia="zh-CN"/>
        </w:rPr>
      </w:pPr>
      <w:r>
        <w:rPr>
          <w:rFonts w:hint="eastAsia" w:ascii="宋体" w:hAnsi="宋体" w:eastAsia="宋体" w:cs="宋体"/>
          <w:bCs/>
          <w:sz w:val="24"/>
          <w:szCs w:val="24"/>
          <w:lang w:val="en-US" w:eastAsia="zh-CN"/>
        </w:rPr>
        <w:t>自动线济南商用车大冲线设备所在地：中国重汽集团济南商用车有限公司车身部冲压分线</w:t>
      </w:r>
    </w:p>
    <w:tbl>
      <w:tblPr>
        <w:tblStyle w:val="3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25"/>
        <w:gridCol w:w="1176"/>
        <w:gridCol w:w="1196"/>
        <w:gridCol w:w="1317"/>
        <w:gridCol w:w="1765"/>
        <w:gridCol w:w="1712"/>
        <w:gridCol w:w="1595"/>
      </w:tblGrid>
      <w:tr w14:paraId="512FE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4" w:hRule="atLeast"/>
        </w:trPr>
        <w:tc>
          <w:tcPr>
            <w:tcW w:w="0" w:type="auto"/>
            <w:noWrap w:val="0"/>
            <w:vAlign w:val="center"/>
          </w:tcPr>
          <w:p w14:paraId="7BA3FF3A">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序号</w:t>
            </w:r>
          </w:p>
        </w:tc>
        <w:tc>
          <w:tcPr>
            <w:tcW w:w="0" w:type="auto"/>
            <w:noWrap w:val="0"/>
            <w:vAlign w:val="center"/>
          </w:tcPr>
          <w:p w14:paraId="5682061F">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设备型号</w:t>
            </w:r>
          </w:p>
        </w:tc>
        <w:tc>
          <w:tcPr>
            <w:tcW w:w="1196" w:type="dxa"/>
            <w:noWrap w:val="0"/>
            <w:vAlign w:val="center"/>
          </w:tcPr>
          <w:p w14:paraId="60FA7356">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公称压力（T）</w:t>
            </w:r>
          </w:p>
        </w:tc>
        <w:tc>
          <w:tcPr>
            <w:tcW w:w="1317" w:type="dxa"/>
            <w:noWrap w:val="0"/>
            <w:vAlign w:val="center"/>
          </w:tcPr>
          <w:p w14:paraId="5808B7D9">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滑块行程（mm）</w:t>
            </w:r>
          </w:p>
        </w:tc>
        <w:tc>
          <w:tcPr>
            <w:tcW w:w="0" w:type="auto"/>
            <w:noWrap w:val="0"/>
            <w:vAlign w:val="center"/>
          </w:tcPr>
          <w:p w14:paraId="063D2FCD">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最大装模高度/调整量（mm）</w:t>
            </w:r>
          </w:p>
        </w:tc>
        <w:tc>
          <w:tcPr>
            <w:tcW w:w="0" w:type="auto"/>
            <w:noWrap w:val="0"/>
            <w:vAlign w:val="center"/>
          </w:tcPr>
          <w:p w14:paraId="148E7FDD">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工作台/滑块尺寸（mm）</w:t>
            </w:r>
          </w:p>
        </w:tc>
        <w:tc>
          <w:tcPr>
            <w:tcW w:w="0" w:type="auto"/>
            <w:noWrap w:val="0"/>
            <w:vAlign w:val="center"/>
          </w:tcPr>
          <w:p w14:paraId="25DD2502">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备注</w:t>
            </w:r>
          </w:p>
        </w:tc>
      </w:tr>
      <w:tr w14:paraId="3D2F2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0" w:type="auto"/>
            <w:noWrap w:val="0"/>
            <w:vAlign w:val="center"/>
          </w:tcPr>
          <w:p w14:paraId="1C732196">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1</w:t>
            </w:r>
          </w:p>
        </w:tc>
        <w:tc>
          <w:tcPr>
            <w:tcW w:w="0" w:type="auto"/>
            <w:noWrap w:val="0"/>
            <w:vAlign w:val="center"/>
          </w:tcPr>
          <w:p w14:paraId="3CAC8515">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LS4-2400</w:t>
            </w:r>
          </w:p>
        </w:tc>
        <w:tc>
          <w:tcPr>
            <w:tcW w:w="1196" w:type="dxa"/>
            <w:noWrap w:val="0"/>
            <w:vAlign w:val="center"/>
          </w:tcPr>
          <w:p w14:paraId="64B83CEE">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2400</w:t>
            </w:r>
          </w:p>
        </w:tc>
        <w:tc>
          <w:tcPr>
            <w:tcW w:w="1317" w:type="dxa"/>
            <w:noWrap w:val="0"/>
            <w:vAlign w:val="center"/>
          </w:tcPr>
          <w:p w14:paraId="6D051882">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1000</w:t>
            </w:r>
          </w:p>
        </w:tc>
        <w:tc>
          <w:tcPr>
            <w:tcW w:w="0" w:type="auto"/>
            <w:noWrap w:val="0"/>
            <w:vAlign w:val="center"/>
          </w:tcPr>
          <w:p w14:paraId="0FD09F5B">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1500/800</w:t>
            </w:r>
          </w:p>
        </w:tc>
        <w:tc>
          <w:tcPr>
            <w:tcW w:w="0" w:type="auto"/>
            <w:noWrap w:val="0"/>
            <w:vAlign w:val="center"/>
          </w:tcPr>
          <w:p w14:paraId="5F32C0CF">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4500*3000</w:t>
            </w:r>
          </w:p>
        </w:tc>
        <w:tc>
          <w:tcPr>
            <w:tcW w:w="0" w:type="auto"/>
            <w:vMerge w:val="restart"/>
            <w:noWrap w:val="0"/>
            <w:vAlign w:val="center"/>
          </w:tcPr>
          <w:p w14:paraId="5A07E4AE">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六轴机器人，工序间旋转180°</w:t>
            </w:r>
          </w:p>
        </w:tc>
      </w:tr>
      <w:tr w14:paraId="2E12B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0" w:type="auto"/>
            <w:noWrap w:val="0"/>
            <w:vAlign w:val="center"/>
          </w:tcPr>
          <w:p w14:paraId="69C99430">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2</w:t>
            </w:r>
          </w:p>
        </w:tc>
        <w:tc>
          <w:tcPr>
            <w:tcW w:w="0" w:type="auto"/>
            <w:noWrap w:val="0"/>
            <w:vAlign w:val="center"/>
          </w:tcPr>
          <w:p w14:paraId="25ED0776">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J39-1200</w:t>
            </w:r>
          </w:p>
        </w:tc>
        <w:tc>
          <w:tcPr>
            <w:tcW w:w="1196" w:type="dxa"/>
            <w:noWrap w:val="0"/>
            <w:vAlign w:val="center"/>
          </w:tcPr>
          <w:p w14:paraId="67254669">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1200</w:t>
            </w:r>
          </w:p>
        </w:tc>
        <w:tc>
          <w:tcPr>
            <w:tcW w:w="1317" w:type="dxa"/>
            <w:noWrap w:val="0"/>
            <w:vAlign w:val="center"/>
          </w:tcPr>
          <w:p w14:paraId="4F382E62">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1000</w:t>
            </w:r>
          </w:p>
        </w:tc>
        <w:tc>
          <w:tcPr>
            <w:tcW w:w="0" w:type="auto"/>
            <w:noWrap w:val="0"/>
            <w:vAlign w:val="center"/>
          </w:tcPr>
          <w:p w14:paraId="43DA7295">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1500/800</w:t>
            </w:r>
          </w:p>
        </w:tc>
        <w:tc>
          <w:tcPr>
            <w:tcW w:w="0" w:type="auto"/>
            <w:noWrap w:val="0"/>
            <w:vAlign w:val="center"/>
          </w:tcPr>
          <w:p w14:paraId="4A898F0E">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4500*2800</w:t>
            </w:r>
          </w:p>
        </w:tc>
        <w:tc>
          <w:tcPr>
            <w:tcW w:w="0" w:type="auto"/>
            <w:vMerge w:val="continue"/>
            <w:noWrap w:val="0"/>
            <w:vAlign w:val="center"/>
          </w:tcPr>
          <w:p w14:paraId="117E049A">
            <w:pPr>
              <w:keepNext w:val="0"/>
              <w:keepLines w:val="0"/>
              <w:suppressLineNumbers w:val="0"/>
              <w:spacing w:before="0" w:beforeAutospacing="0" w:after="0" w:afterAutospacing="0" w:line="360" w:lineRule="auto"/>
              <w:ind w:left="0" w:right="0" w:firstLine="480" w:firstLineChars="200"/>
              <w:jc w:val="center"/>
              <w:rPr>
                <w:rFonts w:hint="eastAsia" w:ascii="宋体" w:hAnsi="宋体" w:eastAsia="宋体" w:cs="宋体"/>
                <w:bCs/>
                <w:strike/>
                <w:dstrike w:val="0"/>
                <w:sz w:val="24"/>
                <w:szCs w:val="24"/>
                <w:lang w:val="en-US" w:eastAsia="zh-CN"/>
              </w:rPr>
            </w:pPr>
          </w:p>
        </w:tc>
      </w:tr>
      <w:tr w14:paraId="5326E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2" w:hRule="atLeast"/>
        </w:trPr>
        <w:tc>
          <w:tcPr>
            <w:tcW w:w="0" w:type="auto"/>
            <w:noWrap w:val="0"/>
            <w:vAlign w:val="center"/>
          </w:tcPr>
          <w:p w14:paraId="7B79258A">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3</w:t>
            </w:r>
          </w:p>
        </w:tc>
        <w:tc>
          <w:tcPr>
            <w:tcW w:w="0" w:type="auto"/>
            <w:noWrap w:val="0"/>
            <w:vAlign w:val="center"/>
          </w:tcPr>
          <w:p w14:paraId="394EE7F7">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J39-1200</w:t>
            </w:r>
          </w:p>
        </w:tc>
        <w:tc>
          <w:tcPr>
            <w:tcW w:w="1196" w:type="dxa"/>
            <w:noWrap w:val="0"/>
            <w:vAlign w:val="center"/>
          </w:tcPr>
          <w:p w14:paraId="043A4EAD">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1200</w:t>
            </w:r>
          </w:p>
        </w:tc>
        <w:tc>
          <w:tcPr>
            <w:tcW w:w="1317" w:type="dxa"/>
            <w:noWrap w:val="0"/>
            <w:vAlign w:val="center"/>
          </w:tcPr>
          <w:p w14:paraId="18EF08E9">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1000</w:t>
            </w:r>
          </w:p>
        </w:tc>
        <w:tc>
          <w:tcPr>
            <w:tcW w:w="0" w:type="auto"/>
            <w:noWrap w:val="0"/>
            <w:vAlign w:val="center"/>
          </w:tcPr>
          <w:p w14:paraId="32BA095C">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1500/800</w:t>
            </w:r>
          </w:p>
        </w:tc>
        <w:tc>
          <w:tcPr>
            <w:tcW w:w="0" w:type="auto"/>
            <w:noWrap w:val="0"/>
            <w:vAlign w:val="center"/>
          </w:tcPr>
          <w:p w14:paraId="4E56044B">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4500*2800</w:t>
            </w:r>
          </w:p>
        </w:tc>
        <w:tc>
          <w:tcPr>
            <w:tcW w:w="0" w:type="auto"/>
            <w:vMerge w:val="continue"/>
            <w:noWrap w:val="0"/>
            <w:vAlign w:val="center"/>
          </w:tcPr>
          <w:p w14:paraId="234B9046">
            <w:pPr>
              <w:keepNext w:val="0"/>
              <w:keepLines w:val="0"/>
              <w:suppressLineNumbers w:val="0"/>
              <w:spacing w:before="0" w:beforeAutospacing="0" w:after="0" w:afterAutospacing="0" w:line="360" w:lineRule="auto"/>
              <w:ind w:left="0" w:right="0" w:firstLine="480" w:firstLineChars="200"/>
              <w:jc w:val="center"/>
              <w:rPr>
                <w:rFonts w:hint="eastAsia" w:ascii="宋体" w:hAnsi="宋体" w:eastAsia="宋体" w:cs="宋体"/>
                <w:bCs/>
                <w:strike/>
                <w:dstrike w:val="0"/>
                <w:sz w:val="24"/>
                <w:szCs w:val="24"/>
                <w:lang w:val="en-US" w:eastAsia="zh-CN"/>
              </w:rPr>
            </w:pPr>
          </w:p>
        </w:tc>
      </w:tr>
      <w:tr w14:paraId="6D3AB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0" w:type="auto"/>
            <w:noWrap w:val="0"/>
            <w:vAlign w:val="center"/>
          </w:tcPr>
          <w:p w14:paraId="4F429891">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4</w:t>
            </w:r>
          </w:p>
        </w:tc>
        <w:tc>
          <w:tcPr>
            <w:tcW w:w="0" w:type="auto"/>
            <w:noWrap w:val="0"/>
            <w:vAlign w:val="center"/>
          </w:tcPr>
          <w:p w14:paraId="363C3766">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J39-1000</w:t>
            </w:r>
          </w:p>
        </w:tc>
        <w:tc>
          <w:tcPr>
            <w:tcW w:w="1196" w:type="dxa"/>
            <w:noWrap w:val="0"/>
            <w:vAlign w:val="center"/>
          </w:tcPr>
          <w:p w14:paraId="5FE9543C">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1000</w:t>
            </w:r>
          </w:p>
        </w:tc>
        <w:tc>
          <w:tcPr>
            <w:tcW w:w="1317" w:type="dxa"/>
            <w:noWrap w:val="0"/>
            <w:vAlign w:val="center"/>
          </w:tcPr>
          <w:p w14:paraId="7B50AFD7">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1000</w:t>
            </w:r>
          </w:p>
        </w:tc>
        <w:tc>
          <w:tcPr>
            <w:tcW w:w="0" w:type="auto"/>
            <w:noWrap w:val="0"/>
            <w:vAlign w:val="center"/>
          </w:tcPr>
          <w:p w14:paraId="24DF297F">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1500/800</w:t>
            </w:r>
          </w:p>
        </w:tc>
        <w:tc>
          <w:tcPr>
            <w:tcW w:w="0" w:type="auto"/>
            <w:noWrap w:val="0"/>
            <w:vAlign w:val="center"/>
          </w:tcPr>
          <w:p w14:paraId="24A350E6">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4500*2800</w:t>
            </w:r>
          </w:p>
        </w:tc>
        <w:tc>
          <w:tcPr>
            <w:tcW w:w="0" w:type="auto"/>
            <w:vMerge w:val="continue"/>
            <w:noWrap w:val="0"/>
            <w:vAlign w:val="center"/>
          </w:tcPr>
          <w:p w14:paraId="6B8DD3C0">
            <w:pPr>
              <w:keepNext w:val="0"/>
              <w:keepLines w:val="0"/>
              <w:suppressLineNumbers w:val="0"/>
              <w:spacing w:before="0" w:beforeAutospacing="0" w:after="0" w:afterAutospacing="0" w:line="360" w:lineRule="auto"/>
              <w:ind w:left="0" w:right="0" w:firstLine="480" w:firstLineChars="200"/>
              <w:jc w:val="center"/>
              <w:rPr>
                <w:rFonts w:hint="eastAsia" w:ascii="宋体" w:hAnsi="宋体" w:eastAsia="宋体" w:cs="宋体"/>
                <w:bCs/>
                <w:strike/>
                <w:dstrike w:val="0"/>
                <w:sz w:val="24"/>
                <w:szCs w:val="24"/>
                <w:lang w:val="en-US" w:eastAsia="zh-CN"/>
              </w:rPr>
            </w:pPr>
          </w:p>
        </w:tc>
      </w:tr>
      <w:tr w14:paraId="71C99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0" w:type="auto"/>
            <w:noWrap w:val="0"/>
            <w:vAlign w:val="center"/>
          </w:tcPr>
          <w:p w14:paraId="0907F29B">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5</w:t>
            </w:r>
          </w:p>
        </w:tc>
        <w:tc>
          <w:tcPr>
            <w:tcW w:w="0" w:type="auto"/>
            <w:noWrap w:val="0"/>
            <w:vAlign w:val="center"/>
          </w:tcPr>
          <w:p w14:paraId="11C5E43A">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J39-1000</w:t>
            </w:r>
          </w:p>
        </w:tc>
        <w:tc>
          <w:tcPr>
            <w:tcW w:w="1196" w:type="dxa"/>
            <w:noWrap w:val="0"/>
            <w:vAlign w:val="center"/>
          </w:tcPr>
          <w:p w14:paraId="077A2286">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1000</w:t>
            </w:r>
          </w:p>
        </w:tc>
        <w:tc>
          <w:tcPr>
            <w:tcW w:w="1317" w:type="dxa"/>
            <w:noWrap w:val="0"/>
            <w:vAlign w:val="center"/>
          </w:tcPr>
          <w:p w14:paraId="754F681D">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1000</w:t>
            </w:r>
          </w:p>
        </w:tc>
        <w:tc>
          <w:tcPr>
            <w:tcW w:w="0" w:type="auto"/>
            <w:noWrap w:val="0"/>
            <w:vAlign w:val="center"/>
          </w:tcPr>
          <w:p w14:paraId="09C93A03">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1500/800</w:t>
            </w:r>
          </w:p>
        </w:tc>
        <w:tc>
          <w:tcPr>
            <w:tcW w:w="0" w:type="auto"/>
            <w:noWrap w:val="0"/>
            <w:vAlign w:val="center"/>
          </w:tcPr>
          <w:p w14:paraId="5B99AA86">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4500*2800</w:t>
            </w:r>
          </w:p>
        </w:tc>
        <w:tc>
          <w:tcPr>
            <w:tcW w:w="0" w:type="auto"/>
            <w:vMerge w:val="continue"/>
            <w:noWrap w:val="0"/>
            <w:vAlign w:val="center"/>
          </w:tcPr>
          <w:p w14:paraId="347A29FF">
            <w:pPr>
              <w:keepNext w:val="0"/>
              <w:keepLines w:val="0"/>
              <w:suppressLineNumbers w:val="0"/>
              <w:spacing w:before="0" w:beforeAutospacing="0" w:after="0" w:afterAutospacing="0" w:line="360" w:lineRule="auto"/>
              <w:ind w:left="0" w:right="0" w:firstLine="480" w:firstLineChars="200"/>
              <w:jc w:val="center"/>
              <w:rPr>
                <w:rFonts w:hint="eastAsia" w:ascii="宋体" w:hAnsi="宋体" w:eastAsia="宋体" w:cs="宋体"/>
                <w:bCs/>
                <w:strike/>
                <w:dstrike w:val="0"/>
                <w:sz w:val="24"/>
                <w:szCs w:val="24"/>
                <w:lang w:val="en-US" w:eastAsia="zh-CN"/>
              </w:rPr>
            </w:pPr>
          </w:p>
        </w:tc>
      </w:tr>
    </w:tbl>
    <w:p w14:paraId="6641202A">
      <w:pPr>
        <w:rPr>
          <w:rFonts w:hint="eastAsia" w:ascii="宋体" w:hAnsi="宋体" w:eastAsia="宋体" w:cs="宋体"/>
          <w:bCs/>
          <w:strike/>
          <w:dstrike w:val="0"/>
          <w:sz w:val="24"/>
          <w:szCs w:val="24"/>
          <w:lang w:val="en-US" w:eastAsia="zh-CN"/>
        </w:rPr>
      </w:pPr>
      <w:r>
        <w:rPr>
          <w:rFonts w:hint="eastAsia" w:ascii="宋体" w:hAnsi="宋体" w:eastAsia="宋体" w:cs="宋体"/>
          <w:bCs/>
          <w:strike/>
          <w:dstrike w:val="0"/>
          <w:sz w:val="24"/>
          <w:szCs w:val="24"/>
          <w:lang w:val="en-US" w:eastAsia="zh-CN"/>
        </w:rPr>
        <w:br w:type="page"/>
      </w:r>
    </w:p>
    <w:p w14:paraId="7311475C">
      <w:pPr>
        <w:spacing w:line="360" w:lineRule="auto"/>
        <w:ind w:firstLine="480" w:firstLineChars="200"/>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起吊设备：</w:t>
      </w:r>
    </w:p>
    <w:tbl>
      <w:tblPr>
        <w:tblStyle w:val="37"/>
        <w:tblpPr w:leftFromText="180" w:rightFromText="180" w:vertAnchor="text" w:horzAnchor="page" w:tblpX="1411" w:tblpY="138"/>
        <w:tblOverlap w:val="never"/>
        <w:tblW w:w="909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5"/>
        <w:gridCol w:w="1716"/>
        <w:gridCol w:w="1852"/>
        <w:gridCol w:w="1749"/>
        <w:gridCol w:w="2955"/>
      </w:tblGrid>
      <w:tr w14:paraId="057C4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9"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14:paraId="6DD75548">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序号</w:t>
            </w:r>
          </w:p>
        </w:tc>
        <w:tc>
          <w:tcPr>
            <w:tcW w:w="1716" w:type="dxa"/>
            <w:tcBorders>
              <w:top w:val="single" w:color="000000" w:sz="4" w:space="0"/>
              <w:left w:val="single" w:color="000000" w:sz="4" w:space="0"/>
              <w:bottom w:val="single" w:color="000000" w:sz="4" w:space="0"/>
              <w:right w:val="single" w:color="000000" w:sz="4" w:space="0"/>
            </w:tcBorders>
            <w:noWrap/>
            <w:vAlign w:val="center"/>
          </w:tcPr>
          <w:p w14:paraId="7AD6E8DA">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设备名称</w:t>
            </w:r>
          </w:p>
        </w:tc>
        <w:tc>
          <w:tcPr>
            <w:tcW w:w="1852" w:type="dxa"/>
            <w:tcBorders>
              <w:top w:val="single" w:color="000000" w:sz="4" w:space="0"/>
              <w:left w:val="single" w:color="000000" w:sz="4" w:space="0"/>
              <w:bottom w:val="single" w:color="000000" w:sz="4" w:space="0"/>
              <w:right w:val="single" w:color="000000" w:sz="4" w:space="0"/>
            </w:tcBorders>
            <w:noWrap/>
            <w:vAlign w:val="center"/>
          </w:tcPr>
          <w:p w14:paraId="608D7775">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规格</w:t>
            </w:r>
          </w:p>
        </w:tc>
        <w:tc>
          <w:tcPr>
            <w:tcW w:w="1749" w:type="dxa"/>
            <w:tcBorders>
              <w:top w:val="single" w:color="000000" w:sz="4" w:space="0"/>
              <w:left w:val="single" w:color="000000" w:sz="4" w:space="0"/>
              <w:bottom w:val="single" w:color="000000" w:sz="4" w:space="0"/>
              <w:right w:val="single" w:color="000000" w:sz="4" w:space="0"/>
            </w:tcBorders>
            <w:noWrap/>
            <w:vAlign w:val="center"/>
          </w:tcPr>
          <w:p w14:paraId="5A541179">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转资日期</w:t>
            </w:r>
          </w:p>
        </w:tc>
        <w:tc>
          <w:tcPr>
            <w:tcW w:w="2955" w:type="dxa"/>
            <w:tcBorders>
              <w:top w:val="single" w:color="000000" w:sz="4" w:space="0"/>
              <w:left w:val="single" w:color="000000" w:sz="4" w:space="0"/>
              <w:bottom w:val="single" w:color="000000" w:sz="4" w:space="0"/>
              <w:right w:val="single" w:color="000000" w:sz="4" w:space="0"/>
            </w:tcBorders>
            <w:noWrap/>
            <w:vAlign w:val="center"/>
          </w:tcPr>
          <w:p w14:paraId="17F0610A">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备注</w:t>
            </w:r>
          </w:p>
        </w:tc>
      </w:tr>
      <w:tr w14:paraId="0D493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4"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14:paraId="2716BEC9">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1</w:t>
            </w:r>
          </w:p>
        </w:tc>
        <w:tc>
          <w:tcPr>
            <w:tcW w:w="1716" w:type="dxa"/>
            <w:tcBorders>
              <w:top w:val="single" w:color="000000" w:sz="4" w:space="0"/>
              <w:left w:val="single" w:color="000000" w:sz="4" w:space="0"/>
              <w:bottom w:val="single" w:color="000000" w:sz="4" w:space="0"/>
              <w:right w:val="single" w:color="000000" w:sz="4" w:space="0"/>
            </w:tcBorders>
            <w:noWrap/>
            <w:vAlign w:val="center"/>
          </w:tcPr>
          <w:p w14:paraId="0CD650DF">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电动双梁桥式起重机</w:t>
            </w:r>
          </w:p>
        </w:tc>
        <w:tc>
          <w:tcPr>
            <w:tcW w:w="1852" w:type="dxa"/>
            <w:tcBorders>
              <w:top w:val="single" w:color="000000" w:sz="4" w:space="0"/>
              <w:left w:val="single" w:color="000000" w:sz="4" w:space="0"/>
              <w:bottom w:val="single" w:color="000000" w:sz="4" w:space="0"/>
              <w:right w:val="single" w:color="000000" w:sz="4" w:space="0"/>
            </w:tcBorders>
            <w:noWrap/>
            <w:vAlign w:val="center"/>
          </w:tcPr>
          <w:p w14:paraId="2C8D8EE6">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20T/5T</w:t>
            </w:r>
          </w:p>
        </w:tc>
        <w:tc>
          <w:tcPr>
            <w:tcW w:w="1749" w:type="dxa"/>
            <w:tcBorders>
              <w:top w:val="single" w:color="000000" w:sz="4" w:space="0"/>
              <w:left w:val="single" w:color="000000" w:sz="4" w:space="0"/>
              <w:bottom w:val="single" w:color="000000" w:sz="4" w:space="0"/>
              <w:right w:val="single" w:color="000000" w:sz="4" w:space="0"/>
            </w:tcBorders>
            <w:noWrap/>
            <w:vAlign w:val="center"/>
          </w:tcPr>
          <w:p w14:paraId="0A5373FD">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2011/10/31</w:t>
            </w:r>
          </w:p>
        </w:tc>
        <w:tc>
          <w:tcPr>
            <w:tcW w:w="2955" w:type="dxa"/>
            <w:tcBorders>
              <w:top w:val="single" w:color="000000" w:sz="4" w:space="0"/>
              <w:left w:val="single" w:color="000000" w:sz="4" w:space="0"/>
              <w:bottom w:val="single" w:color="000000" w:sz="4" w:space="0"/>
              <w:right w:val="single" w:color="000000" w:sz="4" w:space="0"/>
            </w:tcBorders>
            <w:noWrap/>
            <w:vAlign w:val="center"/>
          </w:tcPr>
          <w:p w14:paraId="33274CC9">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济南商用车车身部冲压车间南跨中车（模具存放区）</w:t>
            </w:r>
          </w:p>
        </w:tc>
      </w:tr>
      <w:tr w14:paraId="254A8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4"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14:paraId="6365DD4D">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2</w:t>
            </w:r>
          </w:p>
        </w:tc>
        <w:tc>
          <w:tcPr>
            <w:tcW w:w="1716" w:type="dxa"/>
            <w:tcBorders>
              <w:top w:val="single" w:color="000000" w:sz="4" w:space="0"/>
              <w:left w:val="single" w:color="000000" w:sz="4" w:space="0"/>
              <w:bottom w:val="single" w:color="000000" w:sz="4" w:space="0"/>
              <w:right w:val="single" w:color="000000" w:sz="4" w:space="0"/>
            </w:tcBorders>
            <w:noWrap/>
            <w:vAlign w:val="center"/>
          </w:tcPr>
          <w:p w14:paraId="5C86704A">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电动双梁桥式起重机</w:t>
            </w:r>
          </w:p>
        </w:tc>
        <w:tc>
          <w:tcPr>
            <w:tcW w:w="1852" w:type="dxa"/>
            <w:tcBorders>
              <w:top w:val="single" w:color="000000" w:sz="4" w:space="0"/>
              <w:left w:val="single" w:color="000000" w:sz="4" w:space="0"/>
              <w:bottom w:val="single" w:color="000000" w:sz="4" w:space="0"/>
              <w:right w:val="single" w:color="000000" w:sz="4" w:space="0"/>
            </w:tcBorders>
            <w:noWrap/>
            <w:vAlign w:val="center"/>
          </w:tcPr>
          <w:p w14:paraId="373FDC9F">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30/5T 10m 22.5m</w:t>
            </w:r>
          </w:p>
        </w:tc>
        <w:tc>
          <w:tcPr>
            <w:tcW w:w="1749" w:type="dxa"/>
            <w:tcBorders>
              <w:top w:val="single" w:color="000000" w:sz="4" w:space="0"/>
              <w:left w:val="single" w:color="000000" w:sz="4" w:space="0"/>
              <w:bottom w:val="single" w:color="000000" w:sz="4" w:space="0"/>
              <w:right w:val="single" w:color="000000" w:sz="4" w:space="0"/>
            </w:tcBorders>
            <w:noWrap/>
            <w:vAlign w:val="center"/>
          </w:tcPr>
          <w:p w14:paraId="1CD6577B">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2011/10/31</w:t>
            </w:r>
          </w:p>
        </w:tc>
        <w:tc>
          <w:tcPr>
            <w:tcW w:w="2955" w:type="dxa"/>
            <w:tcBorders>
              <w:top w:val="single" w:color="000000" w:sz="4" w:space="0"/>
              <w:left w:val="single" w:color="000000" w:sz="4" w:space="0"/>
              <w:bottom w:val="single" w:color="000000" w:sz="4" w:space="0"/>
              <w:right w:val="single" w:color="000000" w:sz="4" w:space="0"/>
            </w:tcBorders>
            <w:noWrap/>
            <w:vAlign w:val="center"/>
          </w:tcPr>
          <w:p w14:paraId="713C0EE6">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济南商用车车身部冲压车间南跨东车（模具存放区）</w:t>
            </w:r>
          </w:p>
        </w:tc>
      </w:tr>
      <w:tr w14:paraId="4FCE8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4"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14:paraId="04A794A0">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3</w:t>
            </w:r>
          </w:p>
        </w:tc>
        <w:tc>
          <w:tcPr>
            <w:tcW w:w="1716" w:type="dxa"/>
            <w:tcBorders>
              <w:top w:val="single" w:color="000000" w:sz="4" w:space="0"/>
              <w:left w:val="single" w:color="000000" w:sz="4" w:space="0"/>
              <w:bottom w:val="single" w:color="000000" w:sz="4" w:space="0"/>
              <w:right w:val="single" w:color="000000" w:sz="4" w:space="0"/>
            </w:tcBorders>
            <w:noWrap/>
            <w:vAlign w:val="center"/>
          </w:tcPr>
          <w:p w14:paraId="24009F5A">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电动双梁桥式起重机</w:t>
            </w:r>
          </w:p>
        </w:tc>
        <w:tc>
          <w:tcPr>
            <w:tcW w:w="1852" w:type="dxa"/>
            <w:tcBorders>
              <w:top w:val="single" w:color="000000" w:sz="4" w:space="0"/>
              <w:left w:val="single" w:color="000000" w:sz="4" w:space="0"/>
              <w:bottom w:val="single" w:color="000000" w:sz="4" w:space="0"/>
              <w:right w:val="single" w:color="000000" w:sz="4" w:space="0"/>
            </w:tcBorders>
            <w:noWrap/>
            <w:vAlign w:val="center"/>
          </w:tcPr>
          <w:p w14:paraId="0D02EFDB">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32/5T 13.5m 22.5m</w:t>
            </w:r>
          </w:p>
        </w:tc>
        <w:tc>
          <w:tcPr>
            <w:tcW w:w="1749" w:type="dxa"/>
            <w:tcBorders>
              <w:top w:val="single" w:color="000000" w:sz="4" w:space="0"/>
              <w:left w:val="single" w:color="000000" w:sz="4" w:space="0"/>
              <w:bottom w:val="single" w:color="000000" w:sz="4" w:space="0"/>
              <w:right w:val="single" w:color="000000" w:sz="4" w:space="0"/>
            </w:tcBorders>
            <w:noWrap/>
            <w:vAlign w:val="center"/>
          </w:tcPr>
          <w:p w14:paraId="5731A3F8">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2011/10/31</w:t>
            </w:r>
          </w:p>
        </w:tc>
        <w:tc>
          <w:tcPr>
            <w:tcW w:w="2955" w:type="dxa"/>
            <w:tcBorders>
              <w:top w:val="single" w:color="000000" w:sz="4" w:space="0"/>
              <w:left w:val="single" w:color="000000" w:sz="4" w:space="0"/>
              <w:bottom w:val="single" w:color="000000" w:sz="4" w:space="0"/>
              <w:right w:val="single" w:color="000000" w:sz="4" w:space="0"/>
            </w:tcBorders>
            <w:noWrap/>
            <w:vAlign w:val="center"/>
          </w:tcPr>
          <w:p w14:paraId="0A8E14EE">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济南商用车车身部冲压车间南跨西车（模具存放区）</w:t>
            </w:r>
          </w:p>
        </w:tc>
      </w:tr>
      <w:tr w14:paraId="03055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4"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14:paraId="637765F4">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4</w:t>
            </w:r>
          </w:p>
        </w:tc>
        <w:tc>
          <w:tcPr>
            <w:tcW w:w="1716" w:type="dxa"/>
            <w:tcBorders>
              <w:top w:val="single" w:color="000000" w:sz="4" w:space="0"/>
              <w:left w:val="single" w:color="000000" w:sz="4" w:space="0"/>
              <w:bottom w:val="single" w:color="000000" w:sz="4" w:space="0"/>
              <w:right w:val="single" w:color="000000" w:sz="4" w:space="0"/>
            </w:tcBorders>
            <w:noWrap/>
            <w:vAlign w:val="center"/>
          </w:tcPr>
          <w:p w14:paraId="702635E1">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电动双梁桥式起重机</w:t>
            </w:r>
          </w:p>
        </w:tc>
        <w:tc>
          <w:tcPr>
            <w:tcW w:w="1852" w:type="dxa"/>
            <w:tcBorders>
              <w:top w:val="single" w:color="000000" w:sz="4" w:space="0"/>
              <w:left w:val="single" w:color="000000" w:sz="4" w:space="0"/>
              <w:bottom w:val="single" w:color="000000" w:sz="4" w:space="0"/>
              <w:right w:val="single" w:color="000000" w:sz="4" w:space="0"/>
            </w:tcBorders>
            <w:noWrap/>
            <w:vAlign w:val="center"/>
          </w:tcPr>
          <w:p w14:paraId="45B02B03">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QD50/10T-25.5m</w:t>
            </w:r>
          </w:p>
        </w:tc>
        <w:tc>
          <w:tcPr>
            <w:tcW w:w="1749" w:type="dxa"/>
            <w:tcBorders>
              <w:top w:val="single" w:color="000000" w:sz="4" w:space="0"/>
              <w:left w:val="single" w:color="000000" w:sz="4" w:space="0"/>
              <w:bottom w:val="single" w:color="000000" w:sz="4" w:space="0"/>
              <w:right w:val="single" w:color="000000" w:sz="4" w:space="0"/>
            </w:tcBorders>
            <w:noWrap/>
            <w:vAlign w:val="center"/>
          </w:tcPr>
          <w:p w14:paraId="05B664DF">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2011/12/31</w:t>
            </w:r>
          </w:p>
        </w:tc>
        <w:tc>
          <w:tcPr>
            <w:tcW w:w="2955" w:type="dxa"/>
            <w:tcBorders>
              <w:top w:val="single" w:color="000000" w:sz="4" w:space="0"/>
              <w:left w:val="single" w:color="000000" w:sz="4" w:space="0"/>
              <w:bottom w:val="single" w:color="000000" w:sz="4" w:space="0"/>
              <w:right w:val="single" w:color="000000" w:sz="4" w:space="0"/>
            </w:tcBorders>
            <w:noWrap/>
            <w:vAlign w:val="center"/>
          </w:tcPr>
          <w:p w14:paraId="14A28F0E">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济南商用车车身部冲压车间西一车（生产线区域）</w:t>
            </w:r>
          </w:p>
        </w:tc>
      </w:tr>
      <w:tr w14:paraId="4C444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3"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14:paraId="07212CC5">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5</w:t>
            </w:r>
          </w:p>
        </w:tc>
        <w:tc>
          <w:tcPr>
            <w:tcW w:w="1716" w:type="dxa"/>
            <w:tcBorders>
              <w:top w:val="single" w:color="000000" w:sz="4" w:space="0"/>
              <w:left w:val="single" w:color="000000" w:sz="4" w:space="0"/>
              <w:bottom w:val="single" w:color="000000" w:sz="4" w:space="0"/>
              <w:right w:val="single" w:color="000000" w:sz="4" w:space="0"/>
            </w:tcBorders>
            <w:noWrap/>
            <w:vAlign w:val="center"/>
          </w:tcPr>
          <w:p w14:paraId="4ED97DC7">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电动双梁桥式起重机</w:t>
            </w:r>
          </w:p>
        </w:tc>
        <w:tc>
          <w:tcPr>
            <w:tcW w:w="1852" w:type="dxa"/>
            <w:tcBorders>
              <w:top w:val="single" w:color="000000" w:sz="4" w:space="0"/>
              <w:left w:val="single" w:color="000000" w:sz="4" w:space="0"/>
              <w:bottom w:val="single" w:color="000000" w:sz="4" w:space="0"/>
              <w:right w:val="single" w:color="000000" w:sz="4" w:space="0"/>
            </w:tcBorders>
            <w:noWrap/>
            <w:vAlign w:val="center"/>
          </w:tcPr>
          <w:p w14:paraId="68D56058">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QD20/5T-25.5m</w:t>
            </w:r>
          </w:p>
        </w:tc>
        <w:tc>
          <w:tcPr>
            <w:tcW w:w="1749" w:type="dxa"/>
            <w:tcBorders>
              <w:top w:val="single" w:color="000000" w:sz="4" w:space="0"/>
              <w:left w:val="single" w:color="000000" w:sz="4" w:space="0"/>
              <w:bottom w:val="single" w:color="000000" w:sz="4" w:space="0"/>
              <w:right w:val="single" w:color="000000" w:sz="4" w:space="0"/>
            </w:tcBorders>
            <w:noWrap/>
            <w:vAlign w:val="center"/>
          </w:tcPr>
          <w:p w14:paraId="50E372D1">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2011/12/31</w:t>
            </w:r>
          </w:p>
        </w:tc>
        <w:tc>
          <w:tcPr>
            <w:tcW w:w="2955" w:type="dxa"/>
            <w:tcBorders>
              <w:top w:val="single" w:color="000000" w:sz="4" w:space="0"/>
              <w:left w:val="single" w:color="000000" w:sz="4" w:space="0"/>
              <w:bottom w:val="single" w:color="000000" w:sz="4" w:space="0"/>
              <w:right w:val="single" w:color="000000" w:sz="4" w:space="0"/>
            </w:tcBorders>
            <w:noWrap/>
            <w:vAlign w:val="center"/>
          </w:tcPr>
          <w:p w14:paraId="261FA6D3">
            <w:pPr>
              <w:keepNext w:val="0"/>
              <w:keepLines w:val="0"/>
              <w:suppressLineNumbers w:val="0"/>
              <w:spacing w:before="0" w:beforeAutospacing="0" w:after="0" w:afterAutospacing="0" w:line="360" w:lineRule="auto"/>
              <w:ind w:left="0" w:right="0"/>
              <w:jc w:val="center"/>
              <w:rPr>
                <w:rFonts w:hint="eastAsia" w:ascii="宋体" w:hAnsi="宋体" w:eastAsia="宋体" w:cs="宋体"/>
                <w:bCs/>
                <w:strike w:val="0"/>
                <w:dstrike w:val="0"/>
                <w:sz w:val="24"/>
                <w:szCs w:val="24"/>
                <w:lang w:val="en-US" w:eastAsia="zh-CN"/>
              </w:rPr>
            </w:pPr>
            <w:r>
              <w:rPr>
                <w:rFonts w:hint="eastAsia" w:ascii="宋体" w:hAnsi="宋体" w:eastAsia="宋体" w:cs="宋体"/>
                <w:bCs/>
                <w:strike w:val="0"/>
                <w:dstrike w:val="0"/>
                <w:sz w:val="24"/>
                <w:szCs w:val="24"/>
                <w:lang w:val="en-US" w:eastAsia="zh-CN"/>
              </w:rPr>
              <w:t>济南商用车车身部冲压车间西二车（生产线区域）</w:t>
            </w:r>
          </w:p>
        </w:tc>
      </w:tr>
    </w:tbl>
    <w:p w14:paraId="236030F1">
      <w:pPr>
        <w:spacing w:line="360" w:lineRule="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3.1.1.7自动化线冲压件清单如下：</w:t>
      </w:r>
    </w:p>
    <w:tbl>
      <w:tblPr>
        <w:tblStyle w:val="37"/>
        <w:tblW w:w="4997" w:type="pct"/>
        <w:tblInd w:w="0" w:type="dxa"/>
        <w:tblLayout w:type="autofit"/>
        <w:tblCellMar>
          <w:top w:w="0" w:type="dxa"/>
          <w:left w:w="108" w:type="dxa"/>
          <w:bottom w:w="0" w:type="dxa"/>
          <w:right w:w="108" w:type="dxa"/>
        </w:tblCellMar>
      </w:tblPr>
      <w:tblGrid>
        <w:gridCol w:w="2502"/>
        <w:gridCol w:w="3880"/>
        <w:gridCol w:w="975"/>
        <w:gridCol w:w="1923"/>
      </w:tblGrid>
      <w:tr w14:paraId="0C8BB4B3">
        <w:tblPrEx>
          <w:tblCellMar>
            <w:top w:w="0" w:type="dxa"/>
            <w:left w:w="108" w:type="dxa"/>
            <w:bottom w:w="0" w:type="dxa"/>
            <w:right w:w="108" w:type="dxa"/>
          </w:tblCellMar>
        </w:tblPrEx>
        <w:trPr>
          <w:trHeight w:val="320" w:hRule="atLeast"/>
        </w:trPr>
        <w:tc>
          <w:tcPr>
            <w:tcW w:w="1348" w:type="pct"/>
            <w:tcBorders>
              <w:top w:val="single" w:color="auto" w:sz="4" w:space="0"/>
              <w:left w:val="single" w:color="auto" w:sz="4" w:space="0"/>
              <w:bottom w:val="single" w:color="auto" w:sz="4" w:space="0"/>
              <w:right w:val="single" w:color="auto" w:sz="4" w:space="0"/>
            </w:tcBorders>
            <w:noWrap/>
            <w:vAlign w:val="center"/>
          </w:tcPr>
          <w:p w14:paraId="019C5BE8">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产品件名称</w:t>
            </w:r>
          </w:p>
        </w:tc>
        <w:tc>
          <w:tcPr>
            <w:tcW w:w="2090" w:type="pct"/>
            <w:tcBorders>
              <w:top w:val="single" w:color="auto" w:sz="4" w:space="0"/>
              <w:left w:val="nil"/>
              <w:bottom w:val="single" w:color="auto" w:sz="4" w:space="0"/>
              <w:right w:val="single" w:color="auto" w:sz="4" w:space="0"/>
            </w:tcBorders>
            <w:noWrap/>
            <w:vAlign w:val="center"/>
          </w:tcPr>
          <w:p w14:paraId="716C71A5">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产品件图号</w:t>
            </w:r>
          </w:p>
        </w:tc>
        <w:tc>
          <w:tcPr>
            <w:tcW w:w="525" w:type="pct"/>
            <w:tcBorders>
              <w:top w:val="single" w:color="auto" w:sz="4" w:space="0"/>
              <w:left w:val="nil"/>
              <w:bottom w:val="single" w:color="auto" w:sz="4" w:space="0"/>
              <w:right w:val="single" w:color="auto" w:sz="4" w:space="0"/>
            </w:tcBorders>
            <w:noWrap w:val="0"/>
            <w:vAlign w:val="top"/>
          </w:tcPr>
          <w:p w14:paraId="633EF9BE">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是否自动线生产</w:t>
            </w:r>
          </w:p>
        </w:tc>
        <w:tc>
          <w:tcPr>
            <w:tcW w:w="1036" w:type="pct"/>
            <w:tcBorders>
              <w:top w:val="single" w:color="auto" w:sz="4" w:space="0"/>
              <w:left w:val="single" w:color="auto" w:sz="4" w:space="0"/>
              <w:bottom w:val="single" w:color="auto" w:sz="4" w:space="0"/>
              <w:right w:val="single" w:color="auto" w:sz="4" w:space="0"/>
            </w:tcBorders>
            <w:noWrap w:val="0"/>
            <w:vAlign w:val="center"/>
          </w:tcPr>
          <w:p w14:paraId="3F99D898">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模具使用地</w:t>
            </w:r>
          </w:p>
        </w:tc>
      </w:tr>
      <w:tr w14:paraId="77D01FB9">
        <w:tblPrEx>
          <w:tblCellMar>
            <w:top w:w="0" w:type="dxa"/>
            <w:left w:w="108" w:type="dxa"/>
            <w:bottom w:w="0" w:type="dxa"/>
            <w:right w:w="108" w:type="dxa"/>
          </w:tblCellMar>
        </w:tblPrEx>
        <w:trPr>
          <w:trHeight w:val="320" w:hRule="atLeast"/>
        </w:trPr>
        <w:tc>
          <w:tcPr>
            <w:tcW w:w="1348" w:type="pct"/>
            <w:tcBorders>
              <w:top w:val="nil"/>
              <w:left w:val="single" w:color="auto" w:sz="4" w:space="0"/>
              <w:bottom w:val="single" w:color="auto" w:sz="4" w:space="0"/>
              <w:right w:val="single" w:color="auto" w:sz="4" w:space="0"/>
            </w:tcBorders>
            <w:noWrap/>
            <w:vAlign w:val="center"/>
          </w:tcPr>
          <w:p w14:paraId="7A88FB10">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A柱加强板（左右）</w:t>
            </w:r>
          </w:p>
        </w:tc>
        <w:tc>
          <w:tcPr>
            <w:tcW w:w="2090" w:type="pct"/>
            <w:tcBorders>
              <w:top w:val="nil"/>
              <w:left w:val="nil"/>
              <w:bottom w:val="single" w:color="auto" w:sz="4" w:space="0"/>
              <w:right w:val="single" w:color="auto" w:sz="4" w:space="0"/>
            </w:tcBorders>
            <w:noWrap/>
            <w:vAlign w:val="center"/>
          </w:tcPr>
          <w:p w14:paraId="3685F72D">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810-62510-2415/2416</w:t>
            </w:r>
          </w:p>
        </w:tc>
        <w:tc>
          <w:tcPr>
            <w:tcW w:w="525" w:type="pct"/>
            <w:tcBorders>
              <w:top w:val="single" w:color="auto" w:sz="4" w:space="0"/>
              <w:left w:val="nil"/>
              <w:bottom w:val="single" w:color="auto" w:sz="4" w:space="0"/>
              <w:right w:val="single" w:color="auto" w:sz="4" w:space="0"/>
            </w:tcBorders>
            <w:noWrap w:val="0"/>
            <w:vAlign w:val="top"/>
          </w:tcPr>
          <w:p w14:paraId="0A98FA99">
            <w:pPr>
              <w:keepNext w:val="0"/>
              <w:keepLines w:val="0"/>
              <w:widowControl/>
              <w:suppressLineNumbers w:val="0"/>
              <w:spacing w:before="0" w:beforeAutospacing="0" w:after="0" w:afterAutospacing="0" w:line="240" w:lineRule="auto"/>
              <w:ind w:left="0" w:right="0"/>
              <w:rPr>
                <w:rFonts w:hint="eastAsia" w:ascii="宋体" w:hAnsi="宋体" w:cs="宋体"/>
                <w:color w:val="000000"/>
                <w:sz w:val="21"/>
                <w:szCs w:val="21"/>
              </w:rPr>
            </w:pPr>
            <w:r>
              <w:rPr>
                <w:rFonts w:hint="eastAsia" w:ascii="宋体" w:hAnsi="宋体" w:cs="宋体"/>
                <w:color w:val="000000"/>
                <w:sz w:val="21"/>
                <w:szCs w:val="21"/>
              </w:rPr>
              <w:t>自动线</w:t>
            </w:r>
          </w:p>
        </w:tc>
        <w:tc>
          <w:tcPr>
            <w:tcW w:w="1036" w:type="pct"/>
            <w:tcBorders>
              <w:top w:val="single" w:color="auto" w:sz="4" w:space="0"/>
              <w:left w:val="single" w:color="auto" w:sz="4" w:space="0"/>
              <w:bottom w:val="single" w:color="auto" w:sz="4" w:space="0"/>
              <w:right w:val="single" w:color="auto" w:sz="4" w:space="0"/>
            </w:tcBorders>
            <w:noWrap w:val="0"/>
            <w:vAlign w:val="top"/>
          </w:tcPr>
          <w:p w14:paraId="22493BC1">
            <w:pPr>
              <w:keepNext w:val="0"/>
              <w:keepLines w:val="0"/>
              <w:widowControl/>
              <w:suppressLineNumbers w:val="0"/>
              <w:spacing w:before="0" w:beforeAutospacing="0" w:after="0" w:afterAutospacing="0" w:line="240" w:lineRule="auto"/>
              <w:ind w:left="0" w:right="0"/>
              <w:rPr>
                <w:rFonts w:hint="eastAsia" w:ascii="宋体" w:hAnsi="宋体" w:cs="宋体"/>
                <w:color w:val="000000"/>
                <w:kern w:val="0"/>
                <w:sz w:val="21"/>
                <w:szCs w:val="21"/>
              </w:rPr>
            </w:pPr>
            <w:r>
              <w:rPr>
                <w:rFonts w:hint="eastAsia" w:ascii="宋体" w:hAnsi="宋体" w:cs="宋体"/>
                <w:color w:val="000000"/>
                <w:sz w:val="21"/>
                <w:szCs w:val="21"/>
              </w:rPr>
              <w:t>济南鲁新金属制品有限公司</w:t>
            </w:r>
          </w:p>
        </w:tc>
      </w:tr>
      <w:tr w14:paraId="1CCC8D8C">
        <w:tblPrEx>
          <w:tblCellMar>
            <w:top w:w="0" w:type="dxa"/>
            <w:left w:w="108" w:type="dxa"/>
            <w:bottom w:w="0" w:type="dxa"/>
            <w:right w:w="108" w:type="dxa"/>
          </w:tblCellMar>
        </w:tblPrEx>
        <w:trPr>
          <w:trHeight w:val="320" w:hRule="atLeast"/>
        </w:trPr>
        <w:tc>
          <w:tcPr>
            <w:tcW w:w="1348" w:type="pct"/>
            <w:tcBorders>
              <w:top w:val="nil"/>
              <w:left w:val="single" w:color="auto" w:sz="4" w:space="0"/>
              <w:bottom w:val="single" w:color="auto" w:sz="4" w:space="0"/>
              <w:right w:val="single" w:color="auto" w:sz="4" w:space="0"/>
            </w:tcBorders>
            <w:noWrap/>
            <w:vAlign w:val="center"/>
          </w:tcPr>
          <w:p w14:paraId="78441EE6">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左右门框内板</w:t>
            </w:r>
          </w:p>
        </w:tc>
        <w:tc>
          <w:tcPr>
            <w:tcW w:w="2090" w:type="pct"/>
            <w:tcBorders>
              <w:top w:val="nil"/>
              <w:left w:val="nil"/>
              <w:bottom w:val="single" w:color="auto" w:sz="4" w:space="0"/>
              <w:right w:val="single" w:color="auto" w:sz="4" w:space="0"/>
            </w:tcBorders>
            <w:noWrap/>
            <w:vAlign w:val="center"/>
          </w:tcPr>
          <w:p w14:paraId="3911EFEC">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810-62530-2366/2367</w:t>
            </w:r>
          </w:p>
        </w:tc>
        <w:tc>
          <w:tcPr>
            <w:tcW w:w="525" w:type="pct"/>
            <w:tcBorders>
              <w:top w:val="single" w:color="auto" w:sz="4" w:space="0"/>
              <w:left w:val="nil"/>
              <w:bottom w:val="single" w:color="auto" w:sz="4" w:space="0"/>
              <w:right w:val="single" w:color="auto" w:sz="4" w:space="0"/>
            </w:tcBorders>
            <w:noWrap w:val="0"/>
            <w:vAlign w:val="top"/>
          </w:tcPr>
          <w:p w14:paraId="740C89B4">
            <w:pPr>
              <w:keepNext w:val="0"/>
              <w:keepLines w:val="0"/>
              <w:widowControl/>
              <w:suppressLineNumbers w:val="0"/>
              <w:spacing w:before="0" w:beforeAutospacing="0" w:after="0" w:afterAutospacing="0" w:line="240" w:lineRule="auto"/>
              <w:ind w:left="0" w:right="0"/>
              <w:rPr>
                <w:rFonts w:hint="eastAsia" w:ascii="宋体" w:hAnsi="宋体" w:cs="宋体"/>
                <w:color w:val="000000"/>
                <w:sz w:val="21"/>
                <w:szCs w:val="21"/>
              </w:rPr>
            </w:pPr>
            <w:r>
              <w:rPr>
                <w:rFonts w:hint="eastAsia" w:ascii="宋体" w:hAnsi="宋体" w:cs="宋体"/>
                <w:color w:val="000000"/>
                <w:sz w:val="21"/>
                <w:szCs w:val="21"/>
              </w:rPr>
              <w:t>自动线</w:t>
            </w:r>
          </w:p>
        </w:tc>
        <w:tc>
          <w:tcPr>
            <w:tcW w:w="1036" w:type="pct"/>
            <w:tcBorders>
              <w:top w:val="single" w:color="auto" w:sz="4" w:space="0"/>
              <w:left w:val="single" w:color="auto" w:sz="4" w:space="0"/>
              <w:bottom w:val="single" w:color="auto" w:sz="4" w:space="0"/>
              <w:right w:val="single" w:color="auto" w:sz="4" w:space="0"/>
            </w:tcBorders>
            <w:noWrap w:val="0"/>
            <w:vAlign w:val="top"/>
          </w:tcPr>
          <w:p w14:paraId="78006385">
            <w:pPr>
              <w:keepNext w:val="0"/>
              <w:keepLines w:val="0"/>
              <w:widowControl/>
              <w:suppressLineNumbers w:val="0"/>
              <w:spacing w:before="0" w:beforeAutospacing="0" w:after="0" w:afterAutospacing="0" w:line="240" w:lineRule="auto"/>
              <w:ind w:left="0" w:right="0"/>
              <w:rPr>
                <w:rFonts w:hint="eastAsia" w:ascii="宋体" w:hAnsi="宋体" w:cs="宋体"/>
                <w:color w:val="000000"/>
                <w:kern w:val="0"/>
                <w:sz w:val="21"/>
                <w:szCs w:val="21"/>
              </w:rPr>
            </w:pPr>
            <w:r>
              <w:rPr>
                <w:rFonts w:hint="eastAsia" w:ascii="宋体" w:hAnsi="宋体" w:cs="宋体"/>
                <w:color w:val="000000"/>
                <w:sz w:val="21"/>
                <w:szCs w:val="21"/>
              </w:rPr>
              <w:t>济南鲁新金属制品有限公司</w:t>
            </w:r>
          </w:p>
        </w:tc>
      </w:tr>
      <w:tr w14:paraId="1B866199">
        <w:tblPrEx>
          <w:tblCellMar>
            <w:top w:w="0" w:type="dxa"/>
            <w:left w:w="108" w:type="dxa"/>
            <w:bottom w:w="0" w:type="dxa"/>
            <w:right w:w="108" w:type="dxa"/>
          </w:tblCellMar>
        </w:tblPrEx>
        <w:trPr>
          <w:trHeight w:val="320" w:hRule="atLeast"/>
        </w:trPr>
        <w:tc>
          <w:tcPr>
            <w:tcW w:w="1348" w:type="pct"/>
            <w:tcBorders>
              <w:top w:val="nil"/>
              <w:left w:val="single" w:color="auto" w:sz="4" w:space="0"/>
              <w:bottom w:val="single" w:color="auto" w:sz="4" w:space="0"/>
              <w:right w:val="single" w:color="auto" w:sz="4" w:space="0"/>
            </w:tcBorders>
            <w:noWrap/>
            <w:vAlign w:val="center"/>
          </w:tcPr>
          <w:p w14:paraId="30305B18">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侧围外板落料模</w:t>
            </w:r>
          </w:p>
        </w:tc>
        <w:tc>
          <w:tcPr>
            <w:tcW w:w="2090" w:type="pct"/>
            <w:tcBorders>
              <w:top w:val="nil"/>
              <w:left w:val="nil"/>
              <w:bottom w:val="single" w:color="auto" w:sz="4" w:space="0"/>
              <w:right w:val="single" w:color="auto" w:sz="4" w:space="0"/>
            </w:tcBorders>
            <w:noWrap/>
            <w:vAlign w:val="center"/>
          </w:tcPr>
          <w:p w14:paraId="3D9E711B">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810-62510-2417/2418/2419/2420</w:t>
            </w:r>
          </w:p>
        </w:tc>
        <w:tc>
          <w:tcPr>
            <w:tcW w:w="525" w:type="pct"/>
            <w:tcBorders>
              <w:top w:val="single" w:color="auto" w:sz="4" w:space="0"/>
              <w:left w:val="nil"/>
              <w:bottom w:val="single" w:color="auto" w:sz="4" w:space="0"/>
              <w:right w:val="single" w:color="auto" w:sz="4" w:space="0"/>
            </w:tcBorders>
            <w:noWrap w:val="0"/>
            <w:vAlign w:val="top"/>
          </w:tcPr>
          <w:p w14:paraId="4F9AFA51">
            <w:pPr>
              <w:keepNext w:val="0"/>
              <w:keepLines w:val="0"/>
              <w:widowControl/>
              <w:suppressLineNumbers w:val="0"/>
              <w:spacing w:before="0" w:beforeAutospacing="0" w:after="0" w:afterAutospacing="0" w:line="240" w:lineRule="auto"/>
              <w:ind w:left="0" w:right="0"/>
              <w:rPr>
                <w:rFonts w:hint="eastAsia" w:ascii="宋体" w:hAnsi="宋体" w:cs="宋体"/>
                <w:color w:val="000000"/>
                <w:sz w:val="21"/>
                <w:szCs w:val="21"/>
              </w:rPr>
            </w:pPr>
            <w:r>
              <w:rPr>
                <w:rFonts w:hint="eastAsia" w:ascii="宋体" w:hAnsi="宋体" w:cs="宋体"/>
                <w:color w:val="000000"/>
                <w:sz w:val="21"/>
                <w:szCs w:val="21"/>
              </w:rPr>
              <w:t>自动线</w:t>
            </w:r>
          </w:p>
        </w:tc>
        <w:tc>
          <w:tcPr>
            <w:tcW w:w="1036" w:type="pct"/>
            <w:tcBorders>
              <w:top w:val="single" w:color="auto" w:sz="4" w:space="0"/>
              <w:left w:val="single" w:color="auto" w:sz="4" w:space="0"/>
              <w:bottom w:val="single" w:color="auto" w:sz="4" w:space="0"/>
              <w:right w:val="single" w:color="auto" w:sz="4" w:space="0"/>
            </w:tcBorders>
            <w:noWrap w:val="0"/>
            <w:vAlign w:val="top"/>
          </w:tcPr>
          <w:p w14:paraId="11E9D22B">
            <w:pPr>
              <w:keepNext w:val="0"/>
              <w:keepLines w:val="0"/>
              <w:widowControl/>
              <w:suppressLineNumbers w:val="0"/>
              <w:spacing w:before="0" w:beforeAutospacing="0" w:after="0" w:afterAutospacing="0" w:line="240" w:lineRule="auto"/>
              <w:ind w:left="0" w:right="0"/>
              <w:rPr>
                <w:rFonts w:hint="eastAsia" w:ascii="宋体" w:hAnsi="宋体" w:cs="宋体"/>
                <w:color w:val="000000"/>
                <w:kern w:val="0"/>
                <w:sz w:val="21"/>
                <w:szCs w:val="21"/>
              </w:rPr>
            </w:pPr>
            <w:r>
              <w:rPr>
                <w:rFonts w:hint="eastAsia" w:ascii="宋体" w:hAnsi="宋体" w:cs="宋体"/>
                <w:color w:val="000000"/>
                <w:sz w:val="21"/>
                <w:szCs w:val="21"/>
              </w:rPr>
              <w:t>日照兴业汽车配件股份有限公司</w:t>
            </w:r>
          </w:p>
        </w:tc>
      </w:tr>
      <w:tr w14:paraId="1E313BC5">
        <w:tblPrEx>
          <w:tblCellMar>
            <w:top w:w="0" w:type="dxa"/>
            <w:left w:w="108" w:type="dxa"/>
            <w:bottom w:w="0" w:type="dxa"/>
            <w:right w:w="108" w:type="dxa"/>
          </w:tblCellMar>
        </w:tblPrEx>
        <w:trPr>
          <w:trHeight w:val="320" w:hRule="atLeast"/>
        </w:trPr>
        <w:tc>
          <w:tcPr>
            <w:tcW w:w="1348" w:type="pct"/>
            <w:tcBorders>
              <w:top w:val="nil"/>
              <w:left w:val="single" w:color="auto" w:sz="4" w:space="0"/>
              <w:bottom w:val="single" w:color="auto" w:sz="4" w:space="0"/>
              <w:right w:val="single" w:color="auto" w:sz="4" w:space="0"/>
            </w:tcBorders>
            <w:noWrap/>
            <w:vAlign w:val="center"/>
          </w:tcPr>
          <w:p w14:paraId="438FAEC6">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发动机罩</w:t>
            </w:r>
          </w:p>
        </w:tc>
        <w:tc>
          <w:tcPr>
            <w:tcW w:w="2090" w:type="pct"/>
            <w:tcBorders>
              <w:top w:val="nil"/>
              <w:left w:val="nil"/>
              <w:bottom w:val="single" w:color="auto" w:sz="4" w:space="0"/>
              <w:right w:val="single" w:color="auto" w:sz="4" w:space="0"/>
            </w:tcBorders>
            <w:noWrap/>
            <w:vAlign w:val="center"/>
          </w:tcPr>
          <w:p w14:paraId="7B621EAC">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811-61310-2450</w:t>
            </w:r>
          </w:p>
        </w:tc>
        <w:tc>
          <w:tcPr>
            <w:tcW w:w="525" w:type="pct"/>
            <w:tcBorders>
              <w:top w:val="single" w:color="auto" w:sz="4" w:space="0"/>
              <w:left w:val="nil"/>
              <w:bottom w:val="single" w:color="auto" w:sz="4" w:space="0"/>
              <w:right w:val="single" w:color="auto" w:sz="4" w:space="0"/>
            </w:tcBorders>
            <w:noWrap w:val="0"/>
            <w:vAlign w:val="top"/>
          </w:tcPr>
          <w:p w14:paraId="6D0FC7A4">
            <w:pPr>
              <w:keepNext w:val="0"/>
              <w:keepLines w:val="0"/>
              <w:widowControl/>
              <w:suppressLineNumbers w:val="0"/>
              <w:spacing w:before="0" w:beforeAutospacing="0" w:after="0" w:afterAutospacing="0" w:line="240" w:lineRule="auto"/>
              <w:ind w:left="0" w:right="0"/>
              <w:rPr>
                <w:rFonts w:hint="eastAsia" w:ascii="宋体" w:hAnsi="宋体" w:cs="宋体"/>
                <w:color w:val="000000"/>
                <w:sz w:val="21"/>
                <w:szCs w:val="21"/>
              </w:rPr>
            </w:pPr>
            <w:r>
              <w:rPr>
                <w:rFonts w:hint="eastAsia" w:ascii="宋体" w:hAnsi="宋体" w:cs="宋体"/>
                <w:color w:val="000000"/>
                <w:sz w:val="21"/>
                <w:szCs w:val="21"/>
              </w:rPr>
              <w:t>自动线</w:t>
            </w:r>
          </w:p>
        </w:tc>
        <w:tc>
          <w:tcPr>
            <w:tcW w:w="1036" w:type="pct"/>
            <w:tcBorders>
              <w:top w:val="single" w:color="auto" w:sz="4" w:space="0"/>
              <w:left w:val="single" w:color="auto" w:sz="4" w:space="0"/>
              <w:bottom w:val="single" w:color="auto" w:sz="4" w:space="0"/>
              <w:right w:val="single" w:color="auto" w:sz="4" w:space="0"/>
            </w:tcBorders>
            <w:noWrap w:val="0"/>
            <w:vAlign w:val="top"/>
          </w:tcPr>
          <w:p w14:paraId="627B9D0A">
            <w:pPr>
              <w:keepNext w:val="0"/>
              <w:keepLines w:val="0"/>
              <w:widowControl/>
              <w:suppressLineNumbers w:val="0"/>
              <w:spacing w:before="0" w:beforeAutospacing="0" w:after="0" w:afterAutospacing="0" w:line="240" w:lineRule="auto"/>
              <w:ind w:left="0" w:right="0"/>
              <w:rPr>
                <w:rFonts w:hint="eastAsia" w:ascii="宋体" w:hAnsi="宋体" w:cs="宋体"/>
                <w:color w:val="000000"/>
                <w:kern w:val="0"/>
                <w:sz w:val="21"/>
                <w:szCs w:val="21"/>
              </w:rPr>
            </w:pPr>
            <w:r>
              <w:rPr>
                <w:rFonts w:hint="eastAsia" w:ascii="宋体" w:hAnsi="宋体" w:cs="宋体"/>
                <w:color w:val="000000"/>
                <w:sz w:val="21"/>
                <w:szCs w:val="21"/>
              </w:rPr>
              <w:t>日照兴业汽车配件股份有限公司</w:t>
            </w:r>
          </w:p>
        </w:tc>
      </w:tr>
    </w:tbl>
    <w:p w14:paraId="77E017DE">
      <w:pPr>
        <w:pStyle w:val="2"/>
        <w:rPr>
          <w:rFonts w:hint="eastAsia"/>
          <w:lang w:val="en-US" w:eastAsia="zh-CN"/>
        </w:rPr>
      </w:pPr>
    </w:p>
    <w:p w14:paraId="4ECCF871">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3.1.2产品数据及要求</w:t>
      </w:r>
    </w:p>
    <w:p w14:paraId="557F69B2">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3.1.2.1产品数模；</w:t>
      </w:r>
    </w:p>
    <w:p w14:paraId="438C9644">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sz w:val="24"/>
          <w:szCs w:val="24"/>
        </w:rPr>
        <w:t>★</w:t>
      </w:r>
      <w:r>
        <w:rPr>
          <w:rFonts w:hint="eastAsia" w:ascii="宋体" w:hAnsi="宋体" w:eastAsia="宋体" w:cs="宋体"/>
          <w:bCs/>
          <w:sz w:val="24"/>
          <w:szCs w:val="24"/>
          <w:lang w:val="en-US" w:eastAsia="zh-CN"/>
        </w:rPr>
        <w:t>3.1.2.2冲压件质量检验判定标准，详见五、相关标准要求附件5.1《冲压件零件质量判定标准》。</w:t>
      </w:r>
    </w:p>
    <w:p w14:paraId="070A28C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3.2</w:t>
      </w:r>
      <w:r>
        <w:rPr>
          <w:rFonts w:hint="eastAsia" w:ascii="宋体" w:hAnsi="宋体" w:eastAsia="宋体" w:cs="宋体"/>
          <w:b/>
          <w:bCs/>
          <w:sz w:val="24"/>
          <w:szCs w:val="24"/>
        </w:rPr>
        <w:t>模具设计、制造的技术要求</w:t>
      </w:r>
    </w:p>
    <w:p w14:paraId="63A6F4A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2.</w:t>
      </w:r>
      <w:r>
        <w:rPr>
          <w:rFonts w:hint="eastAsia" w:ascii="宋体" w:hAnsi="宋体" w:eastAsia="宋体" w:cs="宋体"/>
          <w:sz w:val="24"/>
          <w:szCs w:val="24"/>
        </w:rPr>
        <w:t>1投标方</w:t>
      </w:r>
      <w:r>
        <w:rPr>
          <w:rFonts w:hint="eastAsia" w:ascii="宋体" w:hAnsi="宋体" w:eastAsia="宋体" w:cs="宋体"/>
          <w:sz w:val="24"/>
          <w:szCs w:val="24"/>
          <w:lang w:val="en-US" w:eastAsia="zh-CN"/>
        </w:rPr>
        <w:t>按照招标方提供的标准进行模具设计及制造，模具设计标准见五、相关标准要求附件5.2《车身冲压模具设计标准》。</w:t>
      </w:r>
    </w:p>
    <w:p w14:paraId="00A509F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2.</w:t>
      </w:r>
      <w:r>
        <w:rPr>
          <w:rFonts w:hint="eastAsia" w:ascii="宋体" w:hAnsi="宋体" w:eastAsia="宋体" w:cs="宋体"/>
          <w:sz w:val="24"/>
          <w:szCs w:val="24"/>
        </w:rPr>
        <w:t>2投标方提供的冲压工艺和模具应能冲制出与产品技术文件一致的冲压件。</w:t>
      </w:r>
    </w:p>
    <w:p w14:paraId="5498699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2.</w:t>
      </w:r>
      <w:r>
        <w:rPr>
          <w:rFonts w:hint="eastAsia" w:ascii="宋体" w:hAnsi="宋体" w:eastAsia="宋体" w:cs="宋体"/>
          <w:sz w:val="24"/>
          <w:szCs w:val="24"/>
        </w:rPr>
        <w:t>3投标方提供的所有模具应保证能使用快速安装夹紧装置。（招标方在合同签定后5个工作日内提供快速安装夹紧装置参数）。</w:t>
      </w:r>
    </w:p>
    <w:p w14:paraId="615D569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2.</w:t>
      </w:r>
      <w:r>
        <w:rPr>
          <w:rFonts w:hint="eastAsia" w:ascii="宋体" w:hAnsi="宋体" w:eastAsia="宋体" w:cs="宋体"/>
          <w:sz w:val="24"/>
          <w:szCs w:val="24"/>
        </w:rPr>
        <w:t>4自动线模具应满足自动化生产,定位方式符合快速定位的结构方式，取、送件容易,保证生产节拍，操作方便安全。</w:t>
      </w:r>
    </w:p>
    <w:p w14:paraId="6CDD021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2.</w:t>
      </w:r>
      <w:r>
        <w:rPr>
          <w:rFonts w:hint="eastAsia" w:ascii="宋体" w:hAnsi="宋体" w:eastAsia="宋体" w:cs="宋体"/>
          <w:sz w:val="24"/>
          <w:szCs w:val="24"/>
        </w:rPr>
        <w:t>5在自动化生产线上的模具应加装传感器，传感器由投标方购买、安装、调试。</w:t>
      </w:r>
    </w:p>
    <w:p w14:paraId="28133D9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2.</w:t>
      </w:r>
      <w:r>
        <w:rPr>
          <w:rFonts w:hint="eastAsia" w:ascii="宋体" w:hAnsi="宋体" w:eastAsia="宋体" w:cs="宋体"/>
          <w:sz w:val="24"/>
          <w:szCs w:val="24"/>
        </w:rPr>
        <w:t>6自动化生产线各序模具，板料及零件进出必须方便，空间足够，不得有对板料与零件造成磕碰划伤之隐患。对于手动生产线模具，影响外观质量和生产操作性的送料和取料均要求设有托架，托架上有防划橡胶滚轮，防止擦（碰）伤制件表面；托架超出模具底板外的部分应设成折叠式。</w:t>
      </w:r>
    </w:p>
    <w:p w14:paraId="31D8CED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2.</w:t>
      </w:r>
      <w:r>
        <w:rPr>
          <w:rFonts w:hint="eastAsia" w:ascii="宋体" w:hAnsi="宋体" w:eastAsia="宋体" w:cs="宋体"/>
          <w:sz w:val="24"/>
          <w:szCs w:val="24"/>
        </w:rPr>
        <w:t>7考虑操作安全的前提下，模具尽量采用对称件和其他合适件的双件复合的模具结构，以节约材料，提高生产率。</w:t>
      </w:r>
    </w:p>
    <w:p w14:paraId="19DE1E6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2.</w:t>
      </w:r>
      <w:r>
        <w:rPr>
          <w:rFonts w:hint="eastAsia" w:ascii="宋体" w:hAnsi="宋体" w:eastAsia="宋体" w:cs="宋体"/>
          <w:sz w:val="24"/>
          <w:szCs w:val="24"/>
        </w:rPr>
        <w:t>8在冲裁过程中产生的废料屑应采取措施，避免被带到下工序从而影响产品表面质量，投标方应在标书中以书面形式明确解决措施。</w:t>
      </w:r>
    </w:p>
    <w:p w14:paraId="5F38EB9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2.</w:t>
      </w:r>
      <w:r>
        <w:rPr>
          <w:rFonts w:hint="eastAsia" w:ascii="宋体" w:hAnsi="宋体" w:eastAsia="宋体" w:cs="宋体"/>
          <w:sz w:val="24"/>
          <w:szCs w:val="24"/>
        </w:rPr>
        <w:t>9制件的定位应设有坯料的定位导向和定位机构，具体定位要求如下：</w:t>
      </w:r>
    </w:p>
    <w:p w14:paraId="5D6D479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A)拉延模定位要求:，进料端和左/右侧为固定式定位，出料端为可动式定位。</w:t>
      </w:r>
    </w:p>
    <w:p w14:paraId="0BC4D1B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B)对于其它类型模具的定位要求是进料通畅，定位可靠，易于机器人/人工取放件。</w:t>
      </w:r>
    </w:p>
    <w:p w14:paraId="309C2BA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2.</w:t>
      </w:r>
      <w:r>
        <w:rPr>
          <w:rFonts w:hint="eastAsia" w:ascii="宋体" w:hAnsi="宋体" w:eastAsia="宋体" w:cs="宋体"/>
          <w:sz w:val="24"/>
          <w:szCs w:val="24"/>
        </w:rPr>
        <w:t>10所有冲压件模具除首序拉延模外，其余模具压料器动力源均采用氮气缸形式。</w:t>
      </w:r>
    </w:p>
    <w:p w14:paraId="01A5410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2.</w:t>
      </w:r>
      <w:r>
        <w:rPr>
          <w:rFonts w:hint="eastAsia" w:ascii="宋体" w:hAnsi="宋体" w:eastAsia="宋体" w:cs="宋体"/>
          <w:sz w:val="24"/>
          <w:szCs w:val="24"/>
        </w:rPr>
        <w:t>11制件从模具中取出前，模具应具有将制件顶出的机构，该机构将制件从模具型腔中顶出，顶出高度应便于取件，不能有任何障碍及粘附现象，并不妨碍取放制件和废料的排出。自动线模具设计自动化气源退料，且注意气源接头方向等的合理性，手动线由于模具结构、尺寸等原因确无法使用自动化气源退料的，则必须采用其他可靠方式，确保制件从下模脱落。</w:t>
      </w:r>
    </w:p>
    <w:p w14:paraId="185D3C5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2.</w:t>
      </w:r>
      <w:r>
        <w:rPr>
          <w:rFonts w:hint="eastAsia" w:ascii="宋体" w:hAnsi="宋体" w:eastAsia="宋体" w:cs="宋体"/>
          <w:sz w:val="24"/>
          <w:szCs w:val="24"/>
        </w:rPr>
        <w:t>12手动线模具小孔废料以废料盒暂存后送出（最小存放量需满足单班次生产要求），其余废料必须经废料滑槽滑出模具后进入废料箱或手动取下，废料滑槽超出模具底板部分的刚性良好并采用折叠式结构和带挂链。自动线模具废料均经废料滑槽滑出并落入废料输送带，切边废料应采用废料刀将废料切碎，废料对角线长度应小于600mm，该废料应自动排出工作台以外。废料的排出应保证排出可靠，而且考虑设备、模具、操作者的安全。</w:t>
      </w:r>
    </w:p>
    <w:p w14:paraId="2CF0893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2.</w:t>
      </w:r>
      <w:r>
        <w:rPr>
          <w:rFonts w:hint="eastAsia" w:ascii="宋体" w:hAnsi="宋体" w:eastAsia="宋体" w:cs="宋体"/>
          <w:sz w:val="24"/>
          <w:szCs w:val="24"/>
        </w:rPr>
        <w:t>13模具材质要求：大型外覆盖件拉延模凸模、凹模及压边圈采用GGG70L材质，铸件厂家选用长城精工、天津虹冈</w:t>
      </w:r>
      <w:r>
        <w:rPr>
          <w:rFonts w:hint="eastAsia" w:ascii="宋体" w:hAnsi="宋体" w:eastAsia="宋体" w:cs="宋体"/>
          <w:sz w:val="24"/>
          <w:szCs w:val="24"/>
          <w:lang w:val="en-US" w:eastAsia="zh-CN"/>
        </w:rPr>
        <w:t>等</w:t>
      </w:r>
      <w:r>
        <w:rPr>
          <w:rFonts w:hint="eastAsia" w:ascii="宋体" w:hAnsi="宋体" w:eastAsia="宋体" w:cs="宋体"/>
          <w:sz w:val="24"/>
          <w:szCs w:val="24"/>
        </w:rPr>
        <w:t>。</w:t>
      </w:r>
    </w:p>
    <w:p w14:paraId="51752C0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2.</w:t>
      </w:r>
      <w:r>
        <w:rPr>
          <w:rFonts w:hint="eastAsia" w:ascii="宋体" w:hAnsi="宋体" w:eastAsia="宋体" w:cs="宋体"/>
          <w:sz w:val="24"/>
          <w:szCs w:val="24"/>
        </w:rPr>
        <w:t>14模具表面处理：外板件凸模、压边圈、凹模进行电镀处理，内板件镶块需要进行TD处理，详细见附件1；表面处理费用包含在项目报价中。</w:t>
      </w:r>
    </w:p>
    <w:p w14:paraId="5D8720F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2.</w:t>
      </w:r>
      <w:r>
        <w:rPr>
          <w:rFonts w:hint="eastAsia" w:ascii="宋体" w:hAnsi="宋体" w:eastAsia="宋体" w:cs="宋体"/>
          <w:sz w:val="24"/>
          <w:szCs w:val="24"/>
        </w:rPr>
        <w:t>15修边、整形、翻边等模具主要镶块（修边刃口、翻边镶块）等在预验收前，不得补焊。预验收结束后，如确需补焊钳修的，必须如实填写《模具钳修记录表》，必须保证一次补焊成功，否则无条件更换。</w:t>
      </w:r>
    </w:p>
    <w:p w14:paraId="0ADF1A3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2.</w:t>
      </w:r>
      <w:r>
        <w:rPr>
          <w:rFonts w:hint="eastAsia" w:ascii="宋体" w:hAnsi="宋体" w:eastAsia="宋体" w:cs="宋体"/>
          <w:sz w:val="24"/>
          <w:szCs w:val="24"/>
        </w:rPr>
        <w:t>16建议铸件结构尺寸：型面工作部分厚度＞60mm，主筋厚度＞50mm，其它筋厚度＞40mm，间距200-350mm，主要支撑面厚度50-80mm。上模U型槽处厚度50～80mm（自动化冲压件生产线模具U形槽厚度在</w:t>
      </w:r>
      <w:r>
        <w:rPr>
          <w:rFonts w:hint="eastAsia" w:ascii="宋体" w:hAnsi="宋体" w:eastAsia="宋体" w:cs="宋体"/>
          <w:color w:val="000000" w:themeColor="text1"/>
          <w:sz w:val="24"/>
          <w:szCs w:val="24"/>
          <w:highlight w:val="none"/>
          <w14:textFill>
            <w14:solidFill>
              <w14:schemeClr w14:val="tx1"/>
            </w14:solidFill>
          </w14:textFill>
        </w:rPr>
        <w:t>合同签定后5个工作日内由</w:t>
      </w:r>
      <w:r>
        <w:rPr>
          <w:rFonts w:hint="eastAsia" w:ascii="宋体" w:hAnsi="宋体" w:eastAsia="宋体" w:cs="宋体"/>
          <w:sz w:val="24"/>
          <w:szCs w:val="24"/>
        </w:rPr>
        <w:t>招标方提供）。如偏离上述要求，在保证模具使用寿命的前提下，投标方可自行决定具体的铸件结构尺寸，但要在投标书中进行特别说明。</w:t>
      </w:r>
    </w:p>
    <w:p w14:paraId="6F03EFE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2.</w:t>
      </w:r>
      <w:r>
        <w:rPr>
          <w:rFonts w:hint="eastAsia" w:ascii="宋体" w:hAnsi="宋体" w:eastAsia="宋体" w:cs="宋体"/>
          <w:sz w:val="24"/>
          <w:szCs w:val="24"/>
        </w:rPr>
        <w:t>17模具成形型面（含拉延模工艺补充部分）不允许堆焊和补焊；拉延筋及压料面等，在调试过程中，确需要进行堆焊的，必须告知招标方，并如实填写《模具钳修记录单》，保证焊接质量。</w:t>
      </w:r>
    </w:p>
    <w:p w14:paraId="471B4A8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外覆盖件模具钳工修正前研合率须超过80%，进行钳修后研合率须超过95%，且如实填写《模具钳修记录表》；对于钳修后的研合率招标方将在预验收前进行蓝丹着色检查，投标方应予以无条件配合。有拉延工序零件的模具须有研模基准孔（CH孔）。</w:t>
      </w:r>
    </w:p>
    <w:p w14:paraId="16EBC50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2.</w:t>
      </w:r>
      <w:r>
        <w:rPr>
          <w:rFonts w:hint="eastAsia" w:ascii="宋体" w:hAnsi="宋体" w:eastAsia="宋体" w:cs="宋体"/>
          <w:sz w:val="24"/>
          <w:szCs w:val="24"/>
        </w:rPr>
        <w:t>18投标方应保证对所采用的铸件进行消除应力处理，并向招标方提供试棒及其它有关材料的资料。铸造时必须同时带出标准材质检验棒（不少于3个），并要求铸造厂家提供材质单及铸件检验报告。主要模具铸件须经理化性能试验（理化性能试验包括：抗拉强度、硬度、化学成份、金相组织四个项目）合格后，方可开始加工重要模具铸件（如：凸模、凹模等），还须在铸件上预留用于理化性能复查的连体试棒。</w:t>
      </w:r>
    </w:p>
    <w:p w14:paraId="5AC8842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2.</w:t>
      </w:r>
      <w:r>
        <w:rPr>
          <w:rFonts w:hint="eastAsia" w:ascii="宋体" w:hAnsi="宋体" w:eastAsia="宋体" w:cs="宋体"/>
          <w:sz w:val="24"/>
          <w:szCs w:val="24"/>
        </w:rPr>
        <w:t>19投标方应提供铸件材料标准、生产厂商、国家或地区。</w:t>
      </w:r>
    </w:p>
    <w:p w14:paraId="21502FE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2.</w:t>
      </w:r>
      <w:r>
        <w:rPr>
          <w:rFonts w:hint="eastAsia" w:ascii="宋体" w:hAnsi="宋体" w:eastAsia="宋体" w:cs="宋体"/>
          <w:sz w:val="24"/>
          <w:szCs w:val="24"/>
        </w:rPr>
        <w:t>20在满足招标方技术要求并能生产出合格的冲压件的前提下，投标方自己确定模具主要部件所用材料及表面处理硬度，材料报价及表面处理费用应计算在投标总报价之内。</w:t>
      </w:r>
    </w:p>
    <w:p w14:paraId="35B1794D">
      <w:pPr>
        <w:spacing w:line="360" w:lineRule="auto"/>
        <w:ind w:firstLine="480" w:firstLineChars="200"/>
        <w:rPr>
          <w:rFonts w:hint="default" w:ascii="宋体" w:hAnsi="宋体" w:cs="宋体" w:eastAsiaTheme="minorEastAsia"/>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2.</w:t>
      </w:r>
      <w:r>
        <w:rPr>
          <w:rFonts w:hint="eastAsia" w:ascii="宋体" w:hAnsi="宋体" w:eastAsia="宋体" w:cs="宋体"/>
          <w:sz w:val="24"/>
          <w:szCs w:val="24"/>
        </w:rPr>
        <w:t>21投标方</w:t>
      </w:r>
      <w:r>
        <w:rPr>
          <w:rFonts w:hint="eastAsia" w:ascii="宋体" w:hAnsi="宋体" w:eastAsia="宋体" w:cs="宋体"/>
          <w:sz w:val="24"/>
          <w:szCs w:val="24"/>
          <w:lang w:val="en-US" w:eastAsia="zh-CN"/>
        </w:rPr>
        <w:t>投标工艺方案中</w:t>
      </w:r>
      <w:r>
        <w:rPr>
          <w:rFonts w:hint="eastAsia" w:ascii="宋体" w:hAnsi="宋体" w:eastAsia="宋体" w:cs="宋体"/>
          <w:sz w:val="24"/>
          <w:szCs w:val="24"/>
        </w:rPr>
        <w:t>模具设计总重量</w:t>
      </w:r>
      <w:r>
        <w:rPr>
          <w:rFonts w:hint="eastAsia" w:ascii="宋体" w:hAnsi="宋体" w:eastAsia="宋体" w:cs="宋体"/>
          <w:sz w:val="24"/>
          <w:szCs w:val="24"/>
          <w:lang w:val="en-US" w:eastAsia="zh-CN"/>
        </w:rPr>
        <w:t>与推荐重量相比</w:t>
      </w:r>
      <w:r>
        <w:rPr>
          <w:rFonts w:hint="eastAsia" w:ascii="宋体" w:hAnsi="宋体" w:eastAsia="宋体" w:cs="宋体"/>
          <w:sz w:val="24"/>
          <w:szCs w:val="24"/>
        </w:rPr>
        <w:t>上下不得超过总重量的</w:t>
      </w:r>
      <w:r>
        <w:rPr>
          <w:rFonts w:hint="eastAsia" w:ascii="宋体" w:hAnsi="宋体" w:eastAsia="宋体" w:cs="宋体"/>
          <w:sz w:val="24"/>
          <w:szCs w:val="24"/>
          <w:lang w:val="en-US" w:eastAsia="zh-CN"/>
        </w:rPr>
        <w:t>5</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b/>
          <w:bCs/>
          <w:sz w:val="24"/>
          <w:szCs w:val="24"/>
        </w:rPr>
        <w:t>建议总重量</w:t>
      </w:r>
      <w:r>
        <w:rPr>
          <w:rFonts w:hint="eastAsia" w:ascii="宋体" w:hAnsi="宋体" w:eastAsia="宋体" w:cs="宋体"/>
          <w:b/>
          <w:bCs/>
          <w:sz w:val="24"/>
          <w:szCs w:val="24"/>
          <w:lang w:val="en-US" w:eastAsia="zh-CN"/>
        </w:rPr>
        <w:t>427</w:t>
      </w:r>
      <w:r>
        <w:rPr>
          <w:rFonts w:hint="eastAsia" w:ascii="宋体" w:hAnsi="宋体" w:eastAsia="宋体" w:cs="宋体"/>
          <w:b/>
          <w:bCs/>
          <w:sz w:val="24"/>
          <w:szCs w:val="24"/>
        </w:rPr>
        <w:t>吨</w:t>
      </w:r>
      <w:r>
        <w:rPr>
          <w:rFonts w:hint="eastAsia" w:ascii="宋体" w:hAnsi="宋体" w:eastAsia="宋体" w:cs="宋体"/>
          <w:b/>
          <w:bCs/>
          <w:sz w:val="24"/>
          <w:szCs w:val="24"/>
          <w:lang w:eastAsia="zh-CN"/>
        </w:rPr>
        <w:t>。</w:t>
      </w:r>
    </w:p>
    <w:p w14:paraId="0A4102B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2.</w:t>
      </w:r>
      <w:r>
        <w:rPr>
          <w:rFonts w:hint="eastAsia" w:ascii="宋体" w:hAnsi="宋体" w:eastAsia="宋体" w:cs="宋体"/>
          <w:sz w:val="24"/>
          <w:szCs w:val="24"/>
        </w:rPr>
        <w:t>22模具设计时应在冲压件上实现生产批次识别信息。</w:t>
      </w:r>
    </w:p>
    <w:p w14:paraId="5CF2AE1B">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3.2.23模具表面处理方式：</w:t>
      </w:r>
      <w:r>
        <w:rPr>
          <w:rFonts w:ascii="宋体" w:hAnsi="宋体" w:eastAsia="宋体" w:cs="宋体"/>
          <w:sz w:val="24"/>
          <w:szCs w:val="24"/>
        </w:rPr>
        <w:t>零件厚度不大于1.2mm：拉延工序表面处理采用镀铬，翻边整形工序表面处理采用PVD或者TD；零件厚度大于1.2mm：拉延工序选用镶块，镶块材质为Cr12MoV。</w:t>
      </w:r>
    </w:p>
    <w:p w14:paraId="2F98A85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2.</w:t>
      </w: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其他的设计标准</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详</w:t>
      </w:r>
      <w:r>
        <w:rPr>
          <w:rFonts w:hint="eastAsia" w:ascii="宋体" w:hAnsi="宋体" w:eastAsia="宋体" w:cs="宋体"/>
          <w:sz w:val="24"/>
          <w:szCs w:val="24"/>
        </w:rPr>
        <w:t>见五、相关标准要求附件5.</w:t>
      </w:r>
      <w:r>
        <w:rPr>
          <w:rFonts w:hint="eastAsia" w:ascii="宋体" w:hAnsi="宋体" w:eastAsia="宋体" w:cs="宋体"/>
          <w:sz w:val="24"/>
          <w:szCs w:val="24"/>
          <w:lang w:val="en-US" w:eastAsia="zh-CN"/>
        </w:rPr>
        <w:t>2</w:t>
      </w:r>
      <w:r>
        <w:rPr>
          <w:rFonts w:hint="eastAsia" w:ascii="宋体" w:hAnsi="宋体" w:eastAsia="宋体" w:cs="宋体"/>
          <w:sz w:val="24"/>
          <w:szCs w:val="24"/>
        </w:rPr>
        <w:t>《车身冲压模具设计标准》；</w:t>
      </w:r>
    </w:p>
    <w:p w14:paraId="00FA5E1A">
      <w:pPr>
        <w:spacing w:line="360" w:lineRule="auto"/>
        <w:ind w:firstLine="480" w:firstLineChars="200"/>
        <w:rPr>
          <w:rFonts w:hint="eastAsia" w:ascii="宋体" w:hAnsi="宋体" w:cs="宋体"/>
          <w:color w:val="auto"/>
        </w:rPr>
      </w:pPr>
      <w:r>
        <w:rPr>
          <w:rFonts w:hint="eastAsia" w:ascii="宋体" w:hAnsi="宋体" w:eastAsia="宋体" w:cs="宋体"/>
          <w:sz w:val="24"/>
          <w:szCs w:val="24"/>
        </w:rPr>
        <w:t>（注：上述条款与招标方提供的设计标准不一致的，以上述条款为准）</w:t>
      </w:r>
    </w:p>
    <w:p w14:paraId="53F0DED3">
      <w:pPr>
        <w:pStyle w:val="124"/>
        <w:spacing w:line="360" w:lineRule="auto"/>
        <w:outlineLvl w:val="2"/>
        <w:rPr>
          <w:rFonts w:hint="eastAsia" w:ascii="宋体" w:hAnsi="宋体" w:cs="宋体"/>
          <w:color w:val="auto"/>
        </w:rPr>
      </w:pPr>
      <w:r>
        <w:rPr>
          <w:rFonts w:hint="eastAsia" w:ascii="宋体" w:hAnsi="宋体" w:cs="宋体"/>
          <w:color w:val="auto"/>
        </w:rPr>
        <w:t>四、执行标准</w:t>
      </w:r>
    </w:p>
    <w:p w14:paraId="0DD2240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13C42E6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1C87BFF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1069021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21C2D0D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6F64D9B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3F8115B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7.涉及的主要标准表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270"/>
        <w:gridCol w:w="2099"/>
        <w:gridCol w:w="1806"/>
      </w:tblGrid>
      <w:tr w14:paraId="7059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14:paraId="682335B1">
            <w:pPr>
              <w:keepNext w:val="0"/>
              <w:keepLines w:val="0"/>
              <w:suppressLineNumbers w:val="0"/>
              <w:spacing w:before="0" w:beforeAutospacing="0" w:after="0" w:afterAutospacing="0" w:line="360" w:lineRule="auto"/>
              <w:ind w:left="0" w:right="0"/>
              <w:jc w:val="center"/>
              <w:rPr>
                <w:rFonts w:hint="default" w:ascii="宋体" w:hAnsi="宋体" w:eastAsia="宋体"/>
                <w:b/>
                <w:sz w:val="24"/>
                <w:szCs w:val="24"/>
              </w:rPr>
            </w:pPr>
            <w:r>
              <w:rPr>
                <w:rFonts w:hint="eastAsia" w:ascii="宋体" w:hAnsi="宋体" w:eastAsia="宋体"/>
                <w:b/>
                <w:sz w:val="24"/>
                <w:szCs w:val="24"/>
              </w:rPr>
              <w:t>序号</w:t>
            </w:r>
          </w:p>
        </w:tc>
        <w:tc>
          <w:tcPr>
            <w:tcW w:w="4270" w:type="dxa"/>
            <w:vAlign w:val="center"/>
          </w:tcPr>
          <w:p w14:paraId="4626CF8E">
            <w:pPr>
              <w:keepNext w:val="0"/>
              <w:keepLines w:val="0"/>
              <w:suppressLineNumbers w:val="0"/>
              <w:spacing w:before="0" w:beforeAutospacing="0" w:after="0" w:afterAutospacing="0" w:line="360" w:lineRule="auto"/>
              <w:ind w:left="0" w:right="0"/>
              <w:jc w:val="center"/>
              <w:rPr>
                <w:rFonts w:hint="default" w:ascii="宋体" w:hAnsi="宋体" w:eastAsia="宋体"/>
                <w:b/>
                <w:sz w:val="24"/>
                <w:szCs w:val="24"/>
              </w:rPr>
            </w:pPr>
            <w:r>
              <w:rPr>
                <w:rFonts w:hint="eastAsia" w:ascii="宋体" w:hAnsi="宋体" w:eastAsia="宋体"/>
                <w:b/>
                <w:sz w:val="24"/>
                <w:szCs w:val="24"/>
              </w:rPr>
              <w:t>标准名称</w:t>
            </w:r>
          </w:p>
        </w:tc>
        <w:tc>
          <w:tcPr>
            <w:tcW w:w="2099" w:type="dxa"/>
            <w:vAlign w:val="center"/>
          </w:tcPr>
          <w:p w14:paraId="779C8AA9">
            <w:pPr>
              <w:keepNext w:val="0"/>
              <w:keepLines w:val="0"/>
              <w:suppressLineNumbers w:val="0"/>
              <w:spacing w:before="0" w:beforeAutospacing="0" w:after="0" w:afterAutospacing="0" w:line="360" w:lineRule="auto"/>
              <w:ind w:left="0" w:right="0"/>
              <w:jc w:val="center"/>
              <w:rPr>
                <w:rFonts w:hint="default" w:ascii="宋体" w:hAnsi="宋体" w:eastAsia="宋体"/>
                <w:b/>
                <w:sz w:val="24"/>
                <w:szCs w:val="24"/>
              </w:rPr>
            </w:pPr>
            <w:r>
              <w:rPr>
                <w:rFonts w:hint="eastAsia" w:ascii="宋体" w:hAnsi="宋体" w:eastAsia="宋体"/>
                <w:b/>
                <w:sz w:val="24"/>
                <w:szCs w:val="24"/>
              </w:rPr>
              <w:t>标准编号</w:t>
            </w:r>
          </w:p>
        </w:tc>
        <w:tc>
          <w:tcPr>
            <w:tcW w:w="1806" w:type="dxa"/>
            <w:vAlign w:val="center"/>
          </w:tcPr>
          <w:p w14:paraId="45B3F7BC">
            <w:pPr>
              <w:keepNext w:val="0"/>
              <w:keepLines w:val="0"/>
              <w:suppressLineNumbers w:val="0"/>
              <w:spacing w:before="0" w:beforeAutospacing="0" w:after="0" w:afterAutospacing="0" w:line="360" w:lineRule="auto"/>
              <w:ind w:left="0" w:right="0"/>
              <w:jc w:val="center"/>
              <w:rPr>
                <w:rFonts w:hint="default" w:ascii="宋体" w:hAnsi="宋体" w:eastAsia="宋体"/>
                <w:b/>
                <w:sz w:val="24"/>
                <w:szCs w:val="24"/>
              </w:rPr>
            </w:pPr>
            <w:r>
              <w:rPr>
                <w:rFonts w:hint="eastAsia" w:ascii="宋体" w:hAnsi="宋体" w:eastAsia="宋体"/>
                <w:b/>
                <w:sz w:val="24"/>
                <w:szCs w:val="24"/>
              </w:rPr>
              <w:t>备注</w:t>
            </w:r>
          </w:p>
        </w:tc>
      </w:tr>
      <w:tr w14:paraId="4DFE9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14:paraId="0C145664">
            <w:pPr>
              <w:keepNext w:val="0"/>
              <w:keepLines w:val="0"/>
              <w:suppressLineNumbers w:val="0"/>
              <w:spacing w:before="0" w:beforeAutospacing="0" w:after="0" w:afterAutospacing="0" w:line="360" w:lineRule="auto"/>
              <w:ind w:left="0" w:right="0"/>
              <w:jc w:val="center"/>
              <w:rPr>
                <w:rFonts w:hint="default" w:ascii="宋体" w:hAnsi="宋体" w:eastAsia="宋体"/>
                <w:sz w:val="24"/>
                <w:szCs w:val="24"/>
              </w:rPr>
            </w:pPr>
            <w:r>
              <w:rPr>
                <w:rFonts w:hint="eastAsia" w:ascii="宋体" w:hAnsi="宋体" w:eastAsia="宋体"/>
                <w:sz w:val="24"/>
                <w:szCs w:val="24"/>
              </w:rPr>
              <w:t>1</w:t>
            </w:r>
          </w:p>
        </w:tc>
        <w:tc>
          <w:tcPr>
            <w:tcW w:w="4270" w:type="dxa"/>
            <w:vAlign w:val="center"/>
          </w:tcPr>
          <w:p w14:paraId="7BA8083E">
            <w:pPr>
              <w:keepNext w:val="0"/>
              <w:keepLines w:val="0"/>
              <w:suppressLineNumbers w:val="0"/>
              <w:spacing w:before="0" w:beforeAutospacing="0" w:after="0" w:afterAutospacing="0" w:line="360" w:lineRule="auto"/>
              <w:ind w:left="0" w:right="0"/>
              <w:jc w:val="left"/>
              <w:rPr>
                <w:rFonts w:hint="default" w:ascii="宋体" w:hAnsi="宋体" w:eastAsia="宋体"/>
                <w:sz w:val="24"/>
                <w:szCs w:val="24"/>
              </w:rPr>
            </w:pPr>
            <w:r>
              <w:rPr>
                <w:rFonts w:hint="eastAsia" w:ascii="宋体" w:hAnsi="宋体" w:eastAsia="宋体" w:cs="宋体"/>
                <w:sz w:val="24"/>
                <w:szCs w:val="24"/>
                <w:lang w:val="en-US" w:eastAsia="zh-CN"/>
              </w:rPr>
              <w:t>《冲压件零件质量判定标准》</w:t>
            </w:r>
          </w:p>
        </w:tc>
        <w:tc>
          <w:tcPr>
            <w:tcW w:w="2099" w:type="dxa"/>
            <w:vAlign w:val="center"/>
          </w:tcPr>
          <w:p w14:paraId="084F72D1">
            <w:pPr>
              <w:keepNext w:val="0"/>
              <w:keepLines w:val="0"/>
              <w:suppressLineNumbers w:val="0"/>
              <w:spacing w:before="0" w:beforeAutospacing="0" w:after="0" w:afterAutospacing="0" w:line="360" w:lineRule="auto"/>
              <w:ind w:left="0" w:right="0"/>
              <w:jc w:val="center"/>
              <w:rPr>
                <w:rFonts w:hint="default" w:ascii="宋体" w:hAnsi="宋体" w:eastAsia="宋体"/>
                <w:sz w:val="24"/>
                <w:szCs w:val="24"/>
                <w:lang w:val="en-US" w:eastAsia="zh-CN"/>
              </w:rPr>
            </w:pPr>
            <w:r>
              <w:rPr>
                <w:rFonts w:hint="eastAsia" w:ascii="宋体" w:hAnsi="宋体" w:eastAsia="宋体"/>
                <w:sz w:val="24"/>
                <w:szCs w:val="24"/>
                <w:lang w:val="en-US" w:eastAsia="zh-CN"/>
              </w:rPr>
              <w:t>保密</w:t>
            </w:r>
          </w:p>
        </w:tc>
        <w:tc>
          <w:tcPr>
            <w:tcW w:w="1806" w:type="dxa"/>
            <w:vAlign w:val="center"/>
          </w:tcPr>
          <w:p w14:paraId="457C70D1">
            <w:pPr>
              <w:keepNext w:val="0"/>
              <w:keepLines w:val="0"/>
              <w:suppressLineNumbers w:val="0"/>
              <w:spacing w:before="0" w:beforeAutospacing="0" w:after="0" w:afterAutospacing="0" w:line="360" w:lineRule="auto"/>
              <w:ind w:left="0" w:right="0"/>
              <w:jc w:val="center"/>
              <w:rPr>
                <w:rFonts w:hint="default" w:ascii="宋体" w:hAnsi="宋体" w:eastAsia="宋体"/>
                <w:sz w:val="24"/>
                <w:szCs w:val="24"/>
              </w:rPr>
            </w:pPr>
          </w:p>
        </w:tc>
      </w:tr>
      <w:tr w14:paraId="2C27D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14:paraId="65630126">
            <w:pPr>
              <w:keepNext w:val="0"/>
              <w:keepLines w:val="0"/>
              <w:suppressLineNumbers w:val="0"/>
              <w:spacing w:before="0" w:beforeAutospacing="0" w:after="0" w:afterAutospacing="0" w:line="360" w:lineRule="auto"/>
              <w:ind w:left="0" w:right="0"/>
              <w:jc w:val="center"/>
              <w:rPr>
                <w:rFonts w:hint="default" w:ascii="宋体" w:hAnsi="宋体" w:eastAsia="宋体"/>
                <w:sz w:val="24"/>
                <w:szCs w:val="24"/>
              </w:rPr>
            </w:pPr>
            <w:r>
              <w:rPr>
                <w:rFonts w:hint="eastAsia" w:ascii="宋体" w:hAnsi="宋体" w:eastAsia="宋体"/>
                <w:sz w:val="24"/>
                <w:szCs w:val="24"/>
              </w:rPr>
              <w:t>2</w:t>
            </w:r>
          </w:p>
        </w:tc>
        <w:tc>
          <w:tcPr>
            <w:tcW w:w="4270" w:type="dxa"/>
            <w:vAlign w:val="center"/>
          </w:tcPr>
          <w:p w14:paraId="087F33B7">
            <w:pPr>
              <w:keepNext w:val="0"/>
              <w:keepLines w:val="0"/>
              <w:suppressLineNumbers w:val="0"/>
              <w:spacing w:before="0" w:beforeAutospacing="0" w:after="0" w:afterAutospacing="0" w:line="360" w:lineRule="auto"/>
              <w:ind w:left="0" w:right="0"/>
              <w:jc w:val="left"/>
              <w:rPr>
                <w:rFonts w:hint="default" w:ascii="宋体" w:hAnsi="宋体" w:eastAsia="宋体"/>
                <w:sz w:val="24"/>
                <w:szCs w:val="24"/>
              </w:rPr>
            </w:pPr>
            <w:r>
              <w:rPr>
                <w:rFonts w:hint="eastAsia" w:ascii="宋体" w:hAnsi="宋体" w:eastAsia="宋体"/>
                <w:sz w:val="24"/>
                <w:szCs w:val="24"/>
              </w:rPr>
              <w:t>《车身冲压模具设计标准》</w:t>
            </w:r>
          </w:p>
        </w:tc>
        <w:tc>
          <w:tcPr>
            <w:tcW w:w="2099" w:type="dxa"/>
            <w:vAlign w:val="center"/>
          </w:tcPr>
          <w:p w14:paraId="655D4A47">
            <w:pPr>
              <w:keepNext w:val="0"/>
              <w:keepLines w:val="0"/>
              <w:suppressLineNumbers w:val="0"/>
              <w:spacing w:before="0" w:beforeAutospacing="0" w:after="0" w:afterAutospacing="0" w:line="360" w:lineRule="auto"/>
              <w:ind w:left="0" w:right="0"/>
              <w:jc w:val="center"/>
              <w:rPr>
                <w:rFonts w:hint="default" w:ascii="宋体" w:hAnsi="宋体" w:eastAsia="宋体" w:cs="仿宋_GB2312"/>
                <w:sz w:val="24"/>
                <w:szCs w:val="24"/>
                <w:lang w:val="en-US" w:eastAsia="zh-CN"/>
              </w:rPr>
            </w:pPr>
            <w:r>
              <w:rPr>
                <w:rFonts w:hint="eastAsia" w:ascii="宋体" w:hAnsi="宋体" w:eastAsia="宋体" w:cs="仿宋_GB2312"/>
                <w:sz w:val="24"/>
                <w:szCs w:val="24"/>
                <w:lang w:val="en-US" w:eastAsia="zh-CN"/>
              </w:rPr>
              <w:t>保密</w:t>
            </w:r>
          </w:p>
        </w:tc>
        <w:tc>
          <w:tcPr>
            <w:tcW w:w="1806" w:type="dxa"/>
            <w:vAlign w:val="center"/>
          </w:tcPr>
          <w:p w14:paraId="19D58329">
            <w:pPr>
              <w:keepNext w:val="0"/>
              <w:keepLines w:val="0"/>
              <w:suppressLineNumbers w:val="0"/>
              <w:spacing w:before="0" w:beforeAutospacing="0" w:after="0" w:afterAutospacing="0" w:line="360" w:lineRule="auto"/>
              <w:ind w:left="0" w:right="0"/>
              <w:jc w:val="center"/>
              <w:rPr>
                <w:rFonts w:hint="default" w:ascii="宋体" w:hAnsi="宋体" w:eastAsia="宋体"/>
                <w:sz w:val="24"/>
                <w:szCs w:val="24"/>
              </w:rPr>
            </w:pPr>
          </w:p>
        </w:tc>
      </w:tr>
      <w:tr w14:paraId="3EE66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14:paraId="2607CED2">
            <w:pPr>
              <w:keepNext w:val="0"/>
              <w:keepLines w:val="0"/>
              <w:suppressLineNumbers w:val="0"/>
              <w:spacing w:before="0" w:beforeAutospacing="0" w:after="0" w:afterAutospacing="0" w:line="360" w:lineRule="auto"/>
              <w:ind w:left="0" w:right="0"/>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3</w:t>
            </w:r>
          </w:p>
        </w:tc>
        <w:tc>
          <w:tcPr>
            <w:tcW w:w="4270" w:type="dxa"/>
            <w:vAlign w:val="center"/>
          </w:tcPr>
          <w:p w14:paraId="1E7EC58F">
            <w:pPr>
              <w:keepNext w:val="0"/>
              <w:keepLines w:val="0"/>
              <w:suppressLineNumbers w:val="0"/>
              <w:spacing w:before="0" w:beforeAutospacing="0" w:after="0" w:afterAutospacing="0" w:line="360" w:lineRule="auto"/>
              <w:ind w:left="0" w:right="0"/>
              <w:jc w:val="left"/>
              <w:rPr>
                <w:rFonts w:hint="default" w:ascii="宋体" w:hAnsi="宋体" w:eastAsia="宋体"/>
                <w:sz w:val="24"/>
                <w:szCs w:val="24"/>
              </w:rPr>
            </w:pPr>
          </w:p>
        </w:tc>
        <w:tc>
          <w:tcPr>
            <w:tcW w:w="2099" w:type="dxa"/>
            <w:vAlign w:val="center"/>
          </w:tcPr>
          <w:p w14:paraId="3510B4B7">
            <w:pPr>
              <w:keepNext w:val="0"/>
              <w:keepLines w:val="0"/>
              <w:suppressLineNumbers w:val="0"/>
              <w:spacing w:before="0" w:beforeAutospacing="0" w:after="0" w:afterAutospacing="0" w:line="360" w:lineRule="auto"/>
              <w:ind w:left="0" w:right="0"/>
              <w:jc w:val="center"/>
              <w:rPr>
                <w:rFonts w:hint="default" w:ascii="宋体" w:hAnsi="宋体" w:eastAsia="宋体" w:cs="仿宋_GB2312"/>
                <w:sz w:val="24"/>
                <w:szCs w:val="24"/>
              </w:rPr>
            </w:pPr>
          </w:p>
        </w:tc>
        <w:tc>
          <w:tcPr>
            <w:tcW w:w="1806" w:type="dxa"/>
            <w:vAlign w:val="center"/>
          </w:tcPr>
          <w:p w14:paraId="70CEC866">
            <w:pPr>
              <w:keepNext w:val="0"/>
              <w:keepLines w:val="0"/>
              <w:suppressLineNumbers w:val="0"/>
              <w:spacing w:before="0" w:beforeAutospacing="0" w:after="0" w:afterAutospacing="0" w:line="360" w:lineRule="auto"/>
              <w:ind w:left="0" w:right="0"/>
              <w:jc w:val="center"/>
              <w:rPr>
                <w:rFonts w:hint="default" w:ascii="宋体" w:hAnsi="宋体" w:eastAsia="宋体"/>
                <w:sz w:val="24"/>
                <w:szCs w:val="24"/>
              </w:rPr>
            </w:pPr>
          </w:p>
        </w:tc>
      </w:tr>
      <w:tr w14:paraId="5C4E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14:paraId="553148B6">
            <w:pPr>
              <w:keepNext w:val="0"/>
              <w:keepLines w:val="0"/>
              <w:suppressLineNumbers w:val="0"/>
              <w:spacing w:before="0" w:beforeAutospacing="0" w:after="0" w:afterAutospacing="0" w:line="360" w:lineRule="auto"/>
              <w:ind w:left="0" w:right="0"/>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4</w:t>
            </w:r>
          </w:p>
        </w:tc>
        <w:tc>
          <w:tcPr>
            <w:tcW w:w="4270" w:type="dxa"/>
            <w:vAlign w:val="center"/>
          </w:tcPr>
          <w:p w14:paraId="7AB22175">
            <w:pPr>
              <w:keepNext w:val="0"/>
              <w:keepLines w:val="0"/>
              <w:suppressLineNumbers w:val="0"/>
              <w:spacing w:before="0" w:beforeAutospacing="0" w:after="0" w:afterAutospacing="0" w:line="360" w:lineRule="auto"/>
              <w:ind w:left="0" w:right="0"/>
              <w:jc w:val="left"/>
              <w:rPr>
                <w:rFonts w:hint="default" w:ascii="宋体" w:hAnsi="宋体" w:eastAsia="宋体"/>
                <w:sz w:val="24"/>
                <w:szCs w:val="24"/>
              </w:rPr>
            </w:pPr>
          </w:p>
        </w:tc>
        <w:tc>
          <w:tcPr>
            <w:tcW w:w="2099" w:type="dxa"/>
            <w:vAlign w:val="center"/>
          </w:tcPr>
          <w:p w14:paraId="73AE7F31">
            <w:pPr>
              <w:keepNext w:val="0"/>
              <w:keepLines w:val="0"/>
              <w:suppressLineNumbers w:val="0"/>
              <w:spacing w:before="0" w:beforeAutospacing="0" w:after="0" w:afterAutospacing="0" w:line="360" w:lineRule="auto"/>
              <w:ind w:left="0" w:right="0"/>
              <w:jc w:val="center"/>
              <w:rPr>
                <w:rFonts w:hint="default" w:ascii="宋体" w:hAnsi="宋体" w:eastAsia="宋体" w:cs="仿宋_GB2312"/>
                <w:sz w:val="24"/>
                <w:szCs w:val="24"/>
              </w:rPr>
            </w:pPr>
          </w:p>
        </w:tc>
        <w:tc>
          <w:tcPr>
            <w:tcW w:w="1806" w:type="dxa"/>
            <w:vAlign w:val="center"/>
          </w:tcPr>
          <w:p w14:paraId="3658BE0E">
            <w:pPr>
              <w:keepNext w:val="0"/>
              <w:keepLines w:val="0"/>
              <w:suppressLineNumbers w:val="0"/>
              <w:spacing w:before="0" w:beforeAutospacing="0" w:after="0" w:afterAutospacing="0" w:line="360" w:lineRule="auto"/>
              <w:ind w:left="0" w:right="0"/>
              <w:jc w:val="center"/>
              <w:rPr>
                <w:rFonts w:hint="default" w:ascii="宋体" w:hAnsi="宋体" w:eastAsia="宋体"/>
                <w:sz w:val="24"/>
                <w:szCs w:val="24"/>
              </w:rPr>
            </w:pPr>
          </w:p>
        </w:tc>
      </w:tr>
      <w:tr w14:paraId="225B7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14:paraId="0FDF8F69">
            <w:pPr>
              <w:keepNext w:val="0"/>
              <w:keepLines w:val="0"/>
              <w:suppressLineNumbers w:val="0"/>
              <w:spacing w:before="0" w:beforeAutospacing="0" w:after="0" w:afterAutospacing="0" w:line="360" w:lineRule="auto"/>
              <w:ind w:left="0" w:right="0"/>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5</w:t>
            </w:r>
          </w:p>
        </w:tc>
        <w:tc>
          <w:tcPr>
            <w:tcW w:w="4270" w:type="dxa"/>
            <w:vAlign w:val="center"/>
          </w:tcPr>
          <w:p w14:paraId="79D05CFD">
            <w:pPr>
              <w:keepNext w:val="0"/>
              <w:keepLines w:val="0"/>
              <w:suppressLineNumbers w:val="0"/>
              <w:spacing w:before="0" w:beforeAutospacing="0" w:after="0" w:afterAutospacing="0" w:line="360" w:lineRule="auto"/>
              <w:ind w:left="0" w:right="0"/>
              <w:jc w:val="left"/>
              <w:rPr>
                <w:rFonts w:hint="default" w:ascii="宋体" w:hAnsi="宋体" w:eastAsia="宋体"/>
                <w:sz w:val="24"/>
                <w:szCs w:val="24"/>
              </w:rPr>
            </w:pPr>
          </w:p>
        </w:tc>
        <w:tc>
          <w:tcPr>
            <w:tcW w:w="2099" w:type="dxa"/>
            <w:vAlign w:val="center"/>
          </w:tcPr>
          <w:p w14:paraId="0AB9EDD7">
            <w:pPr>
              <w:keepNext w:val="0"/>
              <w:keepLines w:val="0"/>
              <w:suppressLineNumbers w:val="0"/>
              <w:spacing w:before="0" w:beforeAutospacing="0" w:after="0" w:afterAutospacing="0" w:line="360" w:lineRule="auto"/>
              <w:ind w:left="0" w:right="0"/>
              <w:jc w:val="center"/>
              <w:rPr>
                <w:rFonts w:hint="default" w:ascii="宋体" w:hAnsi="宋体" w:eastAsia="宋体" w:cs="仿宋_GB2312"/>
                <w:sz w:val="24"/>
                <w:szCs w:val="24"/>
              </w:rPr>
            </w:pPr>
          </w:p>
        </w:tc>
        <w:tc>
          <w:tcPr>
            <w:tcW w:w="1806" w:type="dxa"/>
            <w:vAlign w:val="center"/>
          </w:tcPr>
          <w:p w14:paraId="3CC3D301">
            <w:pPr>
              <w:keepNext w:val="0"/>
              <w:keepLines w:val="0"/>
              <w:suppressLineNumbers w:val="0"/>
              <w:spacing w:before="0" w:beforeAutospacing="0" w:after="0" w:afterAutospacing="0" w:line="360" w:lineRule="auto"/>
              <w:ind w:left="0" w:right="0"/>
              <w:jc w:val="center"/>
              <w:rPr>
                <w:rFonts w:hint="default" w:ascii="宋体" w:hAnsi="宋体" w:eastAsia="宋体"/>
                <w:sz w:val="24"/>
                <w:szCs w:val="24"/>
              </w:rPr>
            </w:pPr>
          </w:p>
        </w:tc>
      </w:tr>
    </w:tbl>
    <w:p w14:paraId="2F5F8E4D">
      <w:pPr>
        <w:pStyle w:val="124"/>
        <w:spacing w:line="360" w:lineRule="auto"/>
        <w:outlineLvl w:val="2"/>
        <w:rPr>
          <w:rFonts w:hint="default" w:ascii="宋体" w:hAnsi="宋体" w:cs="宋体"/>
          <w:color w:val="auto"/>
          <w:lang w:val="en-US" w:eastAsia="zh-CN"/>
        </w:rPr>
      </w:pPr>
      <w:r>
        <w:rPr>
          <w:rFonts w:hint="eastAsia" w:ascii="宋体" w:hAnsi="宋体" w:cs="宋体"/>
          <w:color w:val="auto"/>
          <w:lang w:val="en-US" w:eastAsia="zh-CN"/>
        </w:rPr>
        <w:t>五、相关标准要求附件</w:t>
      </w:r>
    </w:p>
    <w:p w14:paraId="66A58561">
      <w:pPr>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5.1《冲压件零件质量判定标准》</w:t>
      </w:r>
    </w:p>
    <w:p w14:paraId="3A00645D">
      <w:pPr>
        <w:spacing w:line="360" w:lineRule="auto"/>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5.2《车身冲压模具设计标准》</w:t>
      </w:r>
    </w:p>
    <w:p w14:paraId="6E08308F">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br w:type="page"/>
      </w:r>
    </w:p>
    <w:p w14:paraId="1A53D885">
      <w:pPr>
        <w:spacing w:line="360" w:lineRule="auto"/>
        <w:ind w:firstLine="482" w:firstLineChars="200"/>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5.1《冲压件零件质量判定标准》</w:t>
      </w:r>
    </w:p>
    <w:p w14:paraId="7A0E4552">
      <w:pPr>
        <w:pStyle w:val="104"/>
        <w:numPr>
          <w:ilvl w:val="1"/>
          <w:numId w:val="0"/>
        </w:numPr>
        <w:spacing w:before="312" w:beforeLines="100" w:after="312" w:afterLines="100"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1</w:t>
      </w:r>
      <w:r>
        <w:rPr>
          <w:rFonts w:hint="eastAsia" w:ascii="宋体" w:hAnsi="宋体" w:eastAsia="宋体" w:cs="宋体"/>
          <w:sz w:val="24"/>
          <w:szCs w:val="24"/>
        </w:rPr>
        <w:t>冲压件在整车上的分区定义</w:t>
      </w:r>
    </w:p>
    <w:p w14:paraId="7A4E581E">
      <w:pPr>
        <w:pStyle w:val="109"/>
        <w:numPr>
          <w:ilvl w:val="2"/>
          <w:numId w:val="0"/>
        </w:numPr>
        <w:spacing w:before="156" w:beforeLines="50" w:after="156" w:afterLines="50" w:line="360" w:lineRule="auto"/>
        <w:ind w:left="283" w:leftChars="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1.1</w:t>
      </w:r>
      <w:r>
        <w:rPr>
          <w:rFonts w:hint="eastAsia" w:ascii="宋体" w:hAnsi="宋体" w:eastAsia="宋体" w:cs="宋体"/>
          <w:sz w:val="24"/>
          <w:szCs w:val="24"/>
        </w:rPr>
        <w:t>外观评价区域定义：</w:t>
      </w:r>
    </w:p>
    <w:p w14:paraId="7E640E7B">
      <w:pPr>
        <w:pStyle w:val="105"/>
        <w:spacing w:line="360" w:lineRule="auto"/>
        <w:ind w:firstLine="420"/>
        <w:rPr>
          <w:rFonts w:hint="eastAsia" w:ascii="宋体" w:hAnsi="宋体" w:eastAsia="宋体" w:cs="宋体"/>
          <w:sz w:val="24"/>
          <w:szCs w:val="24"/>
        </w:rPr>
      </w:pPr>
      <w:r>
        <w:rPr>
          <w:rFonts w:hint="eastAsia" w:ascii="宋体" w:hAnsi="宋体" w:eastAsia="宋体" w:cs="宋体"/>
          <w:sz w:val="24"/>
          <w:szCs w:val="24"/>
        </w:rPr>
        <w:t>根据冲压件在车身所处位置划分为三个区域。</w:t>
      </w:r>
    </w:p>
    <w:p w14:paraId="4FDAEFC4">
      <w:pPr>
        <w:pStyle w:val="109"/>
        <w:numPr>
          <w:ilvl w:val="0"/>
          <w:numId w:val="0"/>
        </w:numPr>
        <w:spacing w:before="156" w:beforeLines="50" w:after="156" w:afterLines="50" w:line="360" w:lineRule="auto"/>
        <w:ind w:left="283"/>
        <w:rPr>
          <w:rFonts w:hint="eastAsia" w:ascii="宋体" w:hAnsi="宋体" w:eastAsia="宋体" w:cs="宋体"/>
          <w:sz w:val="24"/>
          <w:szCs w:val="24"/>
        </w:rPr>
      </w:pPr>
      <w:r>
        <w:rPr>
          <w:rFonts w:hint="eastAsia" w:ascii="宋体" w:hAnsi="宋体" w:eastAsia="宋体" w:cs="宋体"/>
          <w:b/>
          <w:bCs/>
          <w:sz w:val="24"/>
          <w:szCs w:val="24"/>
        </w:rPr>
        <w:t>1区：</w:t>
      </w:r>
      <w:r>
        <w:rPr>
          <w:rFonts w:hint="eastAsia" w:ascii="宋体" w:hAnsi="宋体" w:eastAsia="宋体" w:cs="宋体"/>
          <w:sz w:val="24"/>
          <w:szCs w:val="24"/>
        </w:rPr>
        <w:t>能直接被人发现缺陷的整车内外表面称为1区。该区的缺陷严重影响整车外观质量。</w:t>
      </w:r>
    </w:p>
    <w:p w14:paraId="03C7BAFC">
      <w:pPr>
        <w:pStyle w:val="109"/>
        <w:numPr>
          <w:ilvl w:val="0"/>
          <w:numId w:val="0"/>
        </w:numPr>
        <w:spacing w:before="156" w:beforeLines="50" w:after="156" w:afterLines="50" w:line="360" w:lineRule="auto"/>
        <w:ind w:left="283"/>
        <w:rPr>
          <w:rFonts w:hint="eastAsia" w:ascii="宋体" w:hAnsi="宋体" w:eastAsia="宋体" w:cs="宋体"/>
          <w:sz w:val="24"/>
          <w:szCs w:val="24"/>
        </w:rPr>
      </w:pPr>
      <w:r>
        <w:rPr>
          <w:rFonts w:hint="eastAsia" w:ascii="宋体" w:hAnsi="宋体" w:eastAsia="宋体" w:cs="宋体"/>
          <w:sz w:val="24"/>
          <w:szCs w:val="24"/>
        </w:rPr>
        <w:t>比如：</w:t>
      </w:r>
    </w:p>
    <w:p w14:paraId="1D877B74">
      <w:pPr>
        <w:pStyle w:val="109"/>
        <w:numPr>
          <w:ilvl w:val="0"/>
          <w:numId w:val="0"/>
        </w:numPr>
        <w:spacing w:before="156" w:beforeLines="50" w:after="156" w:afterLines="50" w:line="360" w:lineRule="auto"/>
        <w:ind w:left="283"/>
        <w:rPr>
          <w:rFonts w:hint="eastAsia" w:ascii="宋体" w:hAnsi="宋体" w:eastAsia="宋体" w:cs="宋体"/>
          <w:sz w:val="24"/>
          <w:szCs w:val="24"/>
        </w:rPr>
      </w:pPr>
      <w:r>
        <w:rPr>
          <w:rFonts w:hint="eastAsia" w:ascii="宋体" w:hAnsi="宋体" w:eastAsia="宋体" w:cs="宋体"/>
          <w:sz w:val="24"/>
          <w:szCs w:val="24"/>
        </w:rPr>
        <w:t>1）侧围外板、翼子板、车门外表面、发动机罩外表面、后背门外表面、高度低于170cm的顶盖外表面；</w:t>
      </w:r>
    </w:p>
    <w:p w14:paraId="73CB6816">
      <w:pPr>
        <w:pStyle w:val="109"/>
        <w:numPr>
          <w:ilvl w:val="0"/>
          <w:numId w:val="0"/>
        </w:numPr>
        <w:spacing w:before="156" w:beforeLines="50" w:after="156" w:afterLines="50" w:line="360" w:lineRule="auto"/>
        <w:ind w:left="283"/>
        <w:rPr>
          <w:rFonts w:hint="eastAsia" w:ascii="宋体" w:hAnsi="宋体" w:eastAsia="宋体" w:cs="宋体"/>
          <w:sz w:val="24"/>
          <w:szCs w:val="24"/>
        </w:rPr>
      </w:pPr>
      <w:r>
        <w:rPr>
          <w:rFonts w:hint="eastAsia" w:ascii="宋体" w:hAnsi="宋体" w:eastAsia="宋体" w:cs="宋体"/>
          <w:sz w:val="24"/>
          <w:szCs w:val="24"/>
        </w:rPr>
        <w:t>2）皮卡车型货箱外漏A面区域；</w:t>
      </w:r>
    </w:p>
    <w:p w14:paraId="2F22D15F">
      <w:pPr>
        <w:pStyle w:val="109"/>
        <w:numPr>
          <w:ilvl w:val="0"/>
          <w:numId w:val="0"/>
        </w:numPr>
        <w:spacing w:before="156" w:beforeLines="50" w:after="156" w:afterLines="50" w:line="360" w:lineRule="auto"/>
        <w:ind w:left="283"/>
        <w:rPr>
          <w:rFonts w:hint="eastAsia" w:ascii="宋体" w:hAnsi="宋体" w:eastAsia="宋体" w:cs="宋体"/>
          <w:sz w:val="24"/>
          <w:szCs w:val="24"/>
        </w:rPr>
      </w:pPr>
      <w:r>
        <w:rPr>
          <w:rFonts w:hint="eastAsia" w:ascii="宋体" w:hAnsi="宋体" w:eastAsia="宋体" w:cs="宋体"/>
          <w:b/>
          <w:bCs/>
          <w:sz w:val="24"/>
          <w:szCs w:val="24"/>
        </w:rPr>
        <w:t>2区：</w:t>
      </w:r>
      <w:r>
        <w:rPr>
          <w:rFonts w:hint="eastAsia" w:ascii="宋体" w:hAnsi="宋体" w:eastAsia="宋体" w:cs="宋体"/>
          <w:sz w:val="24"/>
          <w:szCs w:val="24"/>
        </w:rPr>
        <w:t>不能直接被人发现缺陷或须稍加注意才能发现缺陷的整车内外表面称为2区。该区的缺陷对整车外观质量有较大影响。</w:t>
      </w:r>
    </w:p>
    <w:p w14:paraId="77364797">
      <w:pPr>
        <w:pStyle w:val="109"/>
        <w:numPr>
          <w:ilvl w:val="0"/>
          <w:numId w:val="0"/>
        </w:numPr>
        <w:spacing w:before="156" w:beforeLines="50" w:after="156" w:afterLines="50" w:line="360" w:lineRule="auto"/>
        <w:ind w:left="283"/>
        <w:rPr>
          <w:rFonts w:hint="eastAsia" w:ascii="宋体" w:hAnsi="宋体" w:eastAsia="宋体" w:cs="宋体"/>
          <w:sz w:val="24"/>
          <w:szCs w:val="24"/>
        </w:rPr>
      </w:pPr>
      <w:r>
        <w:rPr>
          <w:rFonts w:hint="eastAsia" w:ascii="宋体" w:hAnsi="宋体" w:eastAsia="宋体" w:cs="宋体"/>
          <w:sz w:val="24"/>
          <w:szCs w:val="24"/>
        </w:rPr>
        <w:t>比如：</w:t>
      </w:r>
    </w:p>
    <w:p w14:paraId="4E1D0356">
      <w:pPr>
        <w:pStyle w:val="109"/>
        <w:numPr>
          <w:ilvl w:val="0"/>
          <w:numId w:val="0"/>
        </w:numPr>
        <w:spacing w:before="156" w:beforeLines="50" w:after="156" w:afterLines="50" w:line="360" w:lineRule="auto"/>
        <w:ind w:left="283"/>
        <w:rPr>
          <w:rFonts w:hint="eastAsia" w:ascii="宋体" w:hAnsi="宋体" w:eastAsia="宋体" w:cs="宋体"/>
          <w:sz w:val="24"/>
          <w:szCs w:val="24"/>
        </w:rPr>
      </w:pPr>
      <w:r>
        <w:rPr>
          <w:rFonts w:hint="eastAsia" w:ascii="宋体" w:hAnsi="宋体" w:eastAsia="宋体" w:cs="宋体"/>
          <w:sz w:val="24"/>
          <w:szCs w:val="24"/>
        </w:rPr>
        <w:t>1）“五门一盖”、油箱盖打开后能看到的，无覆盖物的内表面；</w:t>
      </w:r>
    </w:p>
    <w:p w14:paraId="73906D2B">
      <w:pPr>
        <w:pStyle w:val="109"/>
        <w:numPr>
          <w:ilvl w:val="0"/>
          <w:numId w:val="0"/>
        </w:numPr>
        <w:spacing w:before="156" w:beforeLines="50" w:after="156" w:afterLines="50" w:line="360" w:lineRule="auto"/>
        <w:ind w:left="283"/>
        <w:rPr>
          <w:rFonts w:hint="eastAsia" w:ascii="宋体" w:hAnsi="宋体" w:eastAsia="宋体" w:cs="宋体"/>
          <w:sz w:val="24"/>
          <w:szCs w:val="24"/>
        </w:rPr>
      </w:pPr>
      <w:r>
        <w:rPr>
          <w:rFonts w:hint="eastAsia" w:ascii="宋体" w:hAnsi="宋体" w:eastAsia="宋体" w:cs="宋体"/>
          <w:sz w:val="24"/>
          <w:szCs w:val="24"/>
        </w:rPr>
        <w:t>2）皮卡车型顶盖“上”表面；</w:t>
      </w:r>
    </w:p>
    <w:p w14:paraId="138F2558">
      <w:pPr>
        <w:pStyle w:val="109"/>
        <w:numPr>
          <w:ilvl w:val="0"/>
          <w:numId w:val="0"/>
        </w:numPr>
        <w:spacing w:before="156" w:beforeLines="50" w:after="156" w:afterLines="50" w:line="360" w:lineRule="auto"/>
        <w:ind w:left="283"/>
        <w:rPr>
          <w:rFonts w:hint="eastAsia" w:ascii="宋体" w:hAnsi="宋体" w:eastAsia="宋体" w:cs="宋体"/>
          <w:sz w:val="24"/>
          <w:szCs w:val="24"/>
        </w:rPr>
      </w:pPr>
      <w:r>
        <w:rPr>
          <w:rFonts w:hint="eastAsia" w:ascii="宋体" w:hAnsi="宋体" w:eastAsia="宋体" w:cs="宋体"/>
          <w:sz w:val="24"/>
          <w:szCs w:val="24"/>
        </w:rPr>
        <w:t>3）厢式车裙部以下的外表面、轮罩下面的可见部分；</w:t>
      </w:r>
    </w:p>
    <w:p w14:paraId="75EF4FF7">
      <w:pPr>
        <w:pStyle w:val="109"/>
        <w:numPr>
          <w:ilvl w:val="0"/>
          <w:numId w:val="0"/>
        </w:numPr>
        <w:spacing w:before="156" w:beforeLines="50" w:after="156" w:afterLines="50" w:line="360" w:lineRule="auto"/>
        <w:ind w:left="283"/>
        <w:rPr>
          <w:rFonts w:hint="eastAsia" w:ascii="宋体" w:hAnsi="宋体" w:eastAsia="宋体" w:cs="宋体"/>
          <w:sz w:val="24"/>
          <w:szCs w:val="24"/>
        </w:rPr>
      </w:pPr>
      <w:r>
        <w:rPr>
          <w:rFonts w:hint="eastAsia" w:ascii="宋体" w:hAnsi="宋体" w:eastAsia="宋体" w:cs="宋体"/>
          <w:b/>
          <w:bCs/>
          <w:sz w:val="24"/>
          <w:szCs w:val="24"/>
        </w:rPr>
        <w:t>3区：</w:t>
      </w:r>
      <w:r>
        <w:rPr>
          <w:rFonts w:hint="eastAsia" w:ascii="宋体" w:hAnsi="宋体" w:eastAsia="宋体" w:cs="宋体"/>
          <w:sz w:val="24"/>
          <w:szCs w:val="24"/>
        </w:rPr>
        <w:t>所有被其它零件覆盖住的整车内外表面，以及在车辆使用过程中很少或短时间内不易看到的整车内外表面称为3区。该区的缺陷对整车外观质量影响较小。</w:t>
      </w:r>
    </w:p>
    <w:p w14:paraId="2ABD40E3">
      <w:pPr>
        <w:pStyle w:val="109"/>
        <w:numPr>
          <w:ilvl w:val="0"/>
          <w:numId w:val="0"/>
        </w:numPr>
        <w:spacing w:before="156" w:beforeLines="50" w:after="156" w:afterLines="50" w:line="360" w:lineRule="auto"/>
        <w:ind w:left="283"/>
        <w:rPr>
          <w:rFonts w:hint="eastAsia" w:ascii="宋体" w:hAnsi="宋体" w:eastAsia="宋体" w:cs="宋体"/>
          <w:sz w:val="24"/>
          <w:szCs w:val="24"/>
        </w:rPr>
      </w:pPr>
      <w:r>
        <w:rPr>
          <w:rFonts w:hint="eastAsia" w:ascii="宋体" w:hAnsi="宋体" w:eastAsia="宋体" w:cs="宋体"/>
          <w:sz w:val="24"/>
          <w:szCs w:val="24"/>
        </w:rPr>
        <w:t>比如：</w:t>
      </w:r>
    </w:p>
    <w:p w14:paraId="0F86F0F8">
      <w:pPr>
        <w:pStyle w:val="109"/>
        <w:numPr>
          <w:ilvl w:val="0"/>
          <w:numId w:val="0"/>
        </w:numPr>
        <w:spacing w:before="156" w:beforeLines="50" w:after="156" w:afterLines="50" w:line="360" w:lineRule="auto"/>
        <w:ind w:left="283"/>
        <w:rPr>
          <w:rFonts w:hint="eastAsia" w:ascii="宋体" w:hAnsi="宋体" w:eastAsia="宋体" w:cs="宋体"/>
          <w:sz w:val="24"/>
          <w:szCs w:val="24"/>
        </w:rPr>
      </w:pPr>
      <w:r>
        <w:rPr>
          <w:rFonts w:hint="eastAsia" w:ascii="宋体" w:hAnsi="宋体" w:eastAsia="宋体" w:cs="宋体"/>
          <w:sz w:val="24"/>
          <w:szCs w:val="24"/>
        </w:rPr>
        <w:t>1）所有不可见的内外表面；</w:t>
      </w:r>
    </w:p>
    <w:p w14:paraId="157FFCB7">
      <w:pPr>
        <w:pStyle w:val="109"/>
        <w:numPr>
          <w:ilvl w:val="0"/>
          <w:numId w:val="0"/>
        </w:numPr>
        <w:spacing w:before="156" w:beforeLines="50" w:after="156" w:afterLines="50" w:line="360" w:lineRule="auto"/>
        <w:ind w:left="283"/>
        <w:rPr>
          <w:rFonts w:hint="eastAsia" w:ascii="宋体" w:hAnsi="宋体" w:eastAsia="宋体" w:cs="宋体"/>
          <w:sz w:val="24"/>
          <w:szCs w:val="24"/>
        </w:rPr>
      </w:pPr>
      <w:r>
        <w:rPr>
          <w:rFonts w:hint="eastAsia" w:ascii="宋体" w:hAnsi="宋体" w:eastAsia="宋体" w:cs="宋体"/>
          <w:sz w:val="24"/>
          <w:szCs w:val="24"/>
        </w:rPr>
        <w:t>2）厢式车、卡车顶盖上表面、门槛下面部分；</w:t>
      </w:r>
    </w:p>
    <w:p w14:paraId="267FB71D">
      <w:pPr>
        <w:pStyle w:val="109"/>
        <w:numPr>
          <w:ilvl w:val="0"/>
          <w:numId w:val="0"/>
        </w:numPr>
        <w:spacing w:before="156" w:beforeLines="50" w:after="156" w:afterLines="50" w:line="360" w:lineRule="auto"/>
        <w:ind w:left="283"/>
        <w:rPr>
          <w:rFonts w:hint="eastAsia" w:ascii="宋体" w:hAnsi="宋体" w:eastAsia="宋体" w:cs="宋体"/>
          <w:sz w:val="24"/>
          <w:szCs w:val="24"/>
        </w:rPr>
      </w:pPr>
      <w:r>
        <w:rPr>
          <w:rFonts w:hint="eastAsia" w:ascii="宋体" w:hAnsi="宋体" w:eastAsia="宋体" w:cs="宋体"/>
          <w:sz w:val="24"/>
          <w:szCs w:val="24"/>
        </w:rPr>
        <w:t>3）皮卡车货箱内表面。</w:t>
      </w:r>
    </w:p>
    <w:p w14:paraId="39B1815E">
      <w:pPr>
        <w:pStyle w:val="104"/>
        <w:numPr>
          <w:ilvl w:val="1"/>
          <w:numId w:val="0"/>
        </w:numPr>
        <w:spacing w:before="312" w:beforeLines="100" w:after="312" w:afterLines="100"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2</w:t>
      </w:r>
      <w:r>
        <w:rPr>
          <w:rFonts w:hint="eastAsia" w:ascii="宋体" w:hAnsi="宋体" w:eastAsia="宋体" w:cs="宋体"/>
          <w:sz w:val="24"/>
          <w:szCs w:val="24"/>
        </w:rPr>
        <w:t>冲压件外观缺陷等级和分类</w:t>
      </w:r>
    </w:p>
    <w:p w14:paraId="32DF709A">
      <w:pPr>
        <w:pStyle w:val="105"/>
        <w:spacing w:line="360" w:lineRule="auto"/>
        <w:ind w:firstLine="420"/>
        <w:rPr>
          <w:rFonts w:hint="eastAsia" w:ascii="宋体" w:hAnsi="宋体" w:eastAsia="宋体" w:cs="宋体"/>
          <w:sz w:val="24"/>
          <w:szCs w:val="24"/>
        </w:rPr>
      </w:pPr>
      <w:bookmarkStart w:id="37" w:name="_Hlk74568301"/>
      <w:r>
        <w:rPr>
          <w:rFonts w:hint="eastAsia" w:ascii="宋体" w:hAnsi="宋体" w:eastAsia="宋体" w:cs="宋体"/>
          <w:sz w:val="24"/>
          <w:szCs w:val="24"/>
        </w:rPr>
        <w:t>将冲压件缺陷分为A、B、C类三个等级，其缺陷分值越高，代表缺陷越严重</w:t>
      </w:r>
    </w:p>
    <w:p w14:paraId="448527BC">
      <w:pPr>
        <w:pStyle w:val="109"/>
        <w:numPr>
          <w:ilvl w:val="2"/>
          <w:numId w:val="0"/>
        </w:numPr>
        <w:spacing w:before="156" w:beforeLines="50" w:after="156" w:afterLines="50" w:line="360" w:lineRule="auto"/>
        <w:ind w:left="283" w:leftChars="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2.1</w:t>
      </w:r>
      <w:r>
        <w:rPr>
          <w:rFonts w:hint="eastAsia" w:ascii="宋体" w:hAnsi="宋体" w:eastAsia="宋体" w:cs="宋体"/>
          <w:sz w:val="24"/>
          <w:szCs w:val="24"/>
        </w:rPr>
        <w:t>按严重度和缺陷识别手段定义：</w:t>
      </w:r>
    </w:p>
    <w:p w14:paraId="677EA23D">
      <w:pPr>
        <w:pStyle w:val="105"/>
        <w:spacing w:line="360" w:lineRule="auto"/>
        <w:ind w:firstLine="420"/>
        <w:rPr>
          <w:rFonts w:hint="eastAsia" w:ascii="宋体" w:hAnsi="宋体" w:eastAsia="宋体" w:cs="宋体"/>
          <w:sz w:val="24"/>
          <w:szCs w:val="24"/>
        </w:rPr>
      </w:pPr>
      <w:r>
        <w:rPr>
          <w:rFonts w:hint="eastAsia" w:ascii="宋体" w:hAnsi="宋体" w:eastAsia="宋体" w:cs="宋体"/>
          <w:sz w:val="24"/>
          <w:szCs w:val="24"/>
        </w:rPr>
        <w:t>A类问题是指在800Lux的光线下能够目视发现的凸凹点(痕)、划伤、棱线清晰、过渡圆滑、外露部分无走料痕迹等问题。</w:t>
      </w:r>
    </w:p>
    <w:p w14:paraId="6870B594">
      <w:pPr>
        <w:pStyle w:val="105"/>
        <w:spacing w:line="360" w:lineRule="auto"/>
        <w:ind w:firstLine="420"/>
        <w:rPr>
          <w:rFonts w:hint="eastAsia" w:ascii="宋体" w:hAnsi="宋体" w:eastAsia="宋体" w:cs="宋体"/>
          <w:sz w:val="24"/>
          <w:szCs w:val="24"/>
        </w:rPr>
      </w:pPr>
      <w:r>
        <w:rPr>
          <w:rFonts w:hint="eastAsia" w:ascii="宋体" w:hAnsi="宋体" w:eastAsia="宋体" w:cs="宋体"/>
          <w:sz w:val="24"/>
          <w:szCs w:val="24"/>
        </w:rPr>
        <w:t>B类问题是指在800Lux的光线下目视不出，但可以通过手感感觉出的凸凹点（痕）。</w:t>
      </w:r>
    </w:p>
    <w:p w14:paraId="6BBD73AE">
      <w:pPr>
        <w:pStyle w:val="105"/>
        <w:spacing w:line="360" w:lineRule="auto"/>
        <w:ind w:firstLine="420"/>
        <w:rPr>
          <w:rFonts w:hint="eastAsia" w:ascii="宋体" w:hAnsi="宋体" w:eastAsia="宋体" w:cs="宋体"/>
          <w:sz w:val="24"/>
          <w:szCs w:val="24"/>
        </w:rPr>
      </w:pPr>
      <w:r>
        <w:rPr>
          <w:rFonts w:hint="eastAsia" w:ascii="宋体" w:hAnsi="宋体" w:eastAsia="宋体" w:cs="宋体"/>
          <w:sz w:val="24"/>
          <w:szCs w:val="24"/>
        </w:rPr>
        <w:t>C类问题是指手感无法感觉出，但通过油石打磨零件表面可以发现的凸凹点（痕）。</w:t>
      </w:r>
    </w:p>
    <w:p w14:paraId="6922CEC0">
      <w:pPr>
        <w:pStyle w:val="109"/>
        <w:numPr>
          <w:ilvl w:val="2"/>
          <w:numId w:val="0"/>
        </w:numPr>
        <w:spacing w:before="156" w:beforeLines="50" w:after="156" w:afterLines="50" w:line="360" w:lineRule="auto"/>
        <w:ind w:left="283" w:leftChars="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2.2</w:t>
      </w:r>
      <w:r>
        <w:rPr>
          <w:rFonts w:hint="eastAsia" w:ascii="宋体" w:hAnsi="宋体" w:eastAsia="宋体" w:cs="宋体"/>
          <w:sz w:val="24"/>
          <w:szCs w:val="24"/>
        </w:rPr>
        <w:t>从客户角度及AUDIT缺陷分值定义：</w:t>
      </w:r>
    </w:p>
    <w:p w14:paraId="2466D941">
      <w:pPr>
        <w:pStyle w:val="105"/>
        <w:spacing w:line="360" w:lineRule="auto"/>
        <w:ind w:firstLine="420"/>
        <w:jc w:val="center"/>
        <w:rPr>
          <w:rFonts w:hint="eastAsia" w:ascii="宋体" w:hAnsi="宋体" w:eastAsia="宋体" w:cs="宋体"/>
          <w:sz w:val="24"/>
          <w:szCs w:val="24"/>
        </w:rPr>
      </w:pPr>
      <w:r>
        <w:rPr>
          <w:rFonts w:hint="eastAsia" w:ascii="宋体" w:hAnsi="宋体" w:eastAsia="宋体" w:cs="宋体"/>
          <w:sz w:val="24"/>
          <w:szCs w:val="24"/>
        </w:rPr>
        <w:t>表1：冲压件AUDIT缺陷类型及分值定义</w:t>
      </w:r>
    </w:p>
    <w:bookmarkEnd w:id="37"/>
    <w:tbl>
      <w:tblPr>
        <w:tblStyle w:val="37"/>
        <w:tblW w:w="50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1300"/>
        <w:gridCol w:w="1648"/>
        <w:gridCol w:w="1836"/>
        <w:gridCol w:w="1774"/>
        <w:gridCol w:w="828"/>
        <w:gridCol w:w="712"/>
      </w:tblGrid>
      <w:tr w14:paraId="11AF0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pct"/>
            <w:vMerge w:val="restart"/>
            <w:vAlign w:val="center"/>
          </w:tcPr>
          <w:p w14:paraId="79F26019">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缺陷类型</w:t>
            </w:r>
          </w:p>
        </w:tc>
        <w:tc>
          <w:tcPr>
            <w:tcW w:w="1567" w:type="pct"/>
            <w:gridSpan w:val="2"/>
            <w:vAlign w:val="center"/>
          </w:tcPr>
          <w:p w14:paraId="7D33EA27">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A类缺陷</w:t>
            </w:r>
          </w:p>
        </w:tc>
        <w:tc>
          <w:tcPr>
            <w:tcW w:w="1919" w:type="pct"/>
            <w:gridSpan w:val="2"/>
            <w:vAlign w:val="center"/>
          </w:tcPr>
          <w:p w14:paraId="5085780F">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B类缺陷</w:t>
            </w:r>
          </w:p>
        </w:tc>
        <w:tc>
          <w:tcPr>
            <w:tcW w:w="818" w:type="pct"/>
            <w:gridSpan w:val="2"/>
            <w:vAlign w:val="center"/>
          </w:tcPr>
          <w:p w14:paraId="045D7E69">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C类缺陷</w:t>
            </w:r>
          </w:p>
        </w:tc>
      </w:tr>
      <w:tr w14:paraId="3584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pct"/>
            <w:vMerge w:val="continue"/>
          </w:tcPr>
          <w:p w14:paraId="01C59BFC">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p>
        </w:tc>
        <w:tc>
          <w:tcPr>
            <w:tcW w:w="691" w:type="pct"/>
            <w:vAlign w:val="center"/>
          </w:tcPr>
          <w:p w14:paraId="1BD75AFD">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A1</w:t>
            </w:r>
          </w:p>
        </w:tc>
        <w:tc>
          <w:tcPr>
            <w:tcW w:w="876" w:type="pct"/>
            <w:vAlign w:val="center"/>
          </w:tcPr>
          <w:p w14:paraId="63CBEB87">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A</w:t>
            </w:r>
          </w:p>
        </w:tc>
        <w:tc>
          <w:tcPr>
            <w:tcW w:w="976" w:type="pct"/>
            <w:vAlign w:val="center"/>
          </w:tcPr>
          <w:p w14:paraId="2EE25F74">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B1</w:t>
            </w:r>
          </w:p>
        </w:tc>
        <w:tc>
          <w:tcPr>
            <w:tcW w:w="943" w:type="pct"/>
            <w:vAlign w:val="center"/>
          </w:tcPr>
          <w:p w14:paraId="1B276A43">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B</w:t>
            </w:r>
          </w:p>
        </w:tc>
        <w:tc>
          <w:tcPr>
            <w:tcW w:w="440" w:type="pct"/>
            <w:vAlign w:val="center"/>
          </w:tcPr>
          <w:p w14:paraId="1AF3E5C8">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C1</w:t>
            </w:r>
          </w:p>
        </w:tc>
        <w:tc>
          <w:tcPr>
            <w:tcW w:w="378" w:type="pct"/>
            <w:vAlign w:val="center"/>
          </w:tcPr>
          <w:p w14:paraId="5AD04C13">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C</w:t>
            </w:r>
          </w:p>
        </w:tc>
      </w:tr>
      <w:tr w14:paraId="71F0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pct"/>
          </w:tcPr>
          <w:p w14:paraId="11E09CF8">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缺陷分值</w:t>
            </w:r>
          </w:p>
        </w:tc>
        <w:tc>
          <w:tcPr>
            <w:tcW w:w="691" w:type="pct"/>
            <w:vAlign w:val="center"/>
          </w:tcPr>
          <w:p w14:paraId="37666014">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140</w:t>
            </w:r>
          </w:p>
        </w:tc>
        <w:tc>
          <w:tcPr>
            <w:tcW w:w="876" w:type="pct"/>
            <w:vAlign w:val="center"/>
          </w:tcPr>
          <w:p w14:paraId="17F7BC0F">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80</w:t>
            </w:r>
          </w:p>
        </w:tc>
        <w:tc>
          <w:tcPr>
            <w:tcW w:w="976" w:type="pct"/>
            <w:vAlign w:val="center"/>
          </w:tcPr>
          <w:p w14:paraId="13286DB4">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60</w:t>
            </w:r>
          </w:p>
        </w:tc>
        <w:tc>
          <w:tcPr>
            <w:tcW w:w="943" w:type="pct"/>
            <w:vAlign w:val="center"/>
          </w:tcPr>
          <w:p w14:paraId="56F817A9">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40</w:t>
            </w:r>
          </w:p>
        </w:tc>
        <w:tc>
          <w:tcPr>
            <w:tcW w:w="440" w:type="pct"/>
            <w:vAlign w:val="center"/>
          </w:tcPr>
          <w:p w14:paraId="023AC83D">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20</w:t>
            </w:r>
          </w:p>
        </w:tc>
        <w:tc>
          <w:tcPr>
            <w:tcW w:w="378" w:type="pct"/>
            <w:vAlign w:val="center"/>
          </w:tcPr>
          <w:p w14:paraId="78F9FA7B">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10</w:t>
            </w:r>
          </w:p>
        </w:tc>
      </w:tr>
      <w:tr w14:paraId="79D31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pct"/>
            <w:vAlign w:val="center"/>
          </w:tcPr>
          <w:p w14:paraId="0D3FB346">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缺陷评定</w:t>
            </w:r>
          </w:p>
        </w:tc>
        <w:tc>
          <w:tcPr>
            <w:tcW w:w="691" w:type="pct"/>
            <w:vAlign w:val="center"/>
          </w:tcPr>
          <w:p w14:paraId="4882E660">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安全性存在危险；</w:t>
            </w:r>
          </w:p>
          <w:p w14:paraId="67896EA3">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不可出售的整车；</w:t>
            </w:r>
          </w:p>
        </w:tc>
        <w:tc>
          <w:tcPr>
            <w:tcW w:w="876" w:type="pct"/>
            <w:vAlign w:val="center"/>
          </w:tcPr>
          <w:p w14:paraId="734E003B">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不可接受；</w:t>
            </w:r>
          </w:p>
          <w:p w14:paraId="135EA775">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导致安全性缺陷；</w:t>
            </w:r>
          </w:p>
          <w:p w14:paraId="47D7C621">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严重的表面缺陷</w:t>
            </w:r>
          </w:p>
        </w:tc>
        <w:tc>
          <w:tcPr>
            <w:tcW w:w="976" w:type="pct"/>
            <w:vAlign w:val="center"/>
          </w:tcPr>
          <w:p w14:paraId="5C6C4633">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不愉快干扰性的缺陷，并导致一般用户就此提出索赔；</w:t>
            </w:r>
          </w:p>
          <w:p w14:paraId="42F882F4">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存在质量问题</w:t>
            </w:r>
          </w:p>
        </w:tc>
        <w:tc>
          <w:tcPr>
            <w:tcW w:w="943" w:type="pct"/>
            <w:vAlign w:val="center"/>
          </w:tcPr>
          <w:p w14:paraId="7751E88D">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有改进的必要，要求高的用户所抱怨的的缺陷；</w:t>
            </w:r>
          </w:p>
          <w:p w14:paraId="4891E397">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未满足质量要求</w:t>
            </w:r>
          </w:p>
        </w:tc>
        <w:tc>
          <w:tcPr>
            <w:tcW w:w="818" w:type="pct"/>
            <w:gridSpan w:val="2"/>
            <w:vAlign w:val="center"/>
          </w:tcPr>
          <w:p w14:paraId="58F48587">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要求高的用户所频繁抱怨的缺陷</w:t>
            </w:r>
          </w:p>
        </w:tc>
      </w:tr>
      <w:tr w14:paraId="138EF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pct"/>
            <w:vAlign w:val="center"/>
          </w:tcPr>
          <w:p w14:paraId="59F78DA4">
            <w:pPr>
              <w:keepNext w:val="0"/>
              <w:keepLines w:val="0"/>
              <w:suppressLineNumbers w:val="0"/>
              <w:tabs>
                <w:tab w:val="left" w:pos="701"/>
              </w:tabs>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给用户带来的后果</w:t>
            </w:r>
          </w:p>
        </w:tc>
        <w:tc>
          <w:tcPr>
            <w:tcW w:w="691" w:type="pct"/>
            <w:vAlign w:val="center"/>
          </w:tcPr>
          <w:p w14:paraId="4593C634">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整车不可使用</w:t>
            </w:r>
          </w:p>
        </w:tc>
        <w:tc>
          <w:tcPr>
            <w:tcW w:w="876" w:type="pct"/>
            <w:vAlign w:val="center"/>
          </w:tcPr>
          <w:p w14:paraId="086AFBDB">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整车必须送往维修站维修</w:t>
            </w:r>
          </w:p>
        </w:tc>
        <w:tc>
          <w:tcPr>
            <w:tcW w:w="976" w:type="pct"/>
            <w:vAlign w:val="center"/>
          </w:tcPr>
          <w:p w14:paraId="3A5A9205">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缺陷将在最近的维修服务中消除</w:t>
            </w:r>
          </w:p>
        </w:tc>
        <w:tc>
          <w:tcPr>
            <w:tcW w:w="943" w:type="pct"/>
            <w:vAlign w:val="center"/>
          </w:tcPr>
          <w:p w14:paraId="3A5020E1">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用户期待部分修正缺陷</w:t>
            </w:r>
          </w:p>
        </w:tc>
        <w:tc>
          <w:tcPr>
            <w:tcW w:w="818" w:type="pct"/>
            <w:gridSpan w:val="2"/>
            <w:vAlign w:val="center"/>
          </w:tcPr>
          <w:p w14:paraId="2EC2F315">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用户抱怨质量水平</w:t>
            </w:r>
          </w:p>
        </w:tc>
      </w:tr>
      <w:tr w14:paraId="3EE7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pct"/>
            <w:vMerge w:val="restart"/>
            <w:vAlign w:val="center"/>
          </w:tcPr>
          <w:p w14:paraId="614FFE9C">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发现者</w:t>
            </w:r>
          </w:p>
        </w:tc>
        <w:tc>
          <w:tcPr>
            <w:tcW w:w="1567" w:type="pct"/>
            <w:gridSpan w:val="2"/>
            <w:vAlign w:val="center"/>
          </w:tcPr>
          <w:p w14:paraId="5C9660CA">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所有用户</w:t>
            </w:r>
          </w:p>
        </w:tc>
        <w:tc>
          <w:tcPr>
            <w:tcW w:w="2736" w:type="pct"/>
            <w:gridSpan w:val="4"/>
            <w:vAlign w:val="center"/>
          </w:tcPr>
          <w:p w14:paraId="14F9BE50">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p>
        </w:tc>
      </w:tr>
      <w:tr w14:paraId="2C39D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pct"/>
            <w:vMerge w:val="continue"/>
            <w:vAlign w:val="center"/>
          </w:tcPr>
          <w:p w14:paraId="7FF91B1E">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p>
        </w:tc>
        <w:tc>
          <w:tcPr>
            <w:tcW w:w="2543" w:type="pct"/>
            <w:gridSpan w:val="3"/>
            <w:vAlign w:val="center"/>
          </w:tcPr>
          <w:p w14:paraId="40DAFCB4">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一般用户</w:t>
            </w:r>
          </w:p>
        </w:tc>
        <w:tc>
          <w:tcPr>
            <w:tcW w:w="943" w:type="pct"/>
            <w:vAlign w:val="center"/>
          </w:tcPr>
          <w:p w14:paraId="2CC32FD0">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p>
        </w:tc>
        <w:tc>
          <w:tcPr>
            <w:tcW w:w="818" w:type="pct"/>
            <w:gridSpan w:val="2"/>
            <w:vAlign w:val="center"/>
          </w:tcPr>
          <w:p w14:paraId="50E90A37">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p>
        </w:tc>
      </w:tr>
      <w:tr w14:paraId="36C8A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pct"/>
            <w:vMerge w:val="continue"/>
            <w:vAlign w:val="center"/>
          </w:tcPr>
          <w:p w14:paraId="451DC24D">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p>
        </w:tc>
        <w:tc>
          <w:tcPr>
            <w:tcW w:w="4304" w:type="pct"/>
            <w:gridSpan w:val="6"/>
            <w:vAlign w:val="center"/>
          </w:tcPr>
          <w:p w14:paraId="1011B6DA">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要求高的用户和熟知内部质量标准并经培训的奥迪特评审员</w:t>
            </w:r>
          </w:p>
        </w:tc>
      </w:tr>
      <w:tr w14:paraId="02174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pct"/>
            <w:vAlign w:val="center"/>
          </w:tcPr>
          <w:p w14:paraId="323F5531">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消除缺陷</w:t>
            </w:r>
          </w:p>
        </w:tc>
        <w:tc>
          <w:tcPr>
            <w:tcW w:w="2543" w:type="pct"/>
            <w:gridSpan w:val="3"/>
            <w:vAlign w:val="center"/>
          </w:tcPr>
          <w:p w14:paraId="51AF225F">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缺陷必须消除，并确保：</w:t>
            </w:r>
          </w:p>
          <w:p w14:paraId="5B2693BF">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没有一台带有这样缺陷的整车流到用户</w:t>
            </w:r>
          </w:p>
        </w:tc>
        <w:tc>
          <w:tcPr>
            <w:tcW w:w="943" w:type="pct"/>
            <w:vAlign w:val="center"/>
          </w:tcPr>
          <w:p w14:paraId="781EE681">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p>
        </w:tc>
        <w:tc>
          <w:tcPr>
            <w:tcW w:w="818" w:type="pct"/>
            <w:gridSpan w:val="2"/>
            <w:vAlign w:val="center"/>
          </w:tcPr>
          <w:p w14:paraId="222F0EBC">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p>
        </w:tc>
      </w:tr>
      <w:tr w14:paraId="633C9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pct"/>
            <w:vAlign w:val="center"/>
          </w:tcPr>
          <w:p w14:paraId="030D02DC">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批量生产中改进措施</w:t>
            </w:r>
          </w:p>
        </w:tc>
        <w:tc>
          <w:tcPr>
            <w:tcW w:w="2543" w:type="pct"/>
            <w:gridSpan w:val="3"/>
            <w:vAlign w:val="center"/>
          </w:tcPr>
          <w:p w14:paraId="2587666F">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采取措施消除原因，使同样缺陷不再发生</w:t>
            </w:r>
          </w:p>
        </w:tc>
        <w:tc>
          <w:tcPr>
            <w:tcW w:w="943" w:type="pct"/>
            <w:vAlign w:val="center"/>
          </w:tcPr>
          <w:p w14:paraId="240DA34B">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在缺陷发生到一定频次时，采取措施</w:t>
            </w:r>
          </w:p>
        </w:tc>
        <w:tc>
          <w:tcPr>
            <w:tcW w:w="818" w:type="pct"/>
            <w:gridSpan w:val="2"/>
            <w:vAlign w:val="center"/>
          </w:tcPr>
          <w:p w14:paraId="0E9CA2D6">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注意：</w:t>
            </w:r>
          </w:p>
          <w:p w14:paraId="63015805">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避免缺陷恶劣</w:t>
            </w:r>
          </w:p>
        </w:tc>
      </w:tr>
    </w:tbl>
    <w:p w14:paraId="4035AC9E">
      <w:pPr>
        <w:pStyle w:val="104"/>
        <w:numPr>
          <w:ilvl w:val="1"/>
          <w:numId w:val="0"/>
        </w:numPr>
        <w:spacing w:before="312" w:beforeLines="100" w:after="312" w:afterLines="100"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3</w:t>
      </w:r>
      <w:r>
        <w:rPr>
          <w:rFonts w:hint="eastAsia" w:ascii="宋体" w:hAnsi="宋体" w:eastAsia="宋体" w:cs="宋体"/>
          <w:sz w:val="24"/>
          <w:szCs w:val="24"/>
        </w:rPr>
        <w:t>冲压件外观质量判定标准</w:t>
      </w:r>
    </w:p>
    <w:p w14:paraId="2E55E60E">
      <w:pPr>
        <w:pStyle w:val="109"/>
        <w:numPr>
          <w:ilvl w:val="2"/>
          <w:numId w:val="0"/>
        </w:numPr>
        <w:spacing w:before="156" w:beforeLines="50" w:after="156" w:afterLines="50" w:line="360" w:lineRule="auto"/>
        <w:ind w:left="283" w:leftChars="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3.1</w:t>
      </w:r>
      <w:r>
        <w:rPr>
          <w:rFonts w:hint="eastAsia" w:ascii="宋体" w:hAnsi="宋体" w:eastAsia="宋体" w:cs="宋体"/>
          <w:sz w:val="24"/>
          <w:szCs w:val="24"/>
        </w:rPr>
        <w:t>冲压件外观缺陷判定标准</w:t>
      </w:r>
    </w:p>
    <w:p w14:paraId="40FC8DBD">
      <w:pPr>
        <w:pStyle w:val="105"/>
        <w:spacing w:line="360" w:lineRule="auto"/>
        <w:ind w:firstLine="420"/>
        <w:rPr>
          <w:rFonts w:hint="eastAsia" w:ascii="宋体" w:hAnsi="宋体" w:eastAsia="宋体" w:cs="宋体"/>
          <w:sz w:val="24"/>
          <w:szCs w:val="24"/>
        </w:rPr>
      </w:pPr>
      <w:bookmarkStart w:id="38" w:name="_Hlk74568340"/>
      <w:r>
        <w:rPr>
          <w:rFonts w:hint="eastAsia" w:ascii="宋体" w:hAnsi="宋体" w:eastAsia="宋体" w:cs="宋体"/>
          <w:sz w:val="24"/>
          <w:szCs w:val="24"/>
        </w:rPr>
        <w:t>通过对外观冲压件表面质量进行检验，识别表面缺陷类型，并根据在车身的分区和缺陷的严重程度进行分级、扣分，并最终确定外观冲压件的AUDIT等级。</w:t>
      </w:r>
    </w:p>
    <w:bookmarkEnd w:id="38"/>
    <w:p w14:paraId="353003EF">
      <w:pPr>
        <w:pStyle w:val="142"/>
        <w:numPr>
          <w:ilvl w:val="3"/>
          <w:numId w:val="0"/>
        </w:numPr>
        <w:spacing w:before="156" w:beforeLines="50" w:after="156" w:afterLines="50" w:line="360" w:lineRule="auto"/>
        <w:ind w:left="420" w:leftChars="200" w:firstLine="0" w:firstLineChars="0"/>
        <w:rPr>
          <w:rFonts w:hint="eastAsia" w:ascii="宋体" w:hAnsi="宋体" w:eastAsia="宋体" w:cs="宋体"/>
          <w:b/>
          <w:sz w:val="24"/>
          <w:szCs w:val="24"/>
        </w:rPr>
      </w:pPr>
      <w:r>
        <w:rPr>
          <w:rFonts w:hint="eastAsia" w:ascii="宋体" w:hAnsi="宋体" w:eastAsia="宋体" w:cs="宋体"/>
          <w:b w:val="0"/>
          <w:i w:val="0"/>
          <w:sz w:val="21"/>
          <w:szCs w:val="24"/>
          <w:lang w:val="en-US" w:eastAsia="zh-CN" w:bidi="ar-SA"/>
        </w:rPr>
        <w:t>3.1.1</w:t>
      </w:r>
      <w:r>
        <w:rPr>
          <w:rFonts w:hint="eastAsia" w:ascii="宋体" w:hAnsi="宋体" w:eastAsia="宋体" w:cs="宋体"/>
          <w:sz w:val="24"/>
          <w:szCs w:val="24"/>
        </w:rPr>
        <w:t>包/坑：表面上的突出 (包), 凹陷 (坑,凹坑)</w:t>
      </w:r>
    </w:p>
    <w:tbl>
      <w:tblPr>
        <w:tblStyle w:val="37"/>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1"/>
        <w:gridCol w:w="735"/>
        <w:gridCol w:w="855"/>
        <w:gridCol w:w="825"/>
        <w:gridCol w:w="707"/>
      </w:tblGrid>
      <w:tr w14:paraId="0D4E4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91" w:type="dxa"/>
            <w:vAlign w:val="center"/>
          </w:tcPr>
          <w:p w14:paraId="19E6CFD1">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说明</w:t>
            </w:r>
          </w:p>
        </w:tc>
        <w:tc>
          <w:tcPr>
            <w:tcW w:w="735" w:type="dxa"/>
            <w:vAlign w:val="center"/>
          </w:tcPr>
          <w:p w14:paraId="721875E6">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I</w:t>
            </w:r>
          </w:p>
        </w:tc>
        <w:tc>
          <w:tcPr>
            <w:tcW w:w="855" w:type="dxa"/>
            <w:vAlign w:val="center"/>
          </w:tcPr>
          <w:p w14:paraId="04795002">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II</w:t>
            </w:r>
          </w:p>
        </w:tc>
        <w:tc>
          <w:tcPr>
            <w:tcW w:w="825" w:type="dxa"/>
            <w:vAlign w:val="center"/>
          </w:tcPr>
          <w:p w14:paraId="64F912D9">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III</w:t>
            </w:r>
          </w:p>
        </w:tc>
        <w:tc>
          <w:tcPr>
            <w:tcW w:w="707" w:type="dxa"/>
            <w:vAlign w:val="center"/>
          </w:tcPr>
          <w:p w14:paraId="0B432B31">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U</w:t>
            </w:r>
          </w:p>
        </w:tc>
      </w:tr>
      <w:tr w14:paraId="771A6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91" w:type="dxa"/>
            <w:vAlign w:val="center"/>
          </w:tcPr>
          <w:p w14:paraId="5D2483AB">
            <w:pPr>
              <w:keepNext w:val="0"/>
              <w:keepLines w:val="0"/>
              <w:suppressLineNumbers w:val="0"/>
              <w:spacing w:before="0" w:beforeAutospacing="0" w:after="0" w:afterAutospacing="0" w:line="360" w:lineRule="auto"/>
              <w:ind w:left="0" w:right="0"/>
              <w:rPr>
                <w:rFonts w:hint="eastAsia" w:ascii="宋体" w:hAnsi="宋体" w:eastAsia="宋体" w:cs="宋体"/>
                <w:b/>
                <w:sz w:val="24"/>
                <w:szCs w:val="24"/>
              </w:rPr>
            </w:pPr>
            <w:r>
              <w:rPr>
                <w:rFonts w:hint="eastAsia" w:ascii="宋体" w:hAnsi="宋体" w:eastAsia="宋体" w:cs="宋体"/>
                <w:sz w:val="24"/>
                <w:szCs w:val="24"/>
              </w:rPr>
              <w:t>极其明显的包/坑</w:t>
            </w:r>
          </w:p>
        </w:tc>
        <w:tc>
          <w:tcPr>
            <w:tcW w:w="735" w:type="dxa"/>
            <w:vAlign w:val="center"/>
          </w:tcPr>
          <w:p w14:paraId="1487E325">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855" w:type="dxa"/>
            <w:vAlign w:val="center"/>
          </w:tcPr>
          <w:p w14:paraId="070B2C34">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825" w:type="dxa"/>
            <w:vAlign w:val="center"/>
          </w:tcPr>
          <w:p w14:paraId="05C6682D">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07" w:type="dxa"/>
            <w:vAlign w:val="center"/>
          </w:tcPr>
          <w:p w14:paraId="6F5BE265">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A</w:t>
            </w:r>
          </w:p>
        </w:tc>
      </w:tr>
      <w:tr w14:paraId="69C8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91" w:type="dxa"/>
            <w:vAlign w:val="center"/>
          </w:tcPr>
          <w:p w14:paraId="57A267F7">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从各个角度明显可见的坑/包，目视有尖的突起</w:t>
            </w:r>
          </w:p>
          <w:p w14:paraId="53FB0187">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棱线边缘处的包/坑</w:t>
            </w:r>
          </w:p>
          <w:p w14:paraId="19BCE8A6">
            <w:pPr>
              <w:keepNext w:val="0"/>
              <w:keepLines w:val="0"/>
              <w:suppressLineNumbers w:val="0"/>
              <w:spacing w:before="0" w:beforeAutospacing="0" w:after="0" w:afterAutospacing="0" w:line="360" w:lineRule="auto"/>
              <w:ind w:left="0" w:right="0"/>
              <w:rPr>
                <w:rFonts w:hint="eastAsia" w:ascii="宋体" w:hAnsi="宋体" w:eastAsia="宋体" w:cs="宋体"/>
                <w:b/>
                <w:sz w:val="24"/>
                <w:szCs w:val="24"/>
              </w:rPr>
            </w:pPr>
            <w:r>
              <w:rPr>
                <w:rFonts w:hint="eastAsia" w:ascii="宋体" w:hAnsi="宋体" w:eastAsia="宋体" w:cs="宋体"/>
                <w:sz w:val="24"/>
                <w:szCs w:val="24"/>
              </w:rPr>
              <w:t>在一个零件上有多个脏点</w:t>
            </w:r>
          </w:p>
        </w:tc>
        <w:tc>
          <w:tcPr>
            <w:tcW w:w="735" w:type="dxa"/>
            <w:vAlign w:val="center"/>
          </w:tcPr>
          <w:p w14:paraId="6C297536">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B1</w:t>
            </w:r>
          </w:p>
        </w:tc>
        <w:tc>
          <w:tcPr>
            <w:tcW w:w="855" w:type="dxa"/>
            <w:vAlign w:val="center"/>
          </w:tcPr>
          <w:p w14:paraId="4874643E">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B</w:t>
            </w:r>
          </w:p>
        </w:tc>
        <w:tc>
          <w:tcPr>
            <w:tcW w:w="825" w:type="dxa"/>
            <w:vAlign w:val="center"/>
          </w:tcPr>
          <w:p w14:paraId="786D7E6C">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C1</w:t>
            </w:r>
          </w:p>
        </w:tc>
        <w:tc>
          <w:tcPr>
            <w:tcW w:w="707" w:type="dxa"/>
            <w:vAlign w:val="center"/>
          </w:tcPr>
          <w:p w14:paraId="10B750CD">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r>
      <w:tr w14:paraId="35998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5491" w:type="dxa"/>
            <w:vAlign w:val="center"/>
          </w:tcPr>
          <w:p w14:paraId="1F5C83B0">
            <w:pPr>
              <w:keepNext w:val="0"/>
              <w:keepLines w:val="0"/>
              <w:suppressLineNumbers w:val="0"/>
              <w:spacing w:before="0" w:beforeAutospacing="0" w:after="0" w:afterAutospacing="0" w:line="360" w:lineRule="auto"/>
              <w:ind w:left="0" w:right="0"/>
              <w:rPr>
                <w:rFonts w:hint="eastAsia" w:ascii="宋体" w:hAnsi="宋体" w:eastAsia="宋体" w:cs="宋体"/>
                <w:b/>
                <w:sz w:val="24"/>
                <w:szCs w:val="24"/>
              </w:rPr>
            </w:pPr>
            <w:r>
              <w:rPr>
                <w:rFonts w:hint="eastAsia" w:ascii="宋体" w:hAnsi="宋体" w:eastAsia="宋体" w:cs="宋体"/>
                <w:sz w:val="24"/>
                <w:szCs w:val="24"/>
              </w:rPr>
              <w:t>包、坑、脏点（可见可感觉）</w:t>
            </w:r>
          </w:p>
        </w:tc>
        <w:tc>
          <w:tcPr>
            <w:tcW w:w="735" w:type="dxa"/>
            <w:vAlign w:val="center"/>
          </w:tcPr>
          <w:p w14:paraId="14B09E64">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B</w:t>
            </w:r>
          </w:p>
        </w:tc>
        <w:tc>
          <w:tcPr>
            <w:tcW w:w="855" w:type="dxa"/>
            <w:vAlign w:val="center"/>
          </w:tcPr>
          <w:p w14:paraId="61317F58">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C1</w:t>
            </w:r>
          </w:p>
        </w:tc>
        <w:tc>
          <w:tcPr>
            <w:tcW w:w="825" w:type="dxa"/>
            <w:vAlign w:val="center"/>
          </w:tcPr>
          <w:p w14:paraId="10A5D8DD">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07" w:type="dxa"/>
            <w:vAlign w:val="center"/>
          </w:tcPr>
          <w:p w14:paraId="171F8E97">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r>
      <w:tr w14:paraId="1A16F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91" w:type="dxa"/>
            <w:vAlign w:val="center"/>
          </w:tcPr>
          <w:p w14:paraId="6CB1FFC2">
            <w:pPr>
              <w:keepNext w:val="0"/>
              <w:keepLines w:val="0"/>
              <w:suppressLineNumbers w:val="0"/>
              <w:spacing w:before="0" w:beforeAutospacing="0" w:after="0" w:afterAutospacing="0" w:line="360" w:lineRule="auto"/>
              <w:ind w:left="0" w:right="0"/>
              <w:rPr>
                <w:rFonts w:hint="eastAsia" w:ascii="宋体" w:hAnsi="宋体" w:eastAsia="宋体" w:cs="宋体"/>
                <w:b/>
                <w:sz w:val="24"/>
                <w:szCs w:val="24"/>
              </w:rPr>
            </w:pPr>
            <w:r>
              <w:rPr>
                <w:rFonts w:hint="eastAsia" w:ascii="宋体" w:hAnsi="宋体" w:eastAsia="宋体" w:cs="宋体"/>
                <w:sz w:val="24"/>
                <w:szCs w:val="24"/>
              </w:rPr>
              <w:t>轻微的包 / 坑 ，仅能看到脏点</w:t>
            </w:r>
          </w:p>
        </w:tc>
        <w:tc>
          <w:tcPr>
            <w:tcW w:w="735" w:type="dxa"/>
            <w:vAlign w:val="center"/>
          </w:tcPr>
          <w:p w14:paraId="1F42E411">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C1</w:t>
            </w:r>
          </w:p>
        </w:tc>
        <w:tc>
          <w:tcPr>
            <w:tcW w:w="855" w:type="dxa"/>
            <w:vAlign w:val="center"/>
          </w:tcPr>
          <w:p w14:paraId="47609DA3">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825" w:type="dxa"/>
            <w:vAlign w:val="center"/>
          </w:tcPr>
          <w:p w14:paraId="70D05CA9">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07" w:type="dxa"/>
            <w:vAlign w:val="center"/>
          </w:tcPr>
          <w:p w14:paraId="4A3EBAB9">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r>
    </w:tbl>
    <w:p w14:paraId="32F84C88">
      <w:pPr>
        <w:pStyle w:val="142"/>
        <w:numPr>
          <w:ilvl w:val="3"/>
          <w:numId w:val="0"/>
        </w:numPr>
        <w:spacing w:before="156" w:beforeLines="50" w:after="156" w:afterLines="50" w:line="360" w:lineRule="auto"/>
        <w:ind w:left="420" w:leftChars="20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3.1.2</w:t>
      </w:r>
      <w:r>
        <w:rPr>
          <w:rFonts w:hint="eastAsia" w:ascii="宋体" w:hAnsi="宋体" w:eastAsia="宋体" w:cs="宋体"/>
          <w:sz w:val="24"/>
          <w:szCs w:val="24"/>
        </w:rPr>
        <w:t>褶皱、冲击线、滑移线：在拉延过程中产生的缺陷，具有不规则的现象。(拉延褶皱、滑移线、冲击线)</w:t>
      </w:r>
    </w:p>
    <w:tbl>
      <w:tblPr>
        <w:tblStyle w:val="37"/>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6"/>
        <w:gridCol w:w="720"/>
        <w:gridCol w:w="840"/>
        <w:gridCol w:w="840"/>
        <w:gridCol w:w="707"/>
      </w:tblGrid>
      <w:tr w14:paraId="230A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6" w:type="dxa"/>
            <w:vAlign w:val="center"/>
          </w:tcPr>
          <w:p w14:paraId="14C05E72">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说明</w:t>
            </w:r>
          </w:p>
        </w:tc>
        <w:tc>
          <w:tcPr>
            <w:tcW w:w="720" w:type="dxa"/>
            <w:vAlign w:val="center"/>
          </w:tcPr>
          <w:p w14:paraId="520E2357">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I</w:t>
            </w:r>
          </w:p>
        </w:tc>
        <w:tc>
          <w:tcPr>
            <w:tcW w:w="840" w:type="dxa"/>
            <w:vAlign w:val="center"/>
          </w:tcPr>
          <w:p w14:paraId="00D97079">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II</w:t>
            </w:r>
          </w:p>
        </w:tc>
        <w:tc>
          <w:tcPr>
            <w:tcW w:w="840" w:type="dxa"/>
            <w:vAlign w:val="center"/>
          </w:tcPr>
          <w:p w14:paraId="3683C1A9">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III</w:t>
            </w:r>
          </w:p>
        </w:tc>
        <w:tc>
          <w:tcPr>
            <w:tcW w:w="707" w:type="dxa"/>
            <w:vAlign w:val="center"/>
          </w:tcPr>
          <w:p w14:paraId="43F1F10A">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U</w:t>
            </w:r>
          </w:p>
        </w:tc>
      </w:tr>
      <w:tr w14:paraId="16D3E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6" w:type="dxa"/>
            <w:vAlign w:val="center"/>
          </w:tcPr>
          <w:p w14:paraId="3664CBD8">
            <w:pPr>
              <w:keepNext w:val="0"/>
              <w:keepLines w:val="0"/>
              <w:suppressLineNumbers w:val="0"/>
              <w:spacing w:before="0" w:beforeAutospacing="0" w:after="0" w:afterAutospacing="0" w:line="360" w:lineRule="auto"/>
              <w:ind w:left="0" w:right="0"/>
              <w:jc w:val="left"/>
              <w:rPr>
                <w:rFonts w:hint="eastAsia" w:ascii="宋体" w:hAnsi="宋体" w:eastAsia="宋体" w:cs="宋体"/>
                <w:b/>
                <w:sz w:val="24"/>
                <w:szCs w:val="24"/>
              </w:rPr>
            </w:pPr>
            <w:r>
              <w:rPr>
                <w:rFonts w:hint="eastAsia" w:ascii="宋体" w:hAnsi="宋体" w:eastAsia="宋体" w:cs="宋体"/>
                <w:sz w:val="24"/>
                <w:szCs w:val="24"/>
              </w:rPr>
              <w:t>明显清晰的拉延褶皱、滑移线、冲击线</w:t>
            </w:r>
          </w:p>
        </w:tc>
        <w:tc>
          <w:tcPr>
            <w:tcW w:w="720" w:type="dxa"/>
            <w:vAlign w:val="center"/>
          </w:tcPr>
          <w:p w14:paraId="79725E4E">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A</w:t>
            </w:r>
          </w:p>
        </w:tc>
        <w:tc>
          <w:tcPr>
            <w:tcW w:w="840" w:type="dxa"/>
            <w:vAlign w:val="center"/>
          </w:tcPr>
          <w:p w14:paraId="18853AD0">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B</w:t>
            </w:r>
          </w:p>
        </w:tc>
        <w:tc>
          <w:tcPr>
            <w:tcW w:w="840" w:type="dxa"/>
            <w:vAlign w:val="center"/>
          </w:tcPr>
          <w:p w14:paraId="479CD33A">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07" w:type="dxa"/>
            <w:vAlign w:val="center"/>
          </w:tcPr>
          <w:p w14:paraId="1163D63F">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r>
      <w:tr w14:paraId="077FC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6" w:type="dxa"/>
            <w:vAlign w:val="center"/>
          </w:tcPr>
          <w:p w14:paraId="63631945">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可见的拉延褶皱、滑移线、冲击线。</w:t>
            </w:r>
          </w:p>
        </w:tc>
        <w:tc>
          <w:tcPr>
            <w:tcW w:w="720" w:type="dxa"/>
            <w:vAlign w:val="center"/>
          </w:tcPr>
          <w:p w14:paraId="0D72E48A">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B</w:t>
            </w:r>
          </w:p>
        </w:tc>
        <w:tc>
          <w:tcPr>
            <w:tcW w:w="840" w:type="dxa"/>
            <w:vAlign w:val="center"/>
          </w:tcPr>
          <w:p w14:paraId="718C9C9B">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C1</w:t>
            </w:r>
          </w:p>
        </w:tc>
        <w:tc>
          <w:tcPr>
            <w:tcW w:w="840" w:type="dxa"/>
            <w:vAlign w:val="center"/>
          </w:tcPr>
          <w:p w14:paraId="7065A72E">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07" w:type="dxa"/>
            <w:vAlign w:val="center"/>
          </w:tcPr>
          <w:p w14:paraId="00AEF66B">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r>
    </w:tbl>
    <w:p w14:paraId="1758E30F">
      <w:pPr>
        <w:pStyle w:val="142"/>
        <w:numPr>
          <w:ilvl w:val="3"/>
          <w:numId w:val="0"/>
        </w:numPr>
        <w:spacing w:before="156" w:beforeLines="50" w:after="156" w:afterLines="50" w:line="360" w:lineRule="auto"/>
        <w:ind w:left="420" w:leftChars="20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3.1.3</w:t>
      </w:r>
      <w:r>
        <w:rPr>
          <w:rFonts w:hint="eastAsia" w:ascii="宋体" w:hAnsi="宋体" w:eastAsia="宋体" w:cs="宋体"/>
          <w:sz w:val="24"/>
          <w:szCs w:val="24"/>
        </w:rPr>
        <w:t>轮廓偏差：金属材料的轮廓偏差和切边</w:t>
      </w:r>
    </w:p>
    <w:tbl>
      <w:tblPr>
        <w:tblStyle w:val="37"/>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6"/>
        <w:gridCol w:w="735"/>
        <w:gridCol w:w="840"/>
        <w:gridCol w:w="825"/>
        <w:gridCol w:w="707"/>
      </w:tblGrid>
      <w:tr w14:paraId="44FC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6" w:type="dxa"/>
            <w:vAlign w:val="center"/>
          </w:tcPr>
          <w:p w14:paraId="6B2EDA1C">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说明</w:t>
            </w:r>
          </w:p>
        </w:tc>
        <w:tc>
          <w:tcPr>
            <w:tcW w:w="735" w:type="dxa"/>
            <w:vAlign w:val="center"/>
          </w:tcPr>
          <w:p w14:paraId="02359BD0">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I</w:t>
            </w:r>
          </w:p>
        </w:tc>
        <w:tc>
          <w:tcPr>
            <w:tcW w:w="840" w:type="dxa"/>
            <w:vAlign w:val="center"/>
          </w:tcPr>
          <w:p w14:paraId="6183F8D6">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II</w:t>
            </w:r>
          </w:p>
        </w:tc>
        <w:tc>
          <w:tcPr>
            <w:tcW w:w="825" w:type="dxa"/>
            <w:vAlign w:val="center"/>
          </w:tcPr>
          <w:p w14:paraId="5A9C3543">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III</w:t>
            </w:r>
          </w:p>
        </w:tc>
        <w:tc>
          <w:tcPr>
            <w:tcW w:w="707" w:type="dxa"/>
            <w:vAlign w:val="center"/>
          </w:tcPr>
          <w:p w14:paraId="0F19BAA8">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U</w:t>
            </w:r>
          </w:p>
        </w:tc>
      </w:tr>
      <w:tr w14:paraId="0FE18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6" w:type="dxa"/>
            <w:vAlign w:val="center"/>
          </w:tcPr>
          <w:p w14:paraId="4B8CBF05">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明显可见的轮廓偏差（具有功能影响）</w:t>
            </w:r>
          </w:p>
        </w:tc>
        <w:tc>
          <w:tcPr>
            <w:tcW w:w="735" w:type="dxa"/>
          </w:tcPr>
          <w:p w14:paraId="2E0963D0">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840" w:type="dxa"/>
          </w:tcPr>
          <w:p w14:paraId="08D74347">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825" w:type="dxa"/>
          </w:tcPr>
          <w:p w14:paraId="6FE4DACD">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07" w:type="dxa"/>
          </w:tcPr>
          <w:p w14:paraId="712589D4">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B</w:t>
            </w:r>
          </w:p>
        </w:tc>
      </w:tr>
      <w:tr w14:paraId="2541F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6" w:type="dxa"/>
            <w:vAlign w:val="center"/>
          </w:tcPr>
          <w:p w14:paraId="7006D4BD">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明显的轮廓偏差</w:t>
            </w:r>
          </w:p>
        </w:tc>
        <w:tc>
          <w:tcPr>
            <w:tcW w:w="735" w:type="dxa"/>
          </w:tcPr>
          <w:p w14:paraId="33382C3B">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840" w:type="dxa"/>
          </w:tcPr>
          <w:p w14:paraId="42FA8161">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825" w:type="dxa"/>
          </w:tcPr>
          <w:p w14:paraId="21E26683">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07" w:type="dxa"/>
          </w:tcPr>
          <w:p w14:paraId="4286DFD5">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C1</w:t>
            </w:r>
          </w:p>
        </w:tc>
      </w:tr>
    </w:tbl>
    <w:p w14:paraId="07A2382B">
      <w:pPr>
        <w:pStyle w:val="142"/>
        <w:numPr>
          <w:ilvl w:val="3"/>
          <w:numId w:val="0"/>
        </w:numPr>
        <w:spacing w:before="156" w:beforeLines="50" w:after="156" w:afterLines="50" w:line="360" w:lineRule="auto"/>
        <w:ind w:left="420" w:leftChars="20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3.1.4</w:t>
      </w:r>
      <w:r>
        <w:rPr>
          <w:rFonts w:hint="eastAsia" w:ascii="宋体" w:hAnsi="宋体" w:eastAsia="宋体" w:cs="宋体"/>
          <w:sz w:val="24"/>
          <w:szCs w:val="24"/>
        </w:rPr>
        <w:t>压痕：有杂质附着于钢板或模具表面，在冲压后使零件表面产生的点状缺陷</w:t>
      </w:r>
    </w:p>
    <w:tbl>
      <w:tblPr>
        <w:tblStyle w:val="37"/>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6"/>
        <w:gridCol w:w="750"/>
        <w:gridCol w:w="840"/>
        <w:gridCol w:w="795"/>
        <w:gridCol w:w="722"/>
      </w:tblGrid>
      <w:tr w14:paraId="05842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6" w:type="dxa"/>
            <w:vAlign w:val="center"/>
          </w:tcPr>
          <w:p w14:paraId="4592A2A8">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说明</w:t>
            </w:r>
          </w:p>
        </w:tc>
        <w:tc>
          <w:tcPr>
            <w:tcW w:w="750" w:type="dxa"/>
            <w:vAlign w:val="center"/>
          </w:tcPr>
          <w:p w14:paraId="27E5EC26">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I</w:t>
            </w:r>
          </w:p>
        </w:tc>
        <w:tc>
          <w:tcPr>
            <w:tcW w:w="840" w:type="dxa"/>
            <w:vAlign w:val="center"/>
          </w:tcPr>
          <w:p w14:paraId="050802EE">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II</w:t>
            </w:r>
          </w:p>
        </w:tc>
        <w:tc>
          <w:tcPr>
            <w:tcW w:w="795" w:type="dxa"/>
            <w:vAlign w:val="center"/>
          </w:tcPr>
          <w:p w14:paraId="0140160C">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III</w:t>
            </w:r>
          </w:p>
        </w:tc>
        <w:tc>
          <w:tcPr>
            <w:tcW w:w="722" w:type="dxa"/>
            <w:vAlign w:val="center"/>
          </w:tcPr>
          <w:p w14:paraId="5492FC3B">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U</w:t>
            </w:r>
          </w:p>
        </w:tc>
      </w:tr>
      <w:tr w14:paraId="001C0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6" w:type="dxa"/>
            <w:vAlign w:val="center"/>
          </w:tcPr>
          <w:p w14:paraId="11AAAA3D">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明显可见的/可触摸的 (在后序的生产过程中可见)</w:t>
            </w:r>
          </w:p>
        </w:tc>
        <w:tc>
          <w:tcPr>
            <w:tcW w:w="750" w:type="dxa"/>
          </w:tcPr>
          <w:p w14:paraId="235A1FC3">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B</w:t>
            </w:r>
          </w:p>
        </w:tc>
        <w:tc>
          <w:tcPr>
            <w:tcW w:w="840" w:type="dxa"/>
          </w:tcPr>
          <w:p w14:paraId="3D855621">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B</w:t>
            </w:r>
          </w:p>
        </w:tc>
        <w:tc>
          <w:tcPr>
            <w:tcW w:w="795" w:type="dxa"/>
          </w:tcPr>
          <w:p w14:paraId="5C64B7C5">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C1</w:t>
            </w:r>
          </w:p>
        </w:tc>
        <w:tc>
          <w:tcPr>
            <w:tcW w:w="722" w:type="dxa"/>
          </w:tcPr>
          <w:p w14:paraId="30EC8663">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r>
      <w:tr w14:paraId="6788F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6" w:type="dxa"/>
            <w:vAlign w:val="center"/>
          </w:tcPr>
          <w:p w14:paraId="25B9FD89">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突出的压痕,白色裂纹</w:t>
            </w:r>
          </w:p>
        </w:tc>
        <w:tc>
          <w:tcPr>
            <w:tcW w:w="750" w:type="dxa"/>
          </w:tcPr>
          <w:p w14:paraId="59CC5137">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B</w:t>
            </w:r>
          </w:p>
        </w:tc>
        <w:tc>
          <w:tcPr>
            <w:tcW w:w="840" w:type="dxa"/>
          </w:tcPr>
          <w:p w14:paraId="466874AB">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C1</w:t>
            </w:r>
          </w:p>
        </w:tc>
        <w:tc>
          <w:tcPr>
            <w:tcW w:w="795" w:type="dxa"/>
          </w:tcPr>
          <w:p w14:paraId="6171F759">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C</w:t>
            </w:r>
          </w:p>
        </w:tc>
        <w:tc>
          <w:tcPr>
            <w:tcW w:w="722" w:type="dxa"/>
          </w:tcPr>
          <w:p w14:paraId="0DFEB478">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r>
    </w:tbl>
    <w:p w14:paraId="54764F0A">
      <w:pPr>
        <w:pStyle w:val="142"/>
        <w:numPr>
          <w:ilvl w:val="3"/>
          <w:numId w:val="0"/>
        </w:numPr>
        <w:spacing w:before="156" w:beforeLines="50" w:after="156" w:afterLines="50" w:line="360" w:lineRule="auto"/>
        <w:ind w:left="420" w:leftChars="20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3.1.5</w:t>
      </w:r>
      <w:r>
        <w:rPr>
          <w:rFonts w:hint="eastAsia" w:ascii="宋体" w:hAnsi="宋体" w:eastAsia="宋体" w:cs="宋体"/>
          <w:sz w:val="24"/>
          <w:szCs w:val="24"/>
        </w:rPr>
        <w:t>圆弧缺陷：由于压合和冲压工艺造成的圆角轮廓变形</w:t>
      </w:r>
    </w:p>
    <w:tbl>
      <w:tblPr>
        <w:tblStyle w:val="37"/>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1"/>
        <w:gridCol w:w="750"/>
        <w:gridCol w:w="810"/>
        <w:gridCol w:w="795"/>
        <w:gridCol w:w="737"/>
      </w:tblGrid>
      <w:tr w14:paraId="2DF13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1" w:type="dxa"/>
            <w:vAlign w:val="center"/>
          </w:tcPr>
          <w:p w14:paraId="3BF58ADF">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说明</w:t>
            </w:r>
          </w:p>
        </w:tc>
        <w:tc>
          <w:tcPr>
            <w:tcW w:w="750" w:type="dxa"/>
            <w:vAlign w:val="center"/>
          </w:tcPr>
          <w:p w14:paraId="0D405D23">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I</w:t>
            </w:r>
          </w:p>
        </w:tc>
        <w:tc>
          <w:tcPr>
            <w:tcW w:w="810" w:type="dxa"/>
            <w:vAlign w:val="center"/>
          </w:tcPr>
          <w:p w14:paraId="01F43E5F">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II</w:t>
            </w:r>
          </w:p>
        </w:tc>
        <w:tc>
          <w:tcPr>
            <w:tcW w:w="795" w:type="dxa"/>
            <w:vAlign w:val="center"/>
          </w:tcPr>
          <w:p w14:paraId="06AF1EC0">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III</w:t>
            </w:r>
          </w:p>
        </w:tc>
        <w:tc>
          <w:tcPr>
            <w:tcW w:w="737" w:type="dxa"/>
            <w:vAlign w:val="center"/>
          </w:tcPr>
          <w:p w14:paraId="38B16A3C">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U</w:t>
            </w:r>
          </w:p>
        </w:tc>
      </w:tr>
      <w:tr w14:paraId="0C38A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1" w:type="dxa"/>
            <w:vAlign w:val="center"/>
          </w:tcPr>
          <w:p w14:paraId="67CD4F38">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明显可见的不圆滑的过渡</w:t>
            </w:r>
          </w:p>
        </w:tc>
        <w:tc>
          <w:tcPr>
            <w:tcW w:w="750" w:type="dxa"/>
          </w:tcPr>
          <w:p w14:paraId="01F4ECB9">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B</w:t>
            </w:r>
          </w:p>
        </w:tc>
        <w:tc>
          <w:tcPr>
            <w:tcW w:w="810" w:type="dxa"/>
          </w:tcPr>
          <w:p w14:paraId="16122B43">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C1</w:t>
            </w:r>
          </w:p>
        </w:tc>
        <w:tc>
          <w:tcPr>
            <w:tcW w:w="795" w:type="dxa"/>
          </w:tcPr>
          <w:p w14:paraId="19583514">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37" w:type="dxa"/>
          </w:tcPr>
          <w:p w14:paraId="1D630CBD">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r>
      <w:tr w14:paraId="67F5F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1" w:type="dxa"/>
            <w:vAlign w:val="center"/>
          </w:tcPr>
          <w:p w14:paraId="641C65CD">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明显的不圆滑的过渡</w:t>
            </w:r>
          </w:p>
        </w:tc>
        <w:tc>
          <w:tcPr>
            <w:tcW w:w="750" w:type="dxa"/>
          </w:tcPr>
          <w:p w14:paraId="15A8D322">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C1</w:t>
            </w:r>
          </w:p>
        </w:tc>
        <w:tc>
          <w:tcPr>
            <w:tcW w:w="810" w:type="dxa"/>
          </w:tcPr>
          <w:p w14:paraId="27AC5C26">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C</w:t>
            </w:r>
          </w:p>
        </w:tc>
        <w:tc>
          <w:tcPr>
            <w:tcW w:w="795" w:type="dxa"/>
          </w:tcPr>
          <w:p w14:paraId="72AB624E">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37" w:type="dxa"/>
          </w:tcPr>
          <w:p w14:paraId="7FC9C89D">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r>
    </w:tbl>
    <w:p w14:paraId="012A6097">
      <w:pPr>
        <w:pStyle w:val="142"/>
        <w:numPr>
          <w:ilvl w:val="3"/>
          <w:numId w:val="0"/>
        </w:numPr>
        <w:spacing w:before="156" w:beforeLines="50" w:after="156" w:afterLines="50" w:line="360" w:lineRule="auto"/>
        <w:ind w:left="420" w:leftChars="20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3.1.6</w:t>
      </w:r>
      <w:r>
        <w:rPr>
          <w:rFonts w:hint="eastAsia" w:ascii="宋体" w:hAnsi="宋体" w:eastAsia="宋体" w:cs="宋体"/>
          <w:sz w:val="24"/>
          <w:szCs w:val="24"/>
        </w:rPr>
        <w:t>波浪：生产工艺所决定的在表面上的波浪，不平整，凹坑</w:t>
      </w:r>
    </w:p>
    <w:tbl>
      <w:tblPr>
        <w:tblStyle w:val="37"/>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6"/>
        <w:gridCol w:w="735"/>
        <w:gridCol w:w="795"/>
        <w:gridCol w:w="840"/>
        <w:gridCol w:w="707"/>
      </w:tblGrid>
      <w:tr w14:paraId="5FD95D44">
        <w:tblPrEx>
          <w:tblCellMar>
            <w:top w:w="0" w:type="dxa"/>
            <w:left w:w="108" w:type="dxa"/>
            <w:bottom w:w="0" w:type="dxa"/>
            <w:right w:w="108" w:type="dxa"/>
          </w:tblCellMar>
        </w:tblPrEx>
        <w:tc>
          <w:tcPr>
            <w:tcW w:w="5536" w:type="dxa"/>
            <w:vAlign w:val="center"/>
          </w:tcPr>
          <w:p w14:paraId="0413DF4E">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说明</w:t>
            </w:r>
          </w:p>
        </w:tc>
        <w:tc>
          <w:tcPr>
            <w:tcW w:w="735" w:type="dxa"/>
            <w:vAlign w:val="center"/>
          </w:tcPr>
          <w:p w14:paraId="37743580">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I</w:t>
            </w:r>
          </w:p>
        </w:tc>
        <w:tc>
          <w:tcPr>
            <w:tcW w:w="795" w:type="dxa"/>
            <w:vAlign w:val="center"/>
          </w:tcPr>
          <w:p w14:paraId="2BEE1D15">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II</w:t>
            </w:r>
          </w:p>
        </w:tc>
        <w:tc>
          <w:tcPr>
            <w:tcW w:w="840" w:type="dxa"/>
            <w:vAlign w:val="center"/>
          </w:tcPr>
          <w:p w14:paraId="3B3EF26C">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III</w:t>
            </w:r>
          </w:p>
        </w:tc>
        <w:tc>
          <w:tcPr>
            <w:tcW w:w="707" w:type="dxa"/>
            <w:vAlign w:val="center"/>
          </w:tcPr>
          <w:p w14:paraId="38991B5F">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U</w:t>
            </w:r>
          </w:p>
        </w:tc>
      </w:tr>
      <w:tr w14:paraId="5C557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6" w:type="dxa"/>
            <w:vAlign w:val="center"/>
          </w:tcPr>
          <w:p w14:paraId="27F751E4">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极其严重的钢板变形，类似坑包，不可返修</w:t>
            </w:r>
          </w:p>
          <w:p w14:paraId="2EE67597">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影响匹配、焊接等后序工作的</w:t>
            </w:r>
          </w:p>
        </w:tc>
        <w:tc>
          <w:tcPr>
            <w:tcW w:w="735" w:type="dxa"/>
          </w:tcPr>
          <w:p w14:paraId="5FC89A8E">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95" w:type="dxa"/>
          </w:tcPr>
          <w:p w14:paraId="75D0C3E1">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840" w:type="dxa"/>
          </w:tcPr>
          <w:p w14:paraId="317A88E8">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07" w:type="dxa"/>
          </w:tcPr>
          <w:p w14:paraId="043BB509">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A</w:t>
            </w:r>
          </w:p>
        </w:tc>
      </w:tr>
      <w:tr w14:paraId="2EA64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6" w:type="dxa"/>
            <w:vAlign w:val="center"/>
          </w:tcPr>
          <w:p w14:paraId="553D4968">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极其明显的钢板变形，外观类似坑包</w:t>
            </w:r>
          </w:p>
          <w:p w14:paraId="7F3AA93F">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不影响匹配、焊接等后序工作的</w:t>
            </w:r>
          </w:p>
        </w:tc>
        <w:tc>
          <w:tcPr>
            <w:tcW w:w="735" w:type="dxa"/>
          </w:tcPr>
          <w:p w14:paraId="47A09157">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B1</w:t>
            </w:r>
          </w:p>
        </w:tc>
        <w:tc>
          <w:tcPr>
            <w:tcW w:w="795" w:type="dxa"/>
          </w:tcPr>
          <w:p w14:paraId="122A1AAA">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B</w:t>
            </w:r>
          </w:p>
        </w:tc>
        <w:tc>
          <w:tcPr>
            <w:tcW w:w="840" w:type="dxa"/>
          </w:tcPr>
          <w:p w14:paraId="1273E301">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C1</w:t>
            </w:r>
          </w:p>
        </w:tc>
        <w:tc>
          <w:tcPr>
            <w:tcW w:w="707" w:type="dxa"/>
          </w:tcPr>
          <w:p w14:paraId="7FC32F4B">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r>
      <w:tr w14:paraId="4E7DC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6" w:type="dxa"/>
            <w:vAlign w:val="center"/>
          </w:tcPr>
          <w:p w14:paraId="6CDF6C6B">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清晰可见，外观类似坑、包的钢板变形（单件、白车身上能触摸到）</w:t>
            </w:r>
          </w:p>
        </w:tc>
        <w:tc>
          <w:tcPr>
            <w:tcW w:w="735" w:type="dxa"/>
          </w:tcPr>
          <w:p w14:paraId="2176105B">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B</w:t>
            </w:r>
          </w:p>
        </w:tc>
        <w:tc>
          <w:tcPr>
            <w:tcW w:w="795" w:type="dxa"/>
          </w:tcPr>
          <w:p w14:paraId="5981C4C9">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C1</w:t>
            </w:r>
          </w:p>
        </w:tc>
        <w:tc>
          <w:tcPr>
            <w:tcW w:w="840" w:type="dxa"/>
          </w:tcPr>
          <w:p w14:paraId="53F9C0F9">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C</w:t>
            </w:r>
          </w:p>
        </w:tc>
        <w:tc>
          <w:tcPr>
            <w:tcW w:w="707" w:type="dxa"/>
          </w:tcPr>
          <w:p w14:paraId="327AF945">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r>
      <w:tr w14:paraId="19209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6" w:type="dxa"/>
            <w:vAlign w:val="center"/>
          </w:tcPr>
          <w:p w14:paraId="0AF15E63">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明显的钢板变形（单件、白车身触摸不出，油石检验后可见）</w:t>
            </w:r>
          </w:p>
        </w:tc>
        <w:tc>
          <w:tcPr>
            <w:tcW w:w="735" w:type="dxa"/>
          </w:tcPr>
          <w:p w14:paraId="0228B41F">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C1</w:t>
            </w:r>
          </w:p>
        </w:tc>
        <w:tc>
          <w:tcPr>
            <w:tcW w:w="795" w:type="dxa"/>
          </w:tcPr>
          <w:p w14:paraId="44476A84">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C</w:t>
            </w:r>
          </w:p>
        </w:tc>
        <w:tc>
          <w:tcPr>
            <w:tcW w:w="840" w:type="dxa"/>
          </w:tcPr>
          <w:p w14:paraId="72056E25">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07" w:type="dxa"/>
          </w:tcPr>
          <w:p w14:paraId="7B7E71C8">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r>
    </w:tbl>
    <w:p w14:paraId="61ECBCB3">
      <w:pPr>
        <w:pStyle w:val="142"/>
        <w:numPr>
          <w:ilvl w:val="3"/>
          <w:numId w:val="0"/>
        </w:numPr>
        <w:spacing w:before="156" w:beforeLines="50" w:after="156" w:afterLines="50" w:line="360" w:lineRule="auto"/>
        <w:ind w:left="420" w:leftChars="20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3.1.7</w:t>
      </w:r>
      <w:r>
        <w:rPr>
          <w:rFonts w:hint="eastAsia" w:ascii="宋体" w:hAnsi="宋体" w:eastAsia="宋体" w:cs="宋体"/>
          <w:sz w:val="24"/>
          <w:szCs w:val="24"/>
        </w:rPr>
        <w:t>剪切毛刺：零件在切边或冲孔时产生的毛刺。会引起腐蚀、拧紧力矩不够或伤害的危险。</w:t>
      </w:r>
    </w:p>
    <w:tbl>
      <w:tblPr>
        <w:tblStyle w:val="37"/>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66"/>
        <w:gridCol w:w="735"/>
        <w:gridCol w:w="780"/>
        <w:gridCol w:w="810"/>
        <w:gridCol w:w="722"/>
      </w:tblGrid>
      <w:tr w14:paraId="41970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6" w:type="dxa"/>
            <w:vAlign w:val="center"/>
          </w:tcPr>
          <w:p w14:paraId="78AC50F1">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说明</w:t>
            </w:r>
          </w:p>
        </w:tc>
        <w:tc>
          <w:tcPr>
            <w:tcW w:w="735" w:type="dxa"/>
            <w:vAlign w:val="center"/>
          </w:tcPr>
          <w:p w14:paraId="5B398243">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I</w:t>
            </w:r>
          </w:p>
        </w:tc>
        <w:tc>
          <w:tcPr>
            <w:tcW w:w="780" w:type="dxa"/>
            <w:vAlign w:val="center"/>
          </w:tcPr>
          <w:p w14:paraId="6697DBAC">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II</w:t>
            </w:r>
          </w:p>
        </w:tc>
        <w:tc>
          <w:tcPr>
            <w:tcW w:w="810" w:type="dxa"/>
            <w:vAlign w:val="center"/>
          </w:tcPr>
          <w:p w14:paraId="4A12F2A6">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III</w:t>
            </w:r>
          </w:p>
        </w:tc>
        <w:tc>
          <w:tcPr>
            <w:tcW w:w="722" w:type="dxa"/>
            <w:vAlign w:val="center"/>
          </w:tcPr>
          <w:p w14:paraId="294CC0BA">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U</w:t>
            </w:r>
          </w:p>
        </w:tc>
      </w:tr>
      <w:tr w14:paraId="38FC0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6" w:type="dxa"/>
            <w:vAlign w:val="center"/>
          </w:tcPr>
          <w:p w14:paraId="10E2B007">
            <w:pPr>
              <w:keepNext w:val="0"/>
              <w:keepLines w:val="0"/>
              <w:suppressLineNumbers w:val="0"/>
              <w:autoSpaceDE w:val="0"/>
              <w:autoSpaceDN w:val="0"/>
              <w:adjustRightInd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在螺纹拧紧面上的毛刺</w:t>
            </w:r>
          </w:p>
          <w:p w14:paraId="5E6CB407">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尖锐的毛刺，具有伤害危险</w:t>
            </w:r>
          </w:p>
        </w:tc>
        <w:tc>
          <w:tcPr>
            <w:tcW w:w="735" w:type="dxa"/>
          </w:tcPr>
          <w:p w14:paraId="40430AA5">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80" w:type="dxa"/>
          </w:tcPr>
          <w:p w14:paraId="30B9123E">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810" w:type="dxa"/>
          </w:tcPr>
          <w:p w14:paraId="23A86BD2">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22" w:type="dxa"/>
          </w:tcPr>
          <w:p w14:paraId="7978E006">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B</w:t>
            </w:r>
          </w:p>
        </w:tc>
      </w:tr>
      <w:tr w14:paraId="1810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6" w:type="dxa"/>
            <w:vAlign w:val="center"/>
          </w:tcPr>
          <w:p w14:paraId="58A76C0C">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毛刺</w:t>
            </w:r>
          </w:p>
        </w:tc>
        <w:tc>
          <w:tcPr>
            <w:tcW w:w="735" w:type="dxa"/>
          </w:tcPr>
          <w:p w14:paraId="335A07F7">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80" w:type="dxa"/>
          </w:tcPr>
          <w:p w14:paraId="4E208E20">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810" w:type="dxa"/>
          </w:tcPr>
          <w:p w14:paraId="101012EE">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22" w:type="dxa"/>
          </w:tcPr>
          <w:p w14:paraId="644C4977">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C1</w:t>
            </w:r>
          </w:p>
        </w:tc>
      </w:tr>
    </w:tbl>
    <w:p w14:paraId="6F2F8843">
      <w:pPr>
        <w:pStyle w:val="142"/>
        <w:numPr>
          <w:ilvl w:val="3"/>
          <w:numId w:val="0"/>
        </w:numPr>
        <w:spacing w:before="156" w:beforeLines="50" w:after="156" w:afterLines="50" w:line="360" w:lineRule="auto"/>
        <w:ind w:left="420" w:leftChars="20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3.1.8</w:t>
      </w:r>
      <w:r>
        <w:rPr>
          <w:rFonts w:hint="eastAsia" w:ascii="宋体" w:hAnsi="宋体" w:eastAsia="宋体" w:cs="宋体"/>
          <w:sz w:val="24"/>
          <w:szCs w:val="24"/>
        </w:rPr>
        <w:t>打磨缺陷：由于使用打磨材料造成的零件表面损伤。</w:t>
      </w:r>
    </w:p>
    <w:tbl>
      <w:tblPr>
        <w:tblStyle w:val="37"/>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51"/>
        <w:gridCol w:w="735"/>
        <w:gridCol w:w="795"/>
        <w:gridCol w:w="795"/>
        <w:gridCol w:w="737"/>
      </w:tblGrid>
      <w:tr w14:paraId="40F6F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1" w:type="dxa"/>
            <w:vAlign w:val="center"/>
          </w:tcPr>
          <w:p w14:paraId="742E0045">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说明</w:t>
            </w:r>
          </w:p>
        </w:tc>
        <w:tc>
          <w:tcPr>
            <w:tcW w:w="735" w:type="dxa"/>
            <w:vAlign w:val="center"/>
          </w:tcPr>
          <w:p w14:paraId="0862AB2D">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I</w:t>
            </w:r>
          </w:p>
        </w:tc>
        <w:tc>
          <w:tcPr>
            <w:tcW w:w="795" w:type="dxa"/>
            <w:vAlign w:val="center"/>
          </w:tcPr>
          <w:p w14:paraId="5E7335FE">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II</w:t>
            </w:r>
          </w:p>
        </w:tc>
        <w:tc>
          <w:tcPr>
            <w:tcW w:w="795" w:type="dxa"/>
            <w:vAlign w:val="center"/>
          </w:tcPr>
          <w:p w14:paraId="3F88F9BB">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III</w:t>
            </w:r>
          </w:p>
        </w:tc>
        <w:tc>
          <w:tcPr>
            <w:tcW w:w="737" w:type="dxa"/>
            <w:vAlign w:val="center"/>
          </w:tcPr>
          <w:p w14:paraId="00C10EB3">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U</w:t>
            </w:r>
          </w:p>
        </w:tc>
      </w:tr>
      <w:tr w14:paraId="394F3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1" w:type="dxa"/>
            <w:vAlign w:val="center"/>
          </w:tcPr>
          <w:p w14:paraId="357CF331">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部件被磨漏</w:t>
            </w:r>
          </w:p>
        </w:tc>
        <w:tc>
          <w:tcPr>
            <w:tcW w:w="735" w:type="dxa"/>
          </w:tcPr>
          <w:p w14:paraId="58299A51">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95" w:type="dxa"/>
          </w:tcPr>
          <w:p w14:paraId="01C3469D">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95" w:type="dxa"/>
          </w:tcPr>
          <w:p w14:paraId="339B8205">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37" w:type="dxa"/>
          </w:tcPr>
          <w:p w14:paraId="26E16D4A">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A</w:t>
            </w:r>
          </w:p>
        </w:tc>
      </w:tr>
      <w:tr w14:paraId="03CE1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1" w:type="dxa"/>
            <w:vAlign w:val="center"/>
          </w:tcPr>
          <w:p w14:paraId="31ABFE5B">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清晰可见的磨痕</w:t>
            </w:r>
          </w:p>
        </w:tc>
        <w:tc>
          <w:tcPr>
            <w:tcW w:w="735" w:type="dxa"/>
          </w:tcPr>
          <w:p w14:paraId="7169D5CB">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B</w:t>
            </w:r>
          </w:p>
        </w:tc>
        <w:tc>
          <w:tcPr>
            <w:tcW w:w="795" w:type="dxa"/>
          </w:tcPr>
          <w:p w14:paraId="5832BA3C">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B</w:t>
            </w:r>
          </w:p>
        </w:tc>
        <w:tc>
          <w:tcPr>
            <w:tcW w:w="795" w:type="dxa"/>
          </w:tcPr>
          <w:p w14:paraId="3FCBCB83">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C1</w:t>
            </w:r>
          </w:p>
        </w:tc>
        <w:tc>
          <w:tcPr>
            <w:tcW w:w="737" w:type="dxa"/>
          </w:tcPr>
          <w:p w14:paraId="62B98F60">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r>
      <w:tr w14:paraId="440ED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1" w:type="dxa"/>
            <w:vAlign w:val="center"/>
          </w:tcPr>
          <w:p w14:paraId="4F940883">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明显的磨痕</w:t>
            </w:r>
          </w:p>
        </w:tc>
        <w:tc>
          <w:tcPr>
            <w:tcW w:w="735" w:type="dxa"/>
          </w:tcPr>
          <w:p w14:paraId="5F061A7D">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C1</w:t>
            </w:r>
          </w:p>
        </w:tc>
        <w:tc>
          <w:tcPr>
            <w:tcW w:w="795" w:type="dxa"/>
          </w:tcPr>
          <w:p w14:paraId="2B326AB1">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C1</w:t>
            </w:r>
          </w:p>
        </w:tc>
        <w:tc>
          <w:tcPr>
            <w:tcW w:w="795" w:type="dxa"/>
          </w:tcPr>
          <w:p w14:paraId="0954F137">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37" w:type="dxa"/>
          </w:tcPr>
          <w:p w14:paraId="29DDDF5F">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r>
      <w:tr w14:paraId="6406A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1" w:type="dxa"/>
            <w:vAlign w:val="center"/>
          </w:tcPr>
          <w:p w14:paraId="7E3A09C4">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分散的磨痕</w:t>
            </w:r>
          </w:p>
        </w:tc>
        <w:tc>
          <w:tcPr>
            <w:tcW w:w="735" w:type="dxa"/>
          </w:tcPr>
          <w:p w14:paraId="55DAC441">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C</w:t>
            </w:r>
          </w:p>
        </w:tc>
        <w:tc>
          <w:tcPr>
            <w:tcW w:w="795" w:type="dxa"/>
          </w:tcPr>
          <w:p w14:paraId="52F50D95">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C</w:t>
            </w:r>
          </w:p>
        </w:tc>
        <w:tc>
          <w:tcPr>
            <w:tcW w:w="795" w:type="dxa"/>
          </w:tcPr>
          <w:p w14:paraId="1272084E">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37" w:type="dxa"/>
          </w:tcPr>
          <w:p w14:paraId="5EE90836">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r>
    </w:tbl>
    <w:p w14:paraId="03395592">
      <w:pPr>
        <w:pStyle w:val="142"/>
        <w:numPr>
          <w:ilvl w:val="3"/>
          <w:numId w:val="0"/>
        </w:numPr>
        <w:spacing w:before="156" w:beforeLines="50" w:after="156" w:afterLines="50" w:line="360" w:lineRule="auto"/>
        <w:ind w:left="420" w:leftChars="20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3.1.9</w:t>
      </w:r>
      <w:r>
        <w:rPr>
          <w:rFonts w:hint="eastAsia" w:ascii="宋体" w:hAnsi="宋体" w:eastAsia="宋体" w:cs="宋体"/>
          <w:sz w:val="24"/>
          <w:szCs w:val="24"/>
        </w:rPr>
        <w:t>裂纹,刻痕,缩颈：零件表面的损伤。包括：缩颈、裂纹、断裂、刻痕、洞、缺口等等。</w:t>
      </w:r>
    </w:p>
    <w:tbl>
      <w:tblPr>
        <w:tblStyle w:val="37"/>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6"/>
        <w:gridCol w:w="765"/>
        <w:gridCol w:w="795"/>
        <w:gridCol w:w="780"/>
        <w:gridCol w:w="737"/>
      </w:tblGrid>
      <w:tr w14:paraId="6C0CF527">
        <w:tblPrEx>
          <w:tblCellMar>
            <w:top w:w="0" w:type="dxa"/>
            <w:left w:w="108" w:type="dxa"/>
            <w:bottom w:w="0" w:type="dxa"/>
            <w:right w:w="108" w:type="dxa"/>
          </w:tblCellMar>
        </w:tblPrEx>
        <w:tc>
          <w:tcPr>
            <w:tcW w:w="5536" w:type="dxa"/>
            <w:vAlign w:val="center"/>
          </w:tcPr>
          <w:p w14:paraId="1DF2829C">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说明</w:t>
            </w:r>
          </w:p>
        </w:tc>
        <w:tc>
          <w:tcPr>
            <w:tcW w:w="765" w:type="dxa"/>
            <w:vAlign w:val="center"/>
          </w:tcPr>
          <w:p w14:paraId="6FDB88B6">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I</w:t>
            </w:r>
          </w:p>
        </w:tc>
        <w:tc>
          <w:tcPr>
            <w:tcW w:w="795" w:type="dxa"/>
            <w:vAlign w:val="center"/>
          </w:tcPr>
          <w:p w14:paraId="10A2E481">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II</w:t>
            </w:r>
          </w:p>
        </w:tc>
        <w:tc>
          <w:tcPr>
            <w:tcW w:w="780" w:type="dxa"/>
            <w:vAlign w:val="center"/>
          </w:tcPr>
          <w:p w14:paraId="214AE5A7">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III</w:t>
            </w:r>
          </w:p>
        </w:tc>
        <w:tc>
          <w:tcPr>
            <w:tcW w:w="737" w:type="dxa"/>
            <w:vAlign w:val="center"/>
          </w:tcPr>
          <w:p w14:paraId="64CB15FF">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U</w:t>
            </w:r>
          </w:p>
        </w:tc>
      </w:tr>
      <w:tr w14:paraId="06FC7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6" w:type="dxa"/>
            <w:vAlign w:val="center"/>
          </w:tcPr>
          <w:p w14:paraId="1C6E12E4">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单件的裂纹 (车身被报废)</w:t>
            </w:r>
          </w:p>
        </w:tc>
        <w:tc>
          <w:tcPr>
            <w:tcW w:w="765" w:type="dxa"/>
          </w:tcPr>
          <w:p w14:paraId="739293C5">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95" w:type="dxa"/>
          </w:tcPr>
          <w:p w14:paraId="4BDD1DC3">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80" w:type="dxa"/>
          </w:tcPr>
          <w:p w14:paraId="65F0234F">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37" w:type="dxa"/>
          </w:tcPr>
          <w:p w14:paraId="0C0ED9A1">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A1</w:t>
            </w:r>
          </w:p>
        </w:tc>
      </w:tr>
      <w:tr w14:paraId="36180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6" w:type="dxa"/>
            <w:vAlign w:val="center"/>
          </w:tcPr>
          <w:p w14:paraId="6981936B">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冲压件表面的裂纹、刻痕</w:t>
            </w:r>
          </w:p>
        </w:tc>
        <w:tc>
          <w:tcPr>
            <w:tcW w:w="765" w:type="dxa"/>
          </w:tcPr>
          <w:p w14:paraId="455E92B2">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95" w:type="dxa"/>
          </w:tcPr>
          <w:p w14:paraId="31D62D2F">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80" w:type="dxa"/>
          </w:tcPr>
          <w:p w14:paraId="75F4B179">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37" w:type="dxa"/>
          </w:tcPr>
          <w:p w14:paraId="15DE4861">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A</w:t>
            </w:r>
          </w:p>
        </w:tc>
      </w:tr>
      <w:tr w14:paraId="3FAE5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6" w:type="dxa"/>
            <w:vAlign w:val="center"/>
          </w:tcPr>
          <w:p w14:paraId="3277D5F2">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可见的缩颈</w:t>
            </w:r>
          </w:p>
        </w:tc>
        <w:tc>
          <w:tcPr>
            <w:tcW w:w="765" w:type="dxa"/>
          </w:tcPr>
          <w:p w14:paraId="648DECC1">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95" w:type="dxa"/>
          </w:tcPr>
          <w:p w14:paraId="1217EF43">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80" w:type="dxa"/>
          </w:tcPr>
          <w:p w14:paraId="53631976">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37" w:type="dxa"/>
          </w:tcPr>
          <w:p w14:paraId="0025E421">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B1</w:t>
            </w:r>
          </w:p>
        </w:tc>
      </w:tr>
    </w:tbl>
    <w:p w14:paraId="7CC30A40">
      <w:pPr>
        <w:pStyle w:val="142"/>
        <w:numPr>
          <w:ilvl w:val="3"/>
          <w:numId w:val="0"/>
        </w:numPr>
        <w:spacing w:before="156" w:beforeLines="50" w:after="156" w:afterLines="50" w:line="360" w:lineRule="auto"/>
        <w:ind w:left="420" w:leftChars="20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3.1.10</w:t>
      </w:r>
      <w:r>
        <w:rPr>
          <w:rFonts w:hint="eastAsia" w:ascii="宋体" w:hAnsi="宋体" w:eastAsia="宋体" w:cs="宋体"/>
          <w:sz w:val="24"/>
          <w:szCs w:val="24"/>
        </w:rPr>
        <w:t>拉毛：在拉延过程中的沿成形方向产生的凹槽。</w:t>
      </w:r>
    </w:p>
    <w:tbl>
      <w:tblPr>
        <w:tblStyle w:val="37"/>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1"/>
        <w:gridCol w:w="780"/>
        <w:gridCol w:w="780"/>
        <w:gridCol w:w="795"/>
        <w:gridCol w:w="737"/>
      </w:tblGrid>
      <w:tr w14:paraId="0D02B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1" w:type="dxa"/>
            <w:vAlign w:val="center"/>
          </w:tcPr>
          <w:p w14:paraId="37D99992">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说明</w:t>
            </w:r>
          </w:p>
        </w:tc>
        <w:tc>
          <w:tcPr>
            <w:tcW w:w="780" w:type="dxa"/>
            <w:vAlign w:val="center"/>
          </w:tcPr>
          <w:p w14:paraId="419D2CBB">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I</w:t>
            </w:r>
          </w:p>
        </w:tc>
        <w:tc>
          <w:tcPr>
            <w:tcW w:w="780" w:type="dxa"/>
            <w:vAlign w:val="center"/>
          </w:tcPr>
          <w:p w14:paraId="4F19B76F">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II</w:t>
            </w:r>
          </w:p>
        </w:tc>
        <w:tc>
          <w:tcPr>
            <w:tcW w:w="795" w:type="dxa"/>
            <w:vAlign w:val="center"/>
          </w:tcPr>
          <w:p w14:paraId="7F6A6C04">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III</w:t>
            </w:r>
          </w:p>
        </w:tc>
        <w:tc>
          <w:tcPr>
            <w:tcW w:w="737" w:type="dxa"/>
            <w:vAlign w:val="center"/>
          </w:tcPr>
          <w:p w14:paraId="242ECD23">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U</w:t>
            </w:r>
          </w:p>
        </w:tc>
      </w:tr>
      <w:tr w14:paraId="4E211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1" w:type="dxa"/>
            <w:vAlign w:val="center"/>
          </w:tcPr>
          <w:p w14:paraId="62317946">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显著的拉毛</w:t>
            </w:r>
          </w:p>
        </w:tc>
        <w:tc>
          <w:tcPr>
            <w:tcW w:w="780" w:type="dxa"/>
          </w:tcPr>
          <w:p w14:paraId="53B5095D">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B1</w:t>
            </w:r>
          </w:p>
        </w:tc>
        <w:tc>
          <w:tcPr>
            <w:tcW w:w="780" w:type="dxa"/>
          </w:tcPr>
          <w:p w14:paraId="025762A1">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B</w:t>
            </w:r>
          </w:p>
        </w:tc>
        <w:tc>
          <w:tcPr>
            <w:tcW w:w="795" w:type="dxa"/>
          </w:tcPr>
          <w:p w14:paraId="02C31FDF">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B</w:t>
            </w:r>
          </w:p>
        </w:tc>
        <w:tc>
          <w:tcPr>
            <w:tcW w:w="737" w:type="dxa"/>
          </w:tcPr>
          <w:p w14:paraId="78305E65">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r>
      <w:tr w14:paraId="28329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1" w:type="dxa"/>
            <w:vAlign w:val="center"/>
          </w:tcPr>
          <w:p w14:paraId="0E96D94A">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明显的拉毛</w:t>
            </w:r>
          </w:p>
        </w:tc>
        <w:tc>
          <w:tcPr>
            <w:tcW w:w="780" w:type="dxa"/>
          </w:tcPr>
          <w:p w14:paraId="4580A264">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B</w:t>
            </w:r>
          </w:p>
        </w:tc>
        <w:tc>
          <w:tcPr>
            <w:tcW w:w="780" w:type="dxa"/>
          </w:tcPr>
          <w:p w14:paraId="60313F06">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C1</w:t>
            </w:r>
          </w:p>
        </w:tc>
        <w:tc>
          <w:tcPr>
            <w:tcW w:w="795" w:type="dxa"/>
          </w:tcPr>
          <w:p w14:paraId="296F57CB">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37" w:type="dxa"/>
          </w:tcPr>
          <w:p w14:paraId="1D5D1E1D">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r>
    </w:tbl>
    <w:p w14:paraId="7BA24602">
      <w:pPr>
        <w:pStyle w:val="142"/>
        <w:numPr>
          <w:ilvl w:val="3"/>
          <w:numId w:val="0"/>
        </w:numPr>
        <w:spacing w:before="156" w:beforeLines="50" w:after="156" w:afterLines="50" w:line="360" w:lineRule="auto"/>
        <w:ind w:left="420" w:leftChars="20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3.1.11</w:t>
      </w:r>
      <w:r>
        <w:rPr>
          <w:rFonts w:hint="eastAsia" w:ascii="宋体" w:hAnsi="宋体" w:eastAsia="宋体" w:cs="宋体"/>
          <w:sz w:val="24"/>
          <w:szCs w:val="24"/>
        </w:rPr>
        <w:t>材料缺陷：材料的接缝或材料的结构，形面与材料技术要求有偏差（如：缩孔）。</w:t>
      </w:r>
    </w:p>
    <w:tbl>
      <w:tblPr>
        <w:tblStyle w:val="37"/>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51"/>
        <w:gridCol w:w="765"/>
        <w:gridCol w:w="780"/>
        <w:gridCol w:w="765"/>
        <w:gridCol w:w="752"/>
      </w:tblGrid>
      <w:tr w14:paraId="6FE30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1" w:type="dxa"/>
            <w:vAlign w:val="center"/>
          </w:tcPr>
          <w:p w14:paraId="21D4A353">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说明</w:t>
            </w:r>
          </w:p>
        </w:tc>
        <w:tc>
          <w:tcPr>
            <w:tcW w:w="765" w:type="dxa"/>
            <w:vAlign w:val="center"/>
          </w:tcPr>
          <w:p w14:paraId="09A3BCF7">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I</w:t>
            </w:r>
          </w:p>
        </w:tc>
        <w:tc>
          <w:tcPr>
            <w:tcW w:w="780" w:type="dxa"/>
            <w:vAlign w:val="center"/>
          </w:tcPr>
          <w:p w14:paraId="2935AEF9">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II</w:t>
            </w:r>
          </w:p>
        </w:tc>
        <w:tc>
          <w:tcPr>
            <w:tcW w:w="765" w:type="dxa"/>
            <w:vAlign w:val="center"/>
          </w:tcPr>
          <w:p w14:paraId="12832160">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III</w:t>
            </w:r>
          </w:p>
        </w:tc>
        <w:tc>
          <w:tcPr>
            <w:tcW w:w="752" w:type="dxa"/>
            <w:vAlign w:val="center"/>
          </w:tcPr>
          <w:p w14:paraId="11F7D0AE">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U</w:t>
            </w:r>
          </w:p>
        </w:tc>
      </w:tr>
      <w:tr w14:paraId="355FC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1" w:type="dxa"/>
          </w:tcPr>
          <w:p w14:paraId="36FAD81E">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立即可见的/可触摸到的材料硬度有偏差，钢板上的重叠，粗大组织，有条纹，镀锌层疏松、脱落，缩孔等</w:t>
            </w:r>
          </w:p>
        </w:tc>
        <w:tc>
          <w:tcPr>
            <w:tcW w:w="765" w:type="dxa"/>
          </w:tcPr>
          <w:p w14:paraId="632F4319">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B1</w:t>
            </w:r>
          </w:p>
        </w:tc>
        <w:tc>
          <w:tcPr>
            <w:tcW w:w="780" w:type="dxa"/>
          </w:tcPr>
          <w:p w14:paraId="24DFBAF4">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B</w:t>
            </w:r>
          </w:p>
        </w:tc>
        <w:tc>
          <w:tcPr>
            <w:tcW w:w="765" w:type="dxa"/>
          </w:tcPr>
          <w:p w14:paraId="62A4AAD2">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C1</w:t>
            </w:r>
          </w:p>
        </w:tc>
        <w:tc>
          <w:tcPr>
            <w:tcW w:w="752" w:type="dxa"/>
          </w:tcPr>
          <w:p w14:paraId="5773A91A">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r>
      <w:tr w14:paraId="1D6A6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1" w:type="dxa"/>
          </w:tcPr>
          <w:p w14:paraId="541276CA">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可见/可触摸到的材料硬度有偏差，钢板上的重叠，粗大的组织，有条纹，镀锌层疏松、脱落，缩孔等</w:t>
            </w:r>
          </w:p>
        </w:tc>
        <w:tc>
          <w:tcPr>
            <w:tcW w:w="765" w:type="dxa"/>
          </w:tcPr>
          <w:p w14:paraId="7407AAC8">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C1</w:t>
            </w:r>
          </w:p>
        </w:tc>
        <w:tc>
          <w:tcPr>
            <w:tcW w:w="780" w:type="dxa"/>
          </w:tcPr>
          <w:p w14:paraId="2BA07557">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C</w:t>
            </w:r>
          </w:p>
        </w:tc>
        <w:tc>
          <w:tcPr>
            <w:tcW w:w="765" w:type="dxa"/>
          </w:tcPr>
          <w:p w14:paraId="701F6D63">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52" w:type="dxa"/>
          </w:tcPr>
          <w:p w14:paraId="7F43FC1D">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r>
    </w:tbl>
    <w:p w14:paraId="7E7BAFE4">
      <w:pPr>
        <w:pStyle w:val="142"/>
        <w:numPr>
          <w:ilvl w:val="3"/>
          <w:numId w:val="0"/>
        </w:numPr>
        <w:spacing w:before="156" w:beforeLines="50" w:after="156" w:afterLines="50" w:line="360" w:lineRule="auto"/>
        <w:ind w:left="420" w:leftChars="20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3.1.12</w:t>
      </w:r>
      <w:r>
        <w:rPr>
          <w:rFonts w:hint="eastAsia" w:ascii="宋体" w:hAnsi="宋体" w:eastAsia="宋体" w:cs="宋体"/>
          <w:sz w:val="24"/>
          <w:szCs w:val="24"/>
        </w:rPr>
        <w:t>腐蚀：车身板材上的化学反应。</w:t>
      </w:r>
    </w:p>
    <w:tbl>
      <w:tblPr>
        <w:tblStyle w:val="37"/>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66"/>
        <w:gridCol w:w="765"/>
        <w:gridCol w:w="765"/>
        <w:gridCol w:w="810"/>
        <w:gridCol w:w="707"/>
      </w:tblGrid>
      <w:tr w14:paraId="47899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6" w:type="dxa"/>
            <w:vAlign w:val="center"/>
          </w:tcPr>
          <w:p w14:paraId="238100F7">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说明</w:t>
            </w:r>
          </w:p>
        </w:tc>
        <w:tc>
          <w:tcPr>
            <w:tcW w:w="765" w:type="dxa"/>
            <w:vAlign w:val="center"/>
          </w:tcPr>
          <w:p w14:paraId="11B1F14D">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I</w:t>
            </w:r>
          </w:p>
        </w:tc>
        <w:tc>
          <w:tcPr>
            <w:tcW w:w="765" w:type="dxa"/>
            <w:vAlign w:val="center"/>
          </w:tcPr>
          <w:p w14:paraId="491E1AF6">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II</w:t>
            </w:r>
          </w:p>
        </w:tc>
        <w:tc>
          <w:tcPr>
            <w:tcW w:w="810" w:type="dxa"/>
            <w:vAlign w:val="center"/>
          </w:tcPr>
          <w:p w14:paraId="5C710824">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III</w:t>
            </w:r>
          </w:p>
        </w:tc>
        <w:tc>
          <w:tcPr>
            <w:tcW w:w="707" w:type="dxa"/>
            <w:vAlign w:val="center"/>
          </w:tcPr>
          <w:p w14:paraId="0C4C0DD5">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U</w:t>
            </w:r>
          </w:p>
        </w:tc>
      </w:tr>
      <w:tr w14:paraId="68B50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6" w:type="dxa"/>
            <w:vAlign w:val="center"/>
          </w:tcPr>
          <w:p w14:paraId="592A4D0C">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车身零件腐蚀</w:t>
            </w:r>
          </w:p>
        </w:tc>
        <w:tc>
          <w:tcPr>
            <w:tcW w:w="765" w:type="dxa"/>
          </w:tcPr>
          <w:p w14:paraId="5F4E2FD1">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65" w:type="dxa"/>
          </w:tcPr>
          <w:p w14:paraId="062FDC78">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810" w:type="dxa"/>
          </w:tcPr>
          <w:p w14:paraId="2EA4CEDA">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07" w:type="dxa"/>
          </w:tcPr>
          <w:p w14:paraId="45B21791">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B1</w:t>
            </w:r>
          </w:p>
        </w:tc>
      </w:tr>
      <w:tr w14:paraId="70E11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6" w:type="dxa"/>
            <w:vAlign w:val="center"/>
          </w:tcPr>
          <w:p w14:paraId="6BEC5C80">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轻微腐蚀（铁锈痕）、螺栓或固定件腐蚀</w:t>
            </w:r>
          </w:p>
        </w:tc>
        <w:tc>
          <w:tcPr>
            <w:tcW w:w="765" w:type="dxa"/>
          </w:tcPr>
          <w:p w14:paraId="42B21D30">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65" w:type="dxa"/>
          </w:tcPr>
          <w:p w14:paraId="62D3808C">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810" w:type="dxa"/>
          </w:tcPr>
          <w:p w14:paraId="6389BB68">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c>
          <w:tcPr>
            <w:tcW w:w="707" w:type="dxa"/>
          </w:tcPr>
          <w:p w14:paraId="38E0F104">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B</w:t>
            </w:r>
          </w:p>
        </w:tc>
      </w:tr>
    </w:tbl>
    <w:p w14:paraId="1F57F8B6">
      <w:pPr>
        <w:pStyle w:val="142"/>
        <w:numPr>
          <w:ilvl w:val="3"/>
          <w:numId w:val="0"/>
        </w:numPr>
        <w:spacing w:before="156" w:beforeLines="50" w:after="156" w:afterLines="50" w:line="360" w:lineRule="auto"/>
        <w:ind w:left="420" w:leftChars="20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3.1.13</w:t>
      </w:r>
      <w:r>
        <w:rPr>
          <w:rFonts w:hint="eastAsia" w:ascii="宋体" w:hAnsi="宋体" w:eastAsia="宋体" w:cs="宋体"/>
          <w:sz w:val="24"/>
          <w:szCs w:val="24"/>
        </w:rPr>
        <w:t>划伤：零件表面被损坏，板料表面上的机械损伤。</w:t>
      </w:r>
    </w:p>
    <w:tbl>
      <w:tblPr>
        <w:tblStyle w:val="37"/>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51"/>
        <w:gridCol w:w="780"/>
        <w:gridCol w:w="765"/>
        <w:gridCol w:w="825"/>
        <w:gridCol w:w="692"/>
      </w:tblGrid>
      <w:tr w14:paraId="2CA41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1" w:type="dxa"/>
            <w:vAlign w:val="center"/>
          </w:tcPr>
          <w:p w14:paraId="701F5A04">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说明</w:t>
            </w:r>
          </w:p>
        </w:tc>
        <w:tc>
          <w:tcPr>
            <w:tcW w:w="780" w:type="dxa"/>
            <w:vAlign w:val="center"/>
          </w:tcPr>
          <w:p w14:paraId="23D7D406">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I</w:t>
            </w:r>
          </w:p>
        </w:tc>
        <w:tc>
          <w:tcPr>
            <w:tcW w:w="765" w:type="dxa"/>
            <w:vAlign w:val="center"/>
          </w:tcPr>
          <w:p w14:paraId="45BE3C4A">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II</w:t>
            </w:r>
          </w:p>
        </w:tc>
        <w:tc>
          <w:tcPr>
            <w:tcW w:w="825" w:type="dxa"/>
            <w:vAlign w:val="center"/>
          </w:tcPr>
          <w:p w14:paraId="5FC4C88B">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III</w:t>
            </w:r>
          </w:p>
        </w:tc>
        <w:tc>
          <w:tcPr>
            <w:tcW w:w="692" w:type="dxa"/>
            <w:vAlign w:val="center"/>
          </w:tcPr>
          <w:p w14:paraId="4B721A10">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kern w:val="0"/>
                <w:sz w:val="24"/>
                <w:szCs w:val="24"/>
              </w:rPr>
              <w:t>Z U</w:t>
            </w:r>
          </w:p>
        </w:tc>
      </w:tr>
      <w:tr w14:paraId="57379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1" w:type="dxa"/>
            <w:vAlign w:val="center"/>
          </w:tcPr>
          <w:p w14:paraId="496177C5">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零件表面划伤</w:t>
            </w:r>
          </w:p>
        </w:tc>
        <w:tc>
          <w:tcPr>
            <w:tcW w:w="780" w:type="dxa"/>
          </w:tcPr>
          <w:p w14:paraId="601C3791">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B1</w:t>
            </w:r>
          </w:p>
        </w:tc>
        <w:tc>
          <w:tcPr>
            <w:tcW w:w="765" w:type="dxa"/>
          </w:tcPr>
          <w:p w14:paraId="0F2E95D5">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B</w:t>
            </w:r>
          </w:p>
        </w:tc>
        <w:tc>
          <w:tcPr>
            <w:tcW w:w="825" w:type="dxa"/>
          </w:tcPr>
          <w:p w14:paraId="6139ABCC">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C1</w:t>
            </w:r>
          </w:p>
        </w:tc>
        <w:tc>
          <w:tcPr>
            <w:tcW w:w="692" w:type="dxa"/>
          </w:tcPr>
          <w:p w14:paraId="76CF7F82">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szCs w:val="24"/>
              </w:rPr>
            </w:pPr>
          </w:p>
        </w:tc>
      </w:tr>
    </w:tbl>
    <w:p w14:paraId="54DE924A">
      <w:pPr>
        <w:pStyle w:val="109"/>
        <w:numPr>
          <w:ilvl w:val="2"/>
          <w:numId w:val="0"/>
        </w:numPr>
        <w:spacing w:before="156" w:beforeLines="50" w:after="156" w:afterLines="50" w:line="360" w:lineRule="auto"/>
        <w:ind w:left="283" w:leftChars="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3.2</w:t>
      </w:r>
      <w:r>
        <w:rPr>
          <w:rFonts w:hint="eastAsia" w:ascii="宋体" w:hAnsi="宋体" w:eastAsia="宋体" w:cs="宋体"/>
          <w:sz w:val="24"/>
          <w:szCs w:val="24"/>
        </w:rPr>
        <w:t>冲压件外观缺陷评审步骤及说明</w:t>
      </w:r>
    </w:p>
    <w:p w14:paraId="14EB775C">
      <w:pPr>
        <w:pStyle w:val="142"/>
        <w:numPr>
          <w:ilvl w:val="3"/>
          <w:numId w:val="0"/>
        </w:numPr>
        <w:spacing w:before="156" w:beforeLines="50" w:after="156" w:afterLines="50" w:line="360" w:lineRule="auto"/>
        <w:ind w:left="420" w:leftChars="20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3.2.1</w:t>
      </w:r>
      <w:r>
        <w:rPr>
          <w:rFonts w:hint="eastAsia" w:ascii="宋体" w:hAnsi="宋体" w:eastAsia="宋体" w:cs="宋体"/>
          <w:sz w:val="24"/>
          <w:szCs w:val="24"/>
        </w:rPr>
        <w:t>冲压件外观缺陷评审步骤</w:t>
      </w:r>
    </w:p>
    <w:p w14:paraId="30C053E2">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3.2.1.1目视判定</w:t>
      </w:r>
    </w:p>
    <w:p w14:paraId="4E2E7CBB">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3.2.1.2戴手套触摸制件表面，手感判定</w:t>
      </w:r>
    </w:p>
    <w:p w14:paraId="5EF1B324">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3.2.1.3油石磨制件外表面后，目视判定：</w:t>
      </w:r>
    </w:p>
    <w:p w14:paraId="43D463A5">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3.2.1.3．1用油石（一般规格20×20×200mm）磨制件外表面</w:t>
      </w:r>
    </w:p>
    <w:p w14:paraId="026449A8">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3.2.1.3．2用相应的小油石（如10×10×100mm）或砂纸磨圆角和不易磨到的部位。</w:t>
      </w:r>
    </w:p>
    <w:p w14:paraId="0206CD7E">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3.2.1.3．3按制件的表面状况（如粗糙度、有无镀锌层等）选择油石粒度,一般选择1000号以上。</w:t>
      </w:r>
    </w:p>
    <w:p w14:paraId="65700DB0">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3.2.1.3．4油石磨件原则上应按整车的长度方向进行，特殊部位也可横向或斜向磨件。</w:t>
      </w:r>
    </w:p>
    <w:p w14:paraId="088DC2FC">
      <w:pPr>
        <w:pStyle w:val="142"/>
        <w:numPr>
          <w:ilvl w:val="3"/>
          <w:numId w:val="0"/>
        </w:numPr>
        <w:spacing w:before="156" w:beforeLines="50" w:after="156" w:afterLines="50" w:line="360" w:lineRule="auto"/>
        <w:ind w:left="420" w:leftChars="20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3.2.2</w:t>
      </w:r>
      <w:r>
        <w:rPr>
          <w:rFonts w:hint="eastAsia" w:ascii="宋体" w:hAnsi="宋体" w:eastAsia="宋体" w:cs="宋体"/>
          <w:sz w:val="24"/>
          <w:szCs w:val="24"/>
        </w:rPr>
        <w:t>冲压件外观缺陷等级评定说明</w:t>
      </w:r>
    </w:p>
    <w:p w14:paraId="289D436A">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3.2.2.1检查制件的每一区域，已判定的缺陷要用记号笔标出，并标明缺陷代号如B1（代表1区的B类缺陷）、C2等。</w:t>
      </w:r>
    </w:p>
    <w:p w14:paraId="5CA26E81">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3.2.2.2油箱口、门把手、边灯周围的同类表面缺陷仅评价一次。</w:t>
      </w:r>
    </w:p>
    <w:p w14:paraId="00E7ED9C">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3.2.2.3门内板及发动盖内部和行李箱盖内部（2区和3区）同类表面缺陷按部件评一次。</w:t>
      </w:r>
    </w:p>
    <w:p w14:paraId="0F645784">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3.2.2.4上述部件同类缺陷贯穿在1区和2区中，仅作为一个1区缺陷评定。 部件同类缺陷贯穿在2区和3区中，仅作为一个2区缺陷评定。</w:t>
      </w:r>
    </w:p>
    <w:p w14:paraId="5D5276E8">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3.2.2.5如果某一个缺陷经返修后消失，而由此产生的其它缺陷将作为一个缺陷评定。</w:t>
      </w:r>
    </w:p>
    <w:p w14:paraId="4E23EC7F">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3.2.2.6个别出现的小包/麻点在评审中按部件仅评一次。</w:t>
      </w:r>
    </w:p>
    <w:p w14:paraId="266D98B5">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3.2.2.7在非石击区内规定的和为保证质量的打磨位置只有在操作不当时才评价。</w:t>
      </w:r>
    </w:p>
    <w:p w14:paraId="3A996D28">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3.2.2.8在优化阶段，由一个缺陷产生二个缺陷，还汇总成一个缺陷。</w:t>
      </w:r>
    </w:p>
    <w:p w14:paraId="536E0BA8">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3.2.2.9在生产过程不导致后序产生缺陷的B类或C类缺陷，如果满足下列条件，可以从评审结果中刨除：</w:t>
      </w:r>
    </w:p>
    <w:p w14:paraId="5E1CC683">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1）由过程负责人提供书面证据，证明此B类或C类缺陷在后序的生产流程中不会成为缺陷（总成、压合件、白车身、油漆和整车奥迪特）。这种情况下也可做相应的黑漆件、相应的黑漆车身来证明。与后序生产过程有关的专业部门（总成、压合件、白车身、油漆和整车奥迪特）应在书面《表面缺陷质量认可单》证明上签字认可。</w:t>
      </w:r>
    </w:p>
    <w:p w14:paraId="3595D2B2">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（2）这样确定的B/C缺陷仍做标识。</w:t>
      </w:r>
    </w:p>
    <w:p w14:paraId="213D71B8">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3.2.2.10当生产过程发生变化，缺陷程度加重和在下道工序中缺陷可见了，这时应立即对此缺陷重新评价。</w:t>
      </w:r>
    </w:p>
    <w:p w14:paraId="5630AA95">
      <w:pPr>
        <w:pStyle w:val="109"/>
        <w:numPr>
          <w:ilvl w:val="2"/>
          <w:numId w:val="0"/>
        </w:numPr>
        <w:spacing w:before="156" w:beforeLines="50" w:after="156" w:afterLines="50" w:line="360" w:lineRule="auto"/>
        <w:ind w:left="283" w:leftChars="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3.3</w:t>
      </w:r>
      <w:r>
        <w:rPr>
          <w:rFonts w:hint="eastAsia" w:ascii="宋体" w:hAnsi="宋体" w:eastAsia="宋体" w:cs="宋体"/>
          <w:sz w:val="24"/>
          <w:szCs w:val="24"/>
        </w:rPr>
        <w:t>冲压件外观AUDIT等级评定方法</w:t>
      </w:r>
    </w:p>
    <w:p w14:paraId="37758A2E">
      <w:pPr>
        <w:pStyle w:val="142"/>
        <w:numPr>
          <w:ilvl w:val="3"/>
          <w:numId w:val="0"/>
        </w:numPr>
        <w:spacing w:before="156" w:beforeLines="50" w:after="156" w:afterLines="50" w:line="360" w:lineRule="auto"/>
        <w:ind w:left="420" w:leftChars="20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3.3.1</w:t>
      </w:r>
      <w:r>
        <w:rPr>
          <w:rFonts w:hint="eastAsia" w:ascii="宋体" w:hAnsi="宋体" w:eastAsia="宋体" w:cs="宋体"/>
          <w:sz w:val="24"/>
          <w:szCs w:val="24"/>
        </w:rPr>
        <w:t>按以上方法和标准判定制件各部分的缺陷，并标出缺陷和区域代号。</w:t>
      </w:r>
    </w:p>
    <w:p w14:paraId="1456C8CF">
      <w:pPr>
        <w:pStyle w:val="142"/>
        <w:numPr>
          <w:ilvl w:val="3"/>
          <w:numId w:val="0"/>
        </w:numPr>
        <w:spacing w:before="156" w:beforeLines="50" w:after="156" w:afterLines="50" w:line="360" w:lineRule="auto"/>
        <w:ind w:left="420" w:leftChars="20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3.3.2</w:t>
      </w:r>
      <w:r>
        <w:rPr>
          <w:rFonts w:hint="eastAsia" w:ascii="宋体" w:hAnsi="宋体" w:eastAsia="宋体" w:cs="宋体"/>
          <w:sz w:val="24"/>
          <w:szCs w:val="24"/>
        </w:rPr>
        <w:t>评出各缺陷部的缺陷点数，并累加得到该制件的总缺陷点数。</w:t>
      </w:r>
    </w:p>
    <w:p w14:paraId="7C7347A6">
      <w:pPr>
        <w:pStyle w:val="142"/>
        <w:numPr>
          <w:ilvl w:val="3"/>
          <w:numId w:val="0"/>
        </w:numPr>
        <w:spacing w:before="156" w:beforeLines="50" w:after="156" w:afterLines="50" w:line="360" w:lineRule="auto"/>
        <w:ind w:left="420" w:leftChars="20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3.3.3</w:t>
      </w:r>
      <w:r>
        <w:rPr>
          <w:rFonts w:hint="eastAsia" w:ascii="宋体" w:hAnsi="宋体" w:eastAsia="宋体" w:cs="宋体"/>
          <w:sz w:val="24"/>
          <w:szCs w:val="24"/>
        </w:rPr>
        <w:t>根据总缺陷点数，在表面AUDIT等级对照表中查出对应的表面AUDIT等级分值。</w:t>
      </w:r>
    </w:p>
    <w:p w14:paraId="6983ED0D">
      <w:pPr>
        <w:pStyle w:val="142"/>
        <w:numPr>
          <w:ilvl w:val="3"/>
          <w:numId w:val="0"/>
        </w:numPr>
        <w:spacing w:before="156" w:beforeLines="50" w:after="156" w:afterLines="50" w:line="360" w:lineRule="auto"/>
        <w:ind w:left="420" w:leftChars="20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3.3.4</w:t>
      </w:r>
      <w:r>
        <w:rPr>
          <w:rFonts w:hint="eastAsia" w:ascii="宋体" w:hAnsi="宋体" w:eastAsia="宋体" w:cs="宋体"/>
          <w:sz w:val="24"/>
          <w:szCs w:val="24"/>
        </w:rPr>
        <w:t>制作《冲压件AUDIT评审报告》。</w:t>
      </w:r>
    </w:p>
    <w:p w14:paraId="0D3C931A">
      <w:pPr>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表2 表面AUDIT等级对照表</w:t>
      </w:r>
    </w:p>
    <w:tbl>
      <w:tblPr>
        <w:tblStyle w:val="38"/>
        <w:tblW w:w="493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3"/>
        <w:gridCol w:w="1065"/>
        <w:gridCol w:w="1147"/>
        <w:gridCol w:w="1101"/>
        <w:gridCol w:w="1191"/>
        <w:gridCol w:w="1176"/>
        <w:gridCol w:w="1142"/>
        <w:gridCol w:w="1147"/>
      </w:tblGrid>
      <w:tr w14:paraId="7DD0A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5000" w:type="pct"/>
            <w:gridSpan w:val="8"/>
            <w:noWrap/>
          </w:tcPr>
          <w:p w14:paraId="47B5BD9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kern w:val="0"/>
                <w:sz w:val="24"/>
                <w:szCs w:val="24"/>
              </w:rPr>
            </w:pPr>
            <w:r>
              <w:rPr>
                <w:rFonts w:hint="eastAsia" w:ascii="宋体" w:hAnsi="宋体" w:eastAsia="宋体" w:cs="宋体"/>
                <w:b/>
                <w:kern w:val="0"/>
                <w:sz w:val="24"/>
                <w:szCs w:val="24"/>
              </w:rPr>
              <w:t>冲压件AUDIT质量等级对照表</w:t>
            </w:r>
          </w:p>
        </w:tc>
      </w:tr>
      <w:tr w14:paraId="4458B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51" w:type="pct"/>
            <w:vMerge w:val="restart"/>
            <w:noWrap/>
            <w:vAlign w:val="center"/>
          </w:tcPr>
          <w:p w14:paraId="4311E52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kern w:val="0"/>
                <w:sz w:val="24"/>
                <w:szCs w:val="24"/>
              </w:rPr>
            </w:pPr>
            <w:r>
              <w:rPr>
                <w:rFonts w:hint="eastAsia" w:ascii="宋体" w:hAnsi="宋体" w:eastAsia="宋体" w:cs="宋体"/>
                <w:b/>
                <w:kern w:val="0"/>
                <w:sz w:val="24"/>
                <w:szCs w:val="24"/>
              </w:rPr>
              <w:t>质量等级</w:t>
            </w:r>
          </w:p>
        </w:tc>
        <w:tc>
          <w:tcPr>
            <w:tcW w:w="1808" w:type="pct"/>
            <w:gridSpan w:val="3"/>
            <w:noWrap/>
            <w:vAlign w:val="center"/>
          </w:tcPr>
          <w:p w14:paraId="0DEC480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kern w:val="0"/>
                <w:sz w:val="24"/>
                <w:szCs w:val="24"/>
              </w:rPr>
            </w:pPr>
            <w:r>
              <w:rPr>
                <w:rFonts w:hint="eastAsia" w:ascii="宋体" w:hAnsi="宋体" w:eastAsia="宋体" w:cs="宋体"/>
                <w:b/>
                <w:kern w:val="0"/>
                <w:sz w:val="24"/>
                <w:szCs w:val="24"/>
              </w:rPr>
              <w:t>点数</w:t>
            </w:r>
          </w:p>
        </w:tc>
        <w:tc>
          <w:tcPr>
            <w:tcW w:w="650" w:type="pct"/>
            <w:vMerge w:val="restart"/>
            <w:vAlign w:val="center"/>
          </w:tcPr>
          <w:p w14:paraId="3E431B4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kern w:val="0"/>
                <w:sz w:val="24"/>
                <w:szCs w:val="24"/>
              </w:rPr>
            </w:pPr>
            <w:r>
              <w:rPr>
                <w:rFonts w:hint="eastAsia" w:ascii="宋体" w:hAnsi="宋体" w:eastAsia="宋体" w:cs="宋体"/>
                <w:b/>
                <w:kern w:val="0"/>
                <w:sz w:val="24"/>
                <w:szCs w:val="24"/>
              </w:rPr>
              <w:t>质量等级</w:t>
            </w:r>
          </w:p>
        </w:tc>
        <w:tc>
          <w:tcPr>
            <w:tcW w:w="1891" w:type="pct"/>
            <w:gridSpan w:val="3"/>
            <w:vAlign w:val="center"/>
          </w:tcPr>
          <w:p w14:paraId="64A6EF5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kern w:val="0"/>
                <w:sz w:val="24"/>
                <w:szCs w:val="24"/>
              </w:rPr>
            </w:pPr>
            <w:r>
              <w:rPr>
                <w:rFonts w:hint="eastAsia" w:ascii="宋体" w:hAnsi="宋体" w:eastAsia="宋体" w:cs="宋体"/>
                <w:b/>
                <w:kern w:val="0"/>
                <w:sz w:val="24"/>
                <w:szCs w:val="24"/>
              </w:rPr>
              <w:t>点数</w:t>
            </w:r>
          </w:p>
        </w:tc>
      </w:tr>
      <w:tr w14:paraId="0FA1E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51" w:type="pct"/>
            <w:vMerge w:val="continue"/>
            <w:vAlign w:val="center"/>
          </w:tcPr>
          <w:p w14:paraId="17394FB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p>
        </w:tc>
        <w:tc>
          <w:tcPr>
            <w:tcW w:w="581" w:type="pct"/>
            <w:noWrap/>
            <w:vAlign w:val="center"/>
          </w:tcPr>
          <w:p w14:paraId="4B36A55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kern w:val="0"/>
                <w:sz w:val="24"/>
                <w:szCs w:val="24"/>
              </w:rPr>
            </w:pPr>
            <w:r>
              <w:rPr>
                <w:rFonts w:hint="eastAsia" w:ascii="宋体" w:hAnsi="宋体" w:eastAsia="宋体" w:cs="宋体"/>
                <w:b/>
                <w:kern w:val="0"/>
                <w:sz w:val="24"/>
                <w:szCs w:val="24"/>
              </w:rPr>
              <w:t>起点</w:t>
            </w:r>
          </w:p>
        </w:tc>
        <w:tc>
          <w:tcPr>
            <w:tcW w:w="626" w:type="pct"/>
            <w:noWrap/>
            <w:vAlign w:val="center"/>
          </w:tcPr>
          <w:p w14:paraId="3042767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kern w:val="0"/>
                <w:sz w:val="24"/>
                <w:szCs w:val="24"/>
              </w:rPr>
            </w:pPr>
            <w:r>
              <w:rPr>
                <w:rFonts w:hint="eastAsia" w:ascii="宋体" w:hAnsi="宋体" w:eastAsia="宋体" w:cs="宋体"/>
                <w:b/>
                <w:kern w:val="0"/>
                <w:sz w:val="24"/>
                <w:szCs w:val="24"/>
              </w:rPr>
              <w:t>终点</w:t>
            </w:r>
          </w:p>
        </w:tc>
        <w:tc>
          <w:tcPr>
            <w:tcW w:w="601" w:type="pct"/>
            <w:noWrap/>
            <w:vAlign w:val="center"/>
          </w:tcPr>
          <w:p w14:paraId="2B8FA63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kern w:val="0"/>
                <w:sz w:val="24"/>
                <w:szCs w:val="24"/>
              </w:rPr>
            </w:pPr>
            <w:r>
              <w:rPr>
                <w:rFonts w:hint="eastAsia" w:ascii="宋体" w:hAnsi="宋体" w:eastAsia="宋体" w:cs="宋体"/>
                <w:b/>
                <w:kern w:val="0"/>
                <w:sz w:val="24"/>
                <w:szCs w:val="24"/>
              </w:rPr>
              <w:t>跨度</w:t>
            </w:r>
          </w:p>
        </w:tc>
        <w:tc>
          <w:tcPr>
            <w:tcW w:w="650" w:type="pct"/>
            <w:vMerge w:val="continue"/>
            <w:vAlign w:val="center"/>
          </w:tcPr>
          <w:p w14:paraId="5EE8BE7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kern w:val="0"/>
                <w:sz w:val="24"/>
                <w:szCs w:val="24"/>
              </w:rPr>
            </w:pPr>
          </w:p>
        </w:tc>
        <w:tc>
          <w:tcPr>
            <w:tcW w:w="642" w:type="pct"/>
            <w:vAlign w:val="center"/>
          </w:tcPr>
          <w:p w14:paraId="4E45C73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kern w:val="0"/>
                <w:sz w:val="24"/>
                <w:szCs w:val="24"/>
              </w:rPr>
            </w:pPr>
            <w:r>
              <w:rPr>
                <w:rFonts w:hint="eastAsia" w:ascii="宋体" w:hAnsi="宋体" w:eastAsia="宋体" w:cs="宋体"/>
                <w:b/>
                <w:kern w:val="0"/>
                <w:sz w:val="24"/>
                <w:szCs w:val="24"/>
              </w:rPr>
              <w:t>起点</w:t>
            </w:r>
          </w:p>
        </w:tc>
        <w:tc>
          <w:tcPr>
            <w:tcW w:w="623" w:type="pct"/>
            <w:vAlign w:val="center"/>
          </w:tcPr>
          <w:p w14:paraId="4F5C543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kern w:val="0"/>
                <w:sz w:val="24"/>
                <w:szCs w:val="24"/>
              </w:rPr>
            </w:pPr>
            <w:r>
              <w:rPr>
                <w:rFonts w:hint="eastAsia" w:ascii="宋体" w:hAnsi="宋体" w:eastAsia="宋体" w:cs="宋体"/>
                <w:b/>
                <w:kern w:val="0"/>
                <w:sz w:val="24"/>
                <w:szCs w:val="24"/>
              </w:rPr>
              <w:t>终点</w:t>
            </w:r>
          </w:p>
        </w:tc>
        <w:tc>
          <w:tcPr>
            <w:tcW w:w="626" w:type="pct"/>
            <w:vAlign w:val="center"/>
          </w:tcPr>
          <w:p w14:paraId="71AC1E9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kern w:val="0"/>
                <w:sz w:val="24"/>
                <w:szCs w:val="24"/>
              </w:rPr>
            </w:pPr>
            <w:r>
              <w:rPr>
                <w:rFonts w:hint="eastAsia" w:ascii="宋体" w:hAnsi="宋体" w:eastAsia="宋体" w:cs="宋体"/>
                <w:b/>
                <w:kern w:val="0"/>
                <w:sz w:val="24"/>
                <w:szCs w:val="24"/>
              </w:rPr>
              <w:t>跨度</w:t>
            </w:r>
          </w:p>
        </w:tc>
      </w:tr>
      <w:tr w14:paraId="445E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51" w:type="pct"/>
            <w:noWrap/>
          </w:tcPr>
          <w:p w14:paraId="598C711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1.0 </w:t>
            </w:r>
          </w:p>
        </w:tc>
        <w:tc>
          <w:tcPr>
            <w:tcW w:w="581" w:type="pct"/>
            <w:noWrap/>
          </w:tcPr>
          <w:p w14:paraId="4AF00D2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0</w:t>
            </w:r>
          </w:p>
        </w:tc>
        <w:tc>
          <w:tcPr>
            <w:tcW w:w="626" w:type="pct"/>
            <w:noWrap/>
          </w:tcPr>
          <w:p w14:paraId="089340E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49</w:t>
            </w:r>
          </w:p>
        </w:tc>
        <w:tc>
          <w:tcPr>
            <w:tcW w:w="601" w:type="pct"/>
            <w:noWrap/>
          </w:tcPr>
          <w:p w14:paraId="4A50F3A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w:t>
            </w:r>
          </w:p>
        </w:tc>
        <w:tc>
          <w:tcPr>
            <w:tcW w:w="650" w:type="pct"/>
          </w:tcPr>
          <w:p w14:paraId="1E70E05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3.1 </w:t>
            </w:r>
          </w:p>
        </w:tc>
        <w:tc>
          <w:tcPr>
            <w:tcW w:w="642" w:type="pct"/>
          </w:tcPr>
          <w:p w14:paraId="0831C20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250</w:t>
            </w:r>
          </w:p>
        </w:tc>
        <w:tc>
          <w:tcPr>
            <w:tcW w:w="623" w:type="pct"/>
          </w:tcPr>
          <w:p w14:paraId="1AC0220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259</w:t>
            </w:r>
          </w:p>
        </w:tc>
        <w:tc>
          <w:tcPr>
            <w:tcW w:w="626" w:type="pct"/>
          </w:tcPr>
          <w:p w14:paraId="269664D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r>
      <w:tr w14:paraId="60E92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51" w:type="pct"/>
            <w:noWrap/>
          </w:tcPr>
          <w:p w14:paraId="41D3ED2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1.1 </w:t>
            </w:r>
          </w:p>
        </w:tc>
        <w:tc>
          <w:tcPr>
            <w:tcW w:w="581" w:type="pct"/>
            <w:noWrap/>
          </w:tcPr>
          <w:p w14:paraId="59DB763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w:t>
            </w:r>
          </w:p>
        </w:tc>
        <w:tc>
          <w:tcPr>
            <w:tcW w:w="626" w:type="pct"/>
            <w:noWrap/>
          </w:tcPr>
          <w:p w14:paraId="6D40510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59</w:t>
            </w:r>
          </w:p>
        </w:tc>
        <w:tc>
          <w:tcPr>
            <w:tcW w:w="601" w:type="pct"/>
            <w:noWrap/>
          </w:tcPr>
          <w:p w14:paraId="08D15BE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650" w:type="pct"/>
          </w:tcPr>
          <w:p w14:paraId="172BA3B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3.2 </w:t>
            </w:r>
          </w:p>
        </w:tc>
        <w:tc>
          <w:tcPr>
            <w:tcW w:w="642" w:type="pct"/>
          </w:tcPr>
          <w:p w14:paraId="75CBDE2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260</w:t>
            </w:r>
          </w:p>
        </w:tc>
        <w:tc>
          <w:tcPr>
            <w:tcW w:w="623" w:type="pct"/>
          </w:tcPr>
          <w:p w14:paraId="4656703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269</w:t>
            </w:r>
          </w:p>
        </w:tc>
        <w:tc>
          <w:tcPr>
            <w:tcW w:w="626" w:type="pct"/>
          </w:tcPr>
          <w:p w14:paraId="14B873B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r>
      <w:tr w14:paraId="793BD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51" w:type="pct"/>
            <w:noWrap/>
          </w:tcPr>
          <w:p w14:paraId="420AEC7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1.2 </w:t>
            </w:r>
          </w:p>
        </w:tc>
        <w:tc>
          <w:tcPr>
            <w:tcW w:w="581" w:type="pct"/>
            <w:noWrap/>
          </w:tcPr>
          <w:p w14:paraId="3EFD1CE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60</w:t>
            </w:r>
          </w:p>
        </w:tc>
        <w:tc>
          <w:tcPr>
            <w:tcW w:w="626" w:type="pct"/>
            <w:noWrap/>
          </w:tcPr>
          <w:p w14:paraId="686E4BA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69</w:t>
            </w:r>
          </w:p>
        </w:tc>
        <w:tc>
          <w:tcPr>
            <w:tcW w:w="601" w:type="pct"/>
            <w:noWrap/>
          </w:tcPr>
          <w:p w14:paraId="04D50ED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650" w:type="pct"/>
          </w:tcPr>
          <w:p w14:paraId="6A35524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3.3 </w:t>
            </w:r>
          </w:p>
        </w:tc>
        <w:tc>
          <w:tcPr>
            <w:tcW w:w="642" w:type="pct"/>
          </w:tcPr>
          <w:p w14:paraId="2353262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270</w:t>
            </w:r>
          </w:p>
        </w:tc>
        <w:tc>
          <w:tcPr>
            <w:tcW w:w="623" w:type="pct"/>
          </w:tcPr>
          <w:p w14:paraId="4D5F047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279</w:t>
            </w:r>
          </w:p>
        </w:tc>
        <w:tc>
          <w:tcPr>
            <w:tcW w:w="626" w:type="pct"/>
          </w:tcPr>
          <w:p w14:paraId="6966FA5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r>
      <w:tr w14:paraId="49644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51" w:type="pct"/>
            <w:noWrap/>
          </w:tcPr>
          <w:p w14:paraId="6F9C540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1.3 </w:t>
            </w:r>
          </w:p>
        </w:tc>
        <w:tc>
          <w:tcPr>
            <w:tcW w:w="581" w:type="pct"/>
            <w:noWrap/>
          </w:tcPr>
          <w:p w14:paraId="585A112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70</w:t>
            </w:r>
          </w:p>
        </w:tc>
        <w:tc>
          <w:tcPr>
            <w:tcW w:w="626" w:type="pct"/>
            <w:noWrap/>
          </w:tcPr>
          <w:p w14:paraId="4FBBCBB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79</w:t>
            </w:r>
          </w:p>
        </w:tc>
        <w:tc>
          <w:tcPr>
            <w:tcW w:w="601" w:type="pct"/>
            <w:noWrap/>
          </w:tcPr>
          <w:p w14:paraId="3BF0D43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650" w:type="pct"/>
          </w:tcPr>
          <w:p w14:paraId="42ED321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3.4 </w:t>
            </w:r>
          </w:p>
        </w:tc>
        <w:tc>
          <w:tcPr>
            <w:tcW w:w="642" w:type="pct"/>
          </w:tcPr>
          <w:p w14:paraId="726478D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280</w:t>
            </w:r>
          </w:p>
        </w:tc>
        <w:tc>
          <w:tcPr>
            <w:tcW w:w="623" w:type="pct"/>
          </w:tcPr>
          <w:p w14:paraId="4F64F72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289</w:t>
            </w:r>
          </w:p>
        </w:tc>
        <w:tc>
          <w:tcPr>
            <w:tcW w:w="626" w:type="pct"/>
          </w:tcPr>
          <w:p w14:paraId="3F4F3EA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r>
      <w:tr w14:paraId="0C191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51" w:type="pct"/>
            <w:noWrap/>
          </w:tcPr>
          <w:p w14:paraId="036D891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1.4 </w:t>
            </w:r>
          </w:p>
        </w:tc>
        <w:tc>
          <w:tcPr>
            <w:tcW w:w="581" w:type="pct"/>
            <w:noWrap/>
          </w:tcPr>
          <w:p w14:paraId="441E7C6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80</w:t>
            </w:r>
          </w:p>
        </w:tc>
        <w:tc>
          <w:tcPr>
            <w:tcW w:w="626" w:type="pct"/>
            <w:noWrap/>
          </w:tcPr>
          <w:p w14:paraId="49B797E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89</w:t>
            </w:r>
          </w:p>
        </w:tc>
        <w:tc>
          <w:tcPr>
            <w:tcW w:w="601" w:type="pct"/>
            <w:noWrap/>
          </w:tcPr>
          <w:p w14:paraId="3271B59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650" w:type="pct"/>
          </w:tcPr>
          <w:p w14:paraId="347E7E3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3.5 </w:t>
            </w:r>
          </w:p>
        </w:tc>
        <w:tc>
          <w:tcPr>
            <w:tcW w:w="642" w:type="pct"/>
          </w:tcPr>
          <w:p w14:paraId="54F921C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290</w:t>
            </w:r>
          </w:p>
        </w:tc>
        <w:tc>
          <w:tcPr>
            <w:tcW w:w="623" w:type="pct"/>
          </w:tcPr>
          <w:p w14:paraId="78E360D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299</w:t>
            </w:r>
          </w:p>
        </w:tc>
        <w:tc>
          <w:tcPr>
            <w:tcW w:w="626" w:type="pct"/>
          </w:tcPr>
          <w:p w14:paraId="195210B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r>
      <w:tr w14:paraId="0EA7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51" w:type="pct"/>
            <w:noWrap/>
          </w:tcPr>
          <w:p w14:paraId="3F60775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1.5 </w:t>
            </w:r>
          </w:p>
        </w:tc>
        <w:tc>
          <w:tcPr>
            <w:tcW w:w="581" w:type="pct"/>
            <w:noWrap/>
          </w:tcPr>
          <w:p w14:paraId="7599962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90</w:t>
            </w:r>
          </w:p>
        </w:tc>
        <w:tc>
          <w:tcPr>
            <w:tcW w:w="626" w:type="pct"/>
            <w:noWrap/>
          </w:tcPr>
          <w:p w14:paraId="0905142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99</w:t>
            </w:r>
          </w:p>
        </w:tc>
        <w:tc>
          <w:tcPr>
            <w:tcW w:w="601" w:type="pct"/>
            <w:noWrap/>
          </w:tcPr>
          <w:p w14:paraId="1A45E50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650" w:type="pct"/>
          </w:tcPr>
          <w:p w14:paraId="2BAF56D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3.6 </w:t>
            </w:r>
          </w:p>
        </w:tc>
        <w:tc>
          <w:tcPr>
            <w:tcW w:w="642" w:type="pct"/>
          </w:tcPr>
          <w:p w14:paraId="0F2D79D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300</w:t>
            </w:r>
          </w:p>
        </w:tc>
        <w:tc>
          <w:tcPr>
            <w:tcW w:w="623" w:type="pct"/>
          </w:tcPr>
          <w:p w14:paraId="42244AA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309</w:t>
            </w:r>
          </w:p>
        </w:tc>
        <w:tc>
          <w:tcPr>
            <w:tcW w:w="626" w:type="pct"/>
          </w:tcPr>
          <w:p w14:paraId="11D5EC8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r>
      <w:tr w14:paraId="33456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51" w:type="pct"/>
            <w:noWrap/>
          </w:tcPr>
          <w:p w14:paraId="1396FE5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1.6 </w:t>
            </w:r>
          </w:p>
        </w:tc>
        <w:tc>
          <w:tcPr>
            <w:tcW w:w="581" w:type="pct"/>
            <w:noWrap/>
          </w:tcPr>
          <w:p w14:paraId="1355991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100</w:t>
            </w:r>
          </w:p>
        </w:tc>
        <w:tc>
          <w:tcPr>
            <w:tcW w:w="626" w:type="pct"/>
            <w:noWrap/>
          </w:tcPr>
          <w:p w14:paraId="2320874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109</w:t>
            </w:r>
          </w:p>
        </w:tc>
        <w:tc>
          <w:tcPr>
            <w:tcW w:w="601" w:type="pct"/>
            <w:noWrap/>
          </w:tcPr>
          <w:p w14:paraId="1F11914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650" w:type="pct"/>
          </w:tcPr>
          <w:p w14:paraId="2183AF8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3.7 </w:t>
            </w:r>
          </w:p>
        </w:tc>
        <w:tc>
          <w:tcPr>
            <w:tcW w:w="642" w:type="pct"/>
          </w:tcPr>
          <w:p w14:paraId="5985DDA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310</w:t>
            </w:r>
          </w:p>
        </w:tc>
        <w:tc>
          <w:tcPr>
            <w:tcW w:w="623" w:type="pct"/>
          </w:tcPr>
          <w:p w14:paraId="1FE0499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319</w:t>
            </w:r>
          </w:p>
        </w:tc>
        <w:tc>
          <w:tcPr>
            <w:tcW w:w="626" w:type="pct"/>
          </w:tcPr>
          <w:p w14:paraId="63884C8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r>
      <w:tr w14:paraId="008C4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51" w:type="pct"/>
            <w:noWrap/>
          </w:tcPr>
          <w:p w14:paraId="442CC2A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1.7 </w:t>
            </w:r>
          </w:p>
        </w:tc>
        <w:tc>
          <w:tcPr>
            <w:tcW w:w="581" w:type="pct"/>
            <w:noWrap/>
          </w:tcPr>
          <w:p w14:paraId="32A58ED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110</w:t>
            </w:r>
          </w:p>
        </w:tc>
        <w:tc>
          <w:tcPr>
            <w:tcW w:w="626" w:type="pct"/>
            <w:noWrap/>
          </w:tcPr>
          <w:p w14:paraId="41001FD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119</w:t>
            </w:r>
          </w:p>
        </w:tc>
        <w:tc>
          <w:tcPr>
            <w:tcW w:w="601" w:type="pct"/>
            <w:noWrap/>
          </w:tcPr>
          <w:p w14:paraId="18F60B7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650" w:type="pct"/>
          </w:tcPr>
          <w:p w14:paraId="3639E6D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3.8 </w:t>
            </w:r>
          </w:p>
        </w:tc>
        <w:tc>
          <w:tcPr>
            <w:tcW w:w="642" w:type="pct"/>
          </w:tcPr>
          <w:p w14:paraId="680CB05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320</w:t>
            </w:r>
          </w:p>
        </w:tc>
        <w:tc>
          <w:tcPr>
            <w:tcW w:w="623" w:type="pct"/>
          </w:tcPr>
          <w:p w14:paraId="78917E0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329</w:t>
            </w:r>
          </w:p>
        </w:tc>
        <w:tc>
          <w:tcPr>
            <w:tcW w:w="626" w:type="pct"/>
          </w:tcPr>
          <w:p w14:paraId="0B02FAB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r>
      <w:tr w14:paraId="7014A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51" w:type="pct"/>
            <w:noWrap/>
          </w:tcPr>
          <w:p w14:paraId="02D94FF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1.8 </w:t>
            </w:r>
          </w:p>
        </w:tc>
        <w:tc>
          <w:tcPr>
            <w:tcW w:w="581" w:type="pct"/>
            <w:noWrap/>
          </w:tcPr>
          <w:p w14:paraId="7DE7545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120</w:t>
            </w:r>
          </w:p>
        </w:tc>
        <w:tc>
          <w:tcPr>
            <w:tcW w:w="626" w:type="pct"/>
            <w:noWrap/>
          </w:tcPr>
          <w:p w14:paraId="3E224DB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129</w:t>
            </w:r>
          </w:p>
        </w:tc>
        <w:tc>
          <w:tcPr>
            <w:tcW w:w="601" w:type="pct"/>
            <w:noWrap/>
          </w:tcPr>
          <w:p w14:paraId="5EE38C8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650" w:type="pct"/>
          </w:tcPr>
          <w:p w14:paraId="1C11550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3.9 </w:t>
            </w:r>
          </w:p>
        </w:tc>
        <w:tc>
          <w:tcPr>
            <w:tcW w:w="642" w:type="pct"/>
          </w:tcPr>
          <w:p w14:paraId="6D24178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330</w:t>
            </w:r>
          </w:p>
        </w:tc>
        <w:tc>
          <w:tcPr>
            <w:tcW w:w="623" w:type="pct"/>
          </w:tcPr>
          <w:p w14:paraId="1C62DB9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349</w:t>
            </w:r>
          </w:p>
        </w:tc>
        <w:tc>
          <w:tcPr>
            <w:tcW w:w="626" w:type="pct"/>
          </w:tcPr>
          <w:p w14:paraId="25440B3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r>
      <w:tr w14:paraId="1C041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51" w:type="pct"/>
            <w:noWrap/>
          </w:tcPr>
          <w:p w14:paraId="1B5D5DA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1.9 </w:t>
            </w:r>
          </w:p>
        </w:tc>
        <w:tc>
          <w:tcPr>
            <w:tcW w:w="581" w:type="pct"/>
            <w:noWrap/>
          </w:tcPr>
          <w:p w14:paraId="6A25123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130</w:t>
            </w:r>
          </w:p>
        </w:tc>
        <w:tc>
          <w:tcPr>
            <w:tcW w:w="626" w:type="pct"/>
            <w:noWrap/>
          </w:tcPr>
          <w:p w14:paraId="42D6528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139</w:t>
            </w:r>
          </w:p>
        </w:tc>
        <w:tc>
          <w:tcPr>
            <w:tcW w:w="601" w:type="pct"/>
            <w:noWrap/>
          </w:tcPr>
          <w:p w14:paraId="1FF1544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650" w:type="pct"/>
          </w:tcPr>
          <w:p w14:paraId="12F060F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4.0 </w:t>
            </w:r>
          </w:p>
        </w:tc>
        <w:tc>
          <w:tcPr>
            <w:tcW w:w="642" w:type="pct"/>
          </w:tcPr>
          <w:p w14:paraId="59EC657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350</w:t>
            </w:r>
          </w:p>
        </w:tc>
        <w:tc>
          <w:tcPr>
            <w:tcW w:w="623" w:type="pct"/>
          </w:tcPr>
          <w:p w14:paraId="3571ACA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369</w:t>
            </w:r>
          </w:p>
        </w:tc>
        <w:tc>
          <w:tcPr>
            <w:tcW w:w="626" w:type="pct"/>
          </w:tcPr>
          <w:p w14:paraId="5D2A55B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r>
      <w:tr w14:paraId="7679C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51" w:type="pct"/>
            <w:noWrap/>
          </w:tcPr>
          <w:p w14:paraId="6D41EAF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2.0 </w:t>
            </w:r>
          </w:p>
        </w:tc>
        <w:tc>
          <w:tcPr>
            <w:tcW w:w="581" w:type="pct"/>
            <w:noWrap/>
          </w:tcPr>
          <w:p w14:paraId="7F77F1B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140</w:t>
            </w:r>
          </w:p>
        </w:tc>
        <w:tc>
          <w:tcPr>
            <w:tcW w:w="626" w:type="pct"/>
            <w:noWrap/>
          </w:tcPr>
          <w:p w14:paraId="516B8E7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149</w:t>
            </w:r>
          </w:p>
        </w:tc>
        <w:tc>
          <w:tcPr>
            <w:tcW w:w="601" w:type="pct"/>
            <w:noWrap/>
          </w:tcPr>
          <w:p w14:paraId="54BC991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650" w:type="pct"/>
          </w:tcPr>
          <w:p w14:paraId="5645306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4.1 </w:t>
            </w:r>
          </w:p>
        </w:tc>
        <w:tc>
          <w:tcPr>
            <w:tcW w:w="642" w:type="pct"/>
          </w:tcPr>
          <w:p w14:paraId="60B8FD3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370</w:t>
            </w:r>
          </w:p>
        </w:tc>
        <w:tc>
          <w:tcPr>
            <w:tcW w:w="623" w:type="pct"/>
          </w:tcPr>
          <w:p w14:paraId="4605218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389</w:t>
            </w:r>
          </w:p>
        </w:tc>
        <w:tc>
          <w:tcPr>
            <w:tcW w:w="626" w:type="pct"/>
          </w:tcPr>
          <w:p w14:paraId="1550CB8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r>
      <w:tr w14:paraId="37038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51" w:type="pct"/>
            <w:noWrap/>
          </w:tcPr>
          <w:p w14:paraId="69B6F48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2.1 </w:t>
            </w:r>
          </w:p>
        </w:tc>
        <w:tc>
          <w:tcPr>
            <w:tcW w:w="581" w:type="pct"/>
            <w:noWrap/>
          </w:tcPr>
          <w:p w14:paraId="5D98BFE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150</w:t>
            </w:r>
          </w:p>
        </w:tc>
        <w:tc>
          <w:tcPr>
            <w:tcW w:w="626" w:type="pct"/>
            <w:noWrap/>
          </w:tcPr>
          <w:p w14:paraId="01613B6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159</w:t>
            </w:r>
          </w:p>
        </w:tc>
        <w:tc>
          <w:tcPr>
            <w:tcW w:w="601" w:type="pct"/>
            <w:noWrap/>
          </w:tcPr>
          <w:p w14:paraId="41BEF2E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650" w:type="pct"/>
          </w:tcPr>
          <w:p w14:paraId="6E481BE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4.2 </w:t>
            </w:r>
          </w:p>
        </w:tc>
        <w:tc>
          <w:tcPr>
            <w:tcW w:w="642" w:type="pct"/>
          </w:tcPr>
          <w:p w14:paraId="578E340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390</w:t>
            </w:r>
          </w:p>
        </w:tc>
        <w:tc>
          <w:tcPr>
            <w:tcW w:w="623" w:type="pct"/>
          </w:tcPr>
          <w:p w14:paraId="205B034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409</w:t>
            </w:r>
          </w:p>
        </w:tc>
        <w:tc>
          <w:tcPr>
            <w:tcW w:w="626" w:type="pct"/>
          </w:tcPr>
          <w:p w14:paraId="2C89AD4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r>
      <w:tr w14:paraId="1B815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51" w:type="pct"/>
            <w:noWrap/>
          </w:tcPr>
          <w:p w14:paraId="5AF6C1C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2.2 </w:t>
            </w:r>
          </w:p>
        </w:tc>
        <w:tc>
          <w:tcPr>
            <w:tcW w:w="581" w:type="pct"/>
            <w:noWrap/>
          </w:tcPr>
          <w:p w14:paraId="7B64E81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160</w:t>
            </w:r>
          </w:p>
        </w:tc>
        <w:tc>
          <w:tcPr>
            <w:tcW w:w="626" w:type="pct"/>
            <w:noWrap/>
          </w:tcPr>
          <w:p w14:paraId="26D47B8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169</w:t>
            </w:r>
          </w:p>
        </w:tc>
        <w:tc>
          <w:tcPr>
            <w:tcW w:w="601" w:type="pct"/>
            <w:noWrap/>
          </w:tcPr>
          <w:p w14:paraId="10DD418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650" w:type="pct"/>
          </w:tcPr>
          <w:p w14:paraId="419678D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4.3 </w:t>
            </w:r>
          </w:p>
        </w:tc>
        <w:tc>
          <w:tcPr>
            <w:tcW w:w="642" w:type="pct"/>
          </w:tcPr>
          <w:p w14:paraId="58BE7AD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410</w:t>
            </w:r>
          </w:p>
        </w:tc>
        <w:tc>
          <w:tcPr>
            <w:tcW w:w="623" w:type="pct"/>
          </w:tcPr>
          <w:p w14:paraId="4D4A563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439</w:t>
            </w:r>
          </w:p>
        </w:tc>
        <w:tc>
          <w:tcPr>
            <w:tcW w:w="626" w:type="pct"/>
          </w:tcPr>
          <w:p w14:paraId="498E35F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w:t>
            </w:r>
          </w:p>
        </w:tc>
      </w:tr>
      <w:tr w14:paraId="0BDE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51" w:type="pct"/>
            <w:noWrap/>
          </w:tcPr>
          <w:p w14:paraId="56A275F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2.3 </w:t>
            </w:r>
          </w:p>
        </w:tc>
        <w:tc>
          <w:tcPr>
            <w:tcW w:w="581" w:type="pct"/>
            <w:noWrap/>
          </w:tcPr>
          <w:p w14:paraId="4107D04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170</w:t>
            </w:r>
          </w:p>
        </w:tc>
        <w:tc>
          <w:tcPr>
            <w:tcW w:w="626" w:type="pct"/>
            <w:noWrap/>
          </w:tcPr>
          <w:p w14:paraId="38F5CAC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179</w:t>
            </w:r>
          </w:p>
        </w:tc>
        <w:tc>
          <w:tcPr>
            <w:tcW w:w="601" w:type="pct"/>
            <w:noWrap/>
          </w:tcPr>
          <w:p w14:paraId="3AF62C7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650" w:type="pct"/>
          </w:tcPr>
          <w:p w14:paraId="09D6080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4.4 </w:t>
            </w:r>
          </w:p>
        </w:tc>
        <w:tc>
          <w:tcPr>
            <w:tcW w:w="642" w:type="pct"/>
          </w:tcPr>
          <w:p w14:paraId="00EF546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440</w:t>
            </w:r>
          </w:p>
        </w:tc>
        <w:tc>
          <w:tcPr>
            <w:tcW w:w="623" w:type="pct"/>
          </w:tcPr>
          <w:p w14:paraId="1637EB3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469</w:t>
            </w:r>
          </w:p>
        </w:tc>
        <w:tc>
          <w:tcPr>
            <w:tcW w:w="626" w:type="pct"/>
          </w:tcPr>
          <w:p w14:paraId="016E73C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w:t>
            </w:r>
          </w:p>
        </w:tc>
      </w:tr>
      <w:tr w14:paraId="31EA7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51" w:type="pct"/>
            <w:noWrap/>
          </w:tcPr>
          <w:p w14:paraId="3A9D309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2.4 </w:t>
            </w:r>
          </w:p>
        </w:tc>
        <w:tc>
          <w:tcPr>
            <w:tcW w:w="581" w:type="pct"/>
            <w:noWrap/>
          </w:tcPr>
          <w:p w14:paraId="4070E73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180</w:t>
            </w:r>
          </w:p>
        </w:tc>
        <w:tc>
          <w:tcPr>
            <w:tcW w:w="626" w:type="pct"/>
            <w:noWrap/>
          </w:tcPr>
          <w:p w14:paraId="3EEDC19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189</w:t>
            </w:r>
          </w:p>
        </w:tc>
        <w:tc>
          <w:tcPr>
            <w:tcW w:w="601" w:type="pct"/>
            <w:noWrap/>
          </w:tcPr>
          <w:p w14:paraId="4BA5300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650" w:type="pct"/>
          </w:tcPr>
          <w:p w14:paraId="2E2AF93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4.5 </w:t>
            </w:r>
          </w:p>
        </w:tc>
        <w:tc>
          <w:tcPr>
            <w:tcW w:w="642" w:type="pct"/>
          </w:tcPr>
          <w:p w14:paraId="48C8478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470</w:t>
            </w:r>
          </w:p>
        </w:tc>
        <w:tc>
          <w:tcPr>
            <w:tcW w:w="623" w:type="pct"/>
          </w:tcPr>
          <w:p w14:paraId="3C7D820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509</w:t>
            </w:r>
          </w:p>
        </w:tc>
        <w:tc>
          <w:tcPr>
            <w:tcW w:w="626" w:type="pct"/>
          </w:tcPr>
          <w:p w14:paraId="5725AF3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w:t>
            </w:r>
          </w:p>
        </w:tc>
      </w:tr>
      <w:tr w14:paraId="02574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51" w:type="pct"/>
            <w:noWrap/>
          </w:tcPr>
          <w:p w14:paraId="7F735AE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2.5 </w:t>
            </w:r>
          </w:p>
        </w:tc>
        <w:tc>
          <w:tcPr>
            <w:tcW w:w="581" w:type="pct"/>
            <w:noWrap/>
          </w:tcPr>
          <w:p w14:paraId="785E0F5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190</w:t>
            </w:r>
          </w:p>
        </w:tc>
        <w:tc>
          <w:tcPr>
            <w:tcW w:w="626" w:type="pct"/>
            <w:noWrap/>
          </w:tcPr>
          <w:p w14:paraId="488192E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199</w:t>
            </w:r>
          </w:p>
        </w:tc>
        <w:tc>
          <w:tcPr>
            <w:tcW w:w="601" w:type="pct"/>
            <w:noWrap/>
          </w:tcPr>
          <w:p w14:paraId="22D5F8E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650" w:type="pct"/>
          </w:tcPr>
          <w:p w14:paraId="2D21C37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4.6 </w:t>
            </w:r>
          </w:p>
        </w:tc>
        <w:tc>
          <w:tcPr>
            <w:tcW w:w="642" w:type="pct"/>
          </w:tcPr>
          <w:p w14:paraId="5547A6D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510</w:t>
            </w:r>
          </w:p>
        </w:tc>
        <w:tc>
          <w:tcPr>
            <w:tcW w:w="623" w:type="pct"/>
          </w:tcPr>
          <w:p w14:paraId="2F4A230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559</w:t>
            </w:r>
          </w:p>
        </w:tc>
        <w:tc>
          <w:tcPr>
            <w:tcW w:w="626" w:type="pct"/>
          </w:tcPr>
          <w:p w14:paraId="0EF805D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w:t>
            </w:r>
          </w:p>
        </w:tc>
      </w:tr>
      <w:tr w14:paraId="0DE5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51" w:type="pct"/>
            <w:noWrap/>
          </w:tcPr>
          <w:p w14:paraId="6198996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2.6 </w:t>
            </w:r>
          </w:p>
        </w:tc>
        <w:tc>
          <w:tcPr>
            <w:tcW w:w="581" w:type="pct"/>
            <w:noWrap/>
          </w:tcPr>
          <w:p w14:paraId="750F511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200</w:t>
            </w:r>
          </w:p>
        </w:tc>
        <w:tc>
          <w:tcPr>
            <w:tcW w:w="626" w:type="pct"/>
            <w:noWrap/>
          </w:tcPr>
          <w:p w14:paraId="781E072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209</w:t>
            </w:r>
          </w:p>
        </w:tc>
        <w:tc>
          <w:tcPr>
            <w:tcW w:w="601" w:type="pct"/>
            <w:noWrap/>
          </w:tcPr>
          <w:p w14:paraId="005C083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650" w:type="pct"/>
          </w:tcPr>
          <w:p w14:paraId="1C182FC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4.7 </w:t>
            </w:r>
          </w:p>
        </w:tc>
        <w:tc>
          <w:tcPr>
            <w:tcW w:w="642" w:type="pct"/>
          </w:tcPr>
          <w:p w14:paraId="313C26C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560</w:t>
            </w:r>
          </w:p>
        </w:tc>
        <w:tc>
          <w:tcPr>
            <w:tcW w:w="623" w:type="pct"/>
          </w:tcPr>
          <w:p w14:paraId="5BDC8BF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619</w:t>
            </w:r>
          </w:p>
        </w:tc>
        <w:tc>
          <w:tcPr>
            <w:tcW w:w="626" w:type="pct"/>
          </w:tcPr>
          <w:p w14:paraId="70DCC72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60</w:t>
            </w:r>
          </w:p>
        </w:tc>
      </w:tr>
      <w:tr w14:paraId="7F782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51" w:type="pct"/>
            <w:noWrap/>
          </w:tcPr>
          <w:p w14:paraId="15D846C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2.7 </w:t>
            </w:r>
          </w:p>
        </w:tc>
        <w:tc>
          <w:tcPr>
            <w:tcW w:w="581" w:type="pct"/>
            <w:noWrap/>
          </w:tcPr>
          <w:p w14:paraId="5F878AE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210</w:t>
            </w:r>
          </w:p>
        </w:tc>
        <w:tc>
          <w:tcPr>
            <w:tcW w:w="626" w:type="pct"/>
            <w:noWrap/>
          </w:tcPr>
          <w:p w14:paraId="6DFB5A7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219</w:t>
            </w:r>
          </w:p>
        </w:tc>
        <w:tc>
          <w:tcPr>
            <w:tcW w:w="601" w:type="pct"/>
            <w:noWrap/>
          </w:tcPr>
          <w:p w14:paraId="0128E26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650" w:type="pct"/>
          </w:tcPr>
          <w:p w14:paraId="1846DCF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4.8 </w:t>
            </w:r>
          </w:p>
        </w:tc>
        <w:tc>
          <w:tcPr>
            <w:tcW w:w="642" w:type="pct"/>
          </w:tcPr>
          <w:p w14:paraId="02D2CFD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620</w:t>
            </w:r>
          </w:p>
        </w:tc>
        <w:tc>
          <w:tcPr>
            <w:tcW w:w="623" w:type="pct"/>
          </w:tcPr>
          <w:p w14:paraId="6E3091F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709</w:t>
            </w:r>
          </w:p>
        </w:tc>
        <w:tc>
          <w:tcPr>
            <w:tcW w:w="626" w:type="pct"/>
          </w:tcPr>
          <w:p w14:paraId="1D6B577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90</w:t>
            </w:r>
          </w:p>
        </w:tc>
      </w:tr>
      <w:tr w14:paraId="0569A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51" w:type="pct"/>
            <w:noWrap/>
          </w:tcPr>
          <w:p w14:paraId="7CD22BB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2.8 </w:t>
            </w:r>
          </w:p>
        </w:tc>
        <w:tc>
          <w:tcPr>
            <w:tcW w:w="581" w:type="pct"/>
            <w:noWrap/>
          </w:tcPr>
          <w:p w14:paraId="0A44885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220</w:t>
            </w:r>
          </w:p>
        </w:tc>
        <w:tc>
          <w:tcPr>
            <w:tcW w:w="626" w:type="pct"/>
            <w:noWrap/>
          </w:tcPr>
          <w:p w14:paraId="5612A10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229</w:t>
            </w:r>
          </w:p>
        </w:tc>
        <w:tc>
          <w:tcPr>
            <w:tcW w:w="601" w:type="pct"/>
            <w:noWrap/>
          </w:tcPr>
          <w:p w14:paraId="0C79B00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650" w:type="pct"/>
          </w:tcPr>
          <w:p w14:paraId="60F285C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4.9 </w:t>
            </w:r>
          </w:p>
        </w:tc>
        <w:tc>
          <w:tcPr>
            <w:tcW w:w="642" w:type="pct"/>
          </w:tcPr>
          <w:p w14:paraId="1D608E6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710</w:t>
            </w:r>
          </w:p>
        </w:tc>
        <w:tc>
          <w:tcPr>
            <w:tcW w:w="623" w:type="pct"/>
          </w:tcPr>
          <w:p w14:paraId="0B374BC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839</w:t>
            </w:r>
          </w:p>
        </w:tc>
        <w:tc>
          <w:tcPr>
            <w:tcW w:w="626" w:type="pct"/>
          </w:tcPr>
          <w:p w14:paraId="428F4C9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130</w:t>
            </w:r>
          </w:p>
        </w:tc>
      </w:tr>
      <w:tr w14:paraId="2DC0D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51" w:type="pct"/>
            <w:noWrap/>
          </w:tcPr>
          <w:p w14:paraId="64A6614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2.9 </w:t>
            </w:r>
          </w:p>
        </w:tc>
        <w:tc>
          <w:tcPr>
            <w:tcW w:w="581" w:type="pct"/>
            <w:noWrap/>
          </w:tcPr>
          <w:p w14:paraId="0A0C0AB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230</w:t>
            </w:r>
          </w:p>
        </w:tc>
        <w:tc>
          <w:tcPr>
            <w:tcW w:w="626" w:type="pct"/>
            <w:noWrap/>
          </w:tcPr>
          <w:p w14:paraId="703E04B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239</w:t>
            </w:r>
          </w:p>
        </w:tc>
        <w:tc>
          <w:tcPr>
            <w:tcW w:w="601" w:type="pct"/>
            <w:noWrap/>
          </w:tcPr>
          <w:p w14:paraId="3B85121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650" w:type="pct"/>
          </w:tcPr>
          <w:p w14:paraId="64F3BDA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5.0 </w:t>
            </w:r>
          </w:p>
        </w:tc>
        <w:tc>
          <w:tcPr>
            <w:tcW w:w="642" w:type="pct"/>
          </w:tcPr>
          <w:p w14:paraId="51758D7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840</w:t>
            </w:r>
          </w:p>
        </w:tc>
        <w:tc>
          <w:tcPr>
            <w:tcW w:w="623" w:type="pct"/>
          </w:tcPr>
          <w:p w14:paraId="6E90EC8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w:t>
            </w:r>
          </w:p>
        </w:tc>
        <w:tc>
          <w:tcPr>
            <w:tcW w:w="626" w:type="pct"/>
          </w:tcPr>
          <w:p w14:paraId="0794A0A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p>
        </w:tc>
      </w:tr>
      <w:tr w14:paraId="3F49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51" w:type="pct"/>
            <w:noWrap/>
          </w:tcPr>
          <w:p w14:paraId="1264015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3.0 </w:t>
            </w:r>
          </w:p>
        </w:tc>
        <w:tc>
          <w:tcPr>
            <w:tcW w:w="581" w:type="pct"/>
            <w:noWrap/>
          </w:tcPr>
          <w:p w14:paraId="7EF7A7D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240</w:t>
            </w:r>
          </w:p>
        </w:tc>
        <w:tc>
          <w:tcPr>
            <w:tcW w:w="626" w:type="pct"/>
            <w:noWrap/>
          </w:tcPr>
          <w:p w14:paraId="00493E6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249</w:t>
            </w:r>
          </w:p>
        </w:tc>
        <w:tc>
          <w:tcPr>
            <w:tcW w:w="601" w:type="pct"/>
            <w:noWrap/>
          </w:tcPr>
          <w:p w14:paraId="1FC51A6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650" w:type="pct"/>
          </w:tcPr>
          <w:p w14:paraId="2F33FE3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p>
        </w:tc>
        <w:tc>
          <w:tcPr>
            <w:tcW w:w="642" w:type="pct"/>
          </w:tcPr>
          <w:p w14:paraId="1C1172F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p>
        </w:tc>
        <w:tc>
          <w:tcPr>
            <w:tcW w:w="623" w:type="pct"/>
          </w:tcPr>
          <w:p w14:paraId="304B711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p>
        </w:tc>
        <w:tc>
          <w:tcPr>
            <w:tcW w:w="626" w:type="pct"/>
          </w:tcPr>
          <w:p w14:paraId="4D65F02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p>
        </w:tc>
      </w:tr>
    </w:tbl>
    <w:p w14:paraId="72C74BA1">
      <w:pPr>
        <w:pStyle w:val="109"/>
        <w:numPr>
          <w:ilvl w:val="2"/>
          <w:numId w:val="0"/>
        </w:numPr>
        <w:spacing w:before="156" w:beforeLines="50" w:after="156" w:afterLines="50" w:line="360" w:lineRule="auto"/>
        <w:ind w:left="283" w:leftChars="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3.4</w:t>
      </w:r>
      <w:r>
        <w:rPr>
          <w:rFonts w:hint="eastAsia" w:ascii="宋体" w:hAnsi="宋体" w:eastAsia="宋体" w:cs="宋体"/>
          <w:sz w:val="24"/>
          <w:szCs w:val="24"/>
        </w:rPr>
        <w:t>冲压件质量等级要求</w:t>
      </w:r>
    </w:p>
    <w:p w14:paraId="120DE88E">
      <w:pPr>
        <w:pStyle w:val="142"/>
        <w:numPr>
          <w:ilvl w:val="3"/>
          <w:numId w:val="0"/>
        </w:numPr>
        <w:spacing w:before="156" w:beforeLines="50" w:after="156" w:afterLines="50" w:line="360" w:lineRule="auto"/>
        <w:ind w:left="420" w:leftChars="200" w:firstLine="0" w:firstLineChars="0"/>
        <w:rPr>
          <w:rFonts w:hint="eastAsia" w:ascii="宋体" w:hAnsi="宋体" w:eastAsia="宋体" w:cs="宋体"/>
          <w:sz w:val="24"/>
          <w:szCs w:val="24"/>
        </w:rPr>
      </w:pPr>
      <w:bookmarkStart w:id="39" w:name="_Hlk74568373"/>
      <w:r>
        <w:rPr>
          <w:rFonts w:hint="eastAsia" w:ascii="宋体" w:hAnsi="宋体" w:eastAsia="宋体" w:cs="宋体"/>
          <w:b w:val="0"/>
          <w:i w:val="0"/>
          <w:sz w:val="21"/>
          <w:szCs w:val="24"/>
          <w:lang w:val="en-US" w:eastAsia="zh-CN" w:bidi="ar-SA"/>
        </w:rPr>
        <w:t>3.4.1</w:t>
      </w:r>
      <w:r>
        <w:rPr>
          <w:rFonts w:hint="eastAsia" w:ascii="宋体" w:hAnsi="宋体" w:eastAsia="宋体" w:cs="宋体"/>
          <w:sz w:val="24"/>
          <w:szCs w:val="24"/>
        </w:rPr>
        <w:t>在模具返厂前的供件（半工装、全工装件）不做AUDIT等级要求，但需要对面品进行检查。</w:t>
      </w:r>
    </w:p>
    <w:p w14:paraId="788B3269">
      <w:pPr>
        <w:pStyle w:val="143"/>
        <w:numPr>
          <w:ilvl w:val="4"/>
          <w:numId w:val="0"/>
        </w:numPr>
        <w:spacing w:line="360" w:lineRule="auto"/>
        <w:ind w:left="708" w:leftChars="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3.4.1.1</w:t>
      </w:r>
      <w:r>
        <w:rPr>
          <w:rFonts w:hint="eastAsia" w:ascii="宋体" w:hAnsi="宋体" w:eastAsia="宋体" w:cs="宋体"/>
          <w:sz w:val="24"/>
          <w:szCs w:val="24"/>
        </w:rPr>
        <w:t>半工装件面品质量要求：</w:t>
      </w:r>
    </w:p>
    <w:p w14:paraId="3C110FD8">
      <w:pPr>
        <w:pStyle w:val="105"/>
        <w:spacing w:line="360" w:lineRule="auto"/>
        <w:ind w:left="210" w:leftChars="100" w:firstLine="420"/>
        <w:rPr>
          <w:rFonts w:hint="eastAsia" w:ascii="宋体" w:hAnsi="宋体" w:eastAsia="宋体" w:cs="宋体"/>
          <w:sz w:val="24"/>
          <w:szCs w:val="24"/>
        </w:rPr>
      </w:pPr>
      <w:r>
        <w:rPr>
          <w:rFonts w:hint="eastAsia" w:ascii="宋体" w:hAnsi="宋体" w:eastAsia="宋体" w:cs="宋体"/>
          <w:sz w:val="24"/>
          <w:szCs w:val="24"/>
        </w:rPr>
        <w:t>1区不允许有A类缺陷；</w:t>
      </w:r>
    </w:p>
    <w:p w14:paraId="6B4C2077">
      <w:pPr>
        <w:pStyle w:val="105"/>
        <w:spacing w:line="360" w:lineRule="auto"/>
        <w:ind w:left="210" w:leftChars="100" w:firstLine="420"/>
        <w:rPr>
          <w:rFonts w:hint="eastAsia" w:ascii="宋体" w:hAnsi="宋体" w:eastAsia="宋体" w:cs="宋体"/>
          <w:sz w:val="24"/>
          <w:szCs w:val="24"/>
        </w:rPr>
      </w:pPr>
      <w:r>
        <w:rPr>
          <w:rFonts w:hint="eastAsia" w:ascii="宋体" w:hAnsi="宋体" w:eastAsia="宋体" w:cs="宋体"/>
          <w:sz w:val="24"/>
          <w:szCs w:val="24"/>
        </w:rPr>
        <w:t>其余A类质量缺陷经过返修后允许供货。</w:t>
      </w:r>
    </w:p>
    <w:p w14:paraId="6F0E30CE">
      <w:pPr>
        <w:pStyle w:val="143"/>
        <w:numPr>
          <w:ilvl w:val="4"/>
          <w:numId w:val="0"/>
        </w:numPr>
        <w:spacing w:line="360" w:lineRule="auto"/>
        <w:ind w:left="708" w:leftChars="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3.4.1.2</w:t>
      </w:r>
      <w:r>
        <w:rPr>
          <w:rFonts w:hint="eastAsia" w:ascii="宋体" w:hAnsi="宋体" w:eastAsia="宋体" w:cs="宋体"/>
          <w:sz w:val="24"/>
          <w:szCs w:val="24"/>
        </w:rPr>
        <w:t>全工装件面品质量要求：</w:t>
      </w:r>
    </w:p>
    <w:p w14:paraId="757A9C67">
      <w:pPr>
        <w:pStyle w:val="105"/>
        <w:spacing w:line="360" w:lineRule="auto"/>
        <w:ind w:left="210" w:leftChars="100" w:firstLine="420"/>
        <w:rPr>
          <w:rFonts w:hint="eastAsia" w:ascii="宋体" w:hAnsi="宋体" w:eastAsia="宋体" w:cs="宋体"/>
          <w:sz w:val="24"/>
          <w:szCs w:val="24"/>
        </w:rPr>
      </w:pPr>
      <w:r>
        <w:rPr>
          <w:rFonts w:hint="eastAsia" w:ascii="宋体" w:hAnsi="宋体" w:eastAsia="宋体" w:cs="宋体"/>
          <w:sz w:val="24"/>
          <w:szCs w:val="24"/>
        </w:rPr>
        <w:t>无A类质量缺陷；</w:t>
      </w:r>
    </w:p>
    <w:p w14:paraId="137AF65D">
      <w:pPr>
        <w:pStyle w:val="105"/>
        <w:spacing w:line="360" w:lineRule="auto"/>
        <w:ind w:left="210" w:leftChars="100" w:firstLine="420"/>
        <w:rPr>
          <w:rFonts w:hint="eastAsia" w:ascii="宋体" w:hAnsi="宋体" w:eastAsia="宋体" w:cs="宋体"/>
          <w:sz w:val="24"/>
          <w:szCs w:val="24"/>
        </w:rPr>
      </w:pPr>
      <w:r>
        <w:rPr>
          <w:rFonts w:hint="eastAsia" w:ascii="宋体" w:hAnsi="宋体" w:eastAsia="宋体" w:cs="宋体"/>
          <w:sz w:val="24"/>
          <w:szCs w:val="24"/>
        </w:rPr>
        <w:t>B类质量缺陷不得超过3个；</w:t>
      </w:r>
    </w:p>
    <w:p w14:paraId="58782E2B">
      <w:pPr>
        <w:pStyle w:val="143"/>
        <w:numPr>
          <w:ilvl w:val="4"/>
          <w:numId w:val="0"/>
        </w:numPr>
        <w:spacing w:line="360" w:lineRule="auto"/>
        <w:ind w:left="708" w:leftChars="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3.4.1.3</w:t>
      </w:r>
      <w:r>
        <w:rPr>
          <w:rFonts w:hint="eastAsia" w:ascii="宋体" w:hAnsi="宋体" w:eastAsia="宋体" w:cs="宋体"/>
          <w:sz w:val="24"/>
          <w:szCs w:val="24"/>
        </w:rPr>
        <w:t>模具预验收阶段面品质量要求：</w:t>
      </w:r>
    </w:p>
    <w:p w14:paraId="758639FC">
      <w:pPr>
        <w:pStyle w:val="105"/>
        <w:spacing w:line="360" w:lineRule="auto"/>
        <w:ind w:left="210" w:leftChars="100" w:firstLine="420"/>
        <w:rPr>
          <w:rFonts w:hint="eastAsia" w:ascii="宋体" w:hAnsi="宋体" w:eastAsia="宋体" w:cs="宋体"/>
          <w:sz w:val="24"/>
          <w:szCs w:val="24"/>
        </w:rPr>
      </w:pPr>
      <w:r>
        <w:rPr>
          <w:rFonts w:hint="eastAsia" w:ascii="宋体" w:hAnsi="宋体" w:eastAsia="宋体" w:cs="宋体"/>
          <w:sz w:val="24"/>
          <w:szCs w:val="24"/>
        </w:rPr>
        <w:t>无A类质量缺陷；</w:t>
      </w:r>
    </w:p>
    <w:p w14:paraId="2B8D782E">
      <w:pPr>
        <w:pStyle w:val="105"/>
        <w:spacing w:line="360" w:lineRule="auto"/>
        <w:ind w:left="210" w:leftChars="100" w:firstLine="420"/>
        <w:rPr>
          <w:rFonts w:hint="eastAsia" w:ascii="宋体" w:hAnsi="宋体" w:eastAsia="宋体" w:cs="宋体"/>
          <w:sz w:val="24"/>
          <w:szCs w:val="24"/>
        </w:rPr>
      </w:pPr>
      <w:r>
        <w:rPr>
          <w:rFonts w:hint="eastAsia" w:ascii="宋体" w:hAnsi="宋体" w:eastAsia="宋体" w:cs="宋体"/>
          <w:sz w:val="24"/>
          <w:szCs w:val="24"/>
        </w:rPr>
        <w:t>1区内不允许有B类质量缺陷。</w:t>
      </w:r>
    </w:p>
    <w:p w14:paraId="274C95EE">
      <w:pPr>
        <w:pStyle w:val="142"/>
        <w:numPr>
          <w:ilvl w:val="3"/>
          <w:numId w:val="0"/>
        </w:numPr>
        <w:spacing w:before="156" w:beforeLines="50" w:after="156" w:afterLines="50" w:line="360" w:lineRule="auto"/>
        <w:ind w:left="420" w:leftChars="20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3.4.2</w:t>
      </w:r>
      <w:r>
        <w:rPr>
          <w:rFonts w:hint="eastAsia" w:ascii="宋体" w:hAnsi="宋体" w:eastAsia="宋体" w:cs="宋体"/>
          <w:sz w:val="24"/>
          <w:szCs w:val="24"/>
        </w:rPr>
        <w:t>在模具返厂阶段开始进行面品等级的判定</w:t>
      </w:r>
    </w:p>
    <w:bookmarkEnd w:id="39"/>
    <w:p w14:paraId="5E0E37AA">
      <w:pPr>
        <w:pStyle w:val="105"/>
        <w:spacing w:line="360" w:lineRule="auto"/>
        <w:ind w:firstLine="420"/>
        <w:jc w:val="center"/>
        <w:rPr>
          <w:rFonts w:hint="eastAsia" w:ascii="宋体" w:hAnsi="宋体" w:eastAsia="宋体" w:cs="宋体"/>
          <w:sz w:val="24"/>
          <w:szCs w:val="24"/>
        </w:rPr>
      </w:pPr>
      <w:r>
        <w:rPr>
          <w:rFonts w:hint="eastAsia" w:ascii="宋体" w:hAnsi="宋体" w:eastAsia="宋体" w:cs="宋体"/>
          <w:sz w:val="24"/>
          <w:szCs w:val="24"/>
        </w:rPr>
        <w:t>表3 模具开发阶段面品质量等级要求</w:t>
      </w:r>
    </w:p>
    <w:tbl>
      <w:tblPr>
        <w:tblStyle w:val="37"/>
        <w:tblW w:w="0" w:type="auto"/>
        <w:tblInd w:w="-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2"/>
        <w:gridCol w:w="2833"/>
        <w:gridCol w:w="2973"/>
        <w:gridCol w:w="991"/>
      </w:tblGrid>
      <w:tr w14:paraId="0468B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531" w:type="dxa"/>
            <w:vAlign w:val="center"/>
          </w:tcPr>
          <w:p w14:paraId="2778C06B">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零件名称</w:t>
            </w:r>
          </w:p>
        </w:tc>
        <w:tc>
          <w:tcPr>
            <w:tcW w:w="2863" w:type="dxa"/>
            <w:vAlign w:val="center"/>
          </w:tcPr>
          <w:p w14:paraId="38E5C54C">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模具返厂</w:t>
            </w:r>
          </w:p>
        </w:tc>
        <w:tc>
          <w:tcPr>
            <w:tcW w:w="3007" w:type="dxa"/>
            <w:vAlign w:val="center"/>
          </w:tcPr>
          <w:p w14:paraId="1DE22A75">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模具终验收</w:t>
            </w:r>
          </w:p>
        </w:tc>
        <w:tc>
          <w:tcPr>
            <w:tcW w:w="998" w:type="dxa"/>
            <w:vAlign w:val="center"/>
          </w:tcPr>
          <w:p w14:paraId="568656D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FF0000"/>
                <w:sz w:val="24"/>
                <w:szCs w:val="24"/>
              </w:rPr>
            </w:pPr>
            <w:r>
              <w:rPr>
                <w:rFonts w:hint="eastAsia" w:ascii="宋体" w:hAnsi="宋体" w:eastAsia="宋体" w:cs="宋体"/>
                <w:sz w:val="24"/>
                <w:szCs w:val="24"/>
              </w:rPr>
              <w:t>备注</w:t>
            </w:r>
          </w:p>
        </w:tc>
      </w:tr>
      <w:tr w14:paraId="57146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531" w:type="dxa"/>
            <w:vAlign w:val="center"/>
          </w:tcPr>
          <w:p w14:paraId="125FF5FC">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侧围外板</w:t>
            </w:r>
          </w:p>
        </w:tc>
        <w:tc>
          <w:tcPr>
            <w:tcW w:w="2863" w:type="dxa"/>
            <w:vAlign w:val="center"/>
          </w:tcPr>
          <w:p w14:paraId="0C725AFE">
            <w:pPr>
              <w:pStyle w:val="32"/>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≤3.2</w:t>
            </w:r>
          </w:p>
        </w:tc>
        <w:tc>
          <w:tcPr>
            <w:tcW w:w="3007" w:type="dxa"/>
            <w:vAlign w:val="center"/>
          </w:tcPr>
          <w:p w14:paraId="1A536851">
            <w:pPr>
              <w:pStyle w:val="32"/>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≤1.8</w:t>
            </w:r>
          </w:p>
        </w:tc>
        <w:tc>
          <w:tcPr>
            <w:tcW w:w="998" w:type="dxa"/>
            <w:vAlign w:val="center"/>
          </w:tcPr>
          <w:p w14:paraId="36949B0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FF0000"/>
                <w:sz w:val="24"/>
                <w:szCs w:val="24"/>
              </w:rPr>
            </w:pPr>
          </w:p>
        </w:tc>
      </w:tr>
      <w:tr w14:paraId="6DB9F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531" w:type="dxa"/>
            <w:vAlign w:val="center"/>
          </w:tcPr>
          <w:p w14:paraId="61E00061">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左右翼子板</w:t>
            </w:r>
          </w:p>
        </w:tc>
        <w:tc>
          <w:tcPr>
            <w:tcW w:w="2863" w:type="dxa"/>
            <w:vAlign w:val="center"/>
          </w:tcPr>
          <w:p w14:paraId="434277B2">
            <w:pPr>
              <w:pStyle w:val="32"/>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≤3.0</w:t>
            </w:r>
          </w:p>
        </w:tc>
        <w:tc>
          <w:tcPr>
            <w:tcW w:w="3007" w:type="dxa"/>
            <w:vAlign w:val="center"/>
          </w:tcPr>
          <w:p w14:paraId="50E8D8D8">
            <w:pPr>
              <w:pStyle w:val="32"/>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≤1.5</w:t>
            </w:r>
          </w:p>
        </w:tc>
        <w:tc>
          <w:tcPr>
            <w:tcW w:w="998" w:type="dxa"/>
            <w:vAlign w:val="center"/>
          </w:tcPr>
          <w:p w14:paraId="04E0A54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FF0000"/>
                <w:sz w:val="24"/>
                <w:szCs w:val="24"/>
              </w:rPr>
            </w:pPr>
          </w:p>
        </w:tc>
      </w:tr>
      <w:tr w14:paraId="56C17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531" w:type="dxa"/>
            <w:vAlign w:val="center"/>
          </w:tcPr>
          <w:p w14:paraId="0C80DB4B">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车门外板</w:t>
            </w:r>
          </w:p>
        </w:tc>
        <w:tc>
          <w:tcPr>
            <w:tcW w:w="2863" w:type="dxa"/>
            <w:vAlign w:val="center"/>
          </w:tcPr>
          <w:p w14:paraId="771DB1B6">
            <w:pPr>
              <w:pStyle w:val="32"/>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≤3.0</w:t>
            </w:r>
          </w:p>
        </w:tc>
        <w:tc>
          <w:tcPr>
            <w:tcW w:w="3007" w:type="dxa"/>
            <w:vAlign w:val="center"/>
          </w:tcPr>
          <w:p w14:paraId="2FDD4105">
            <w:pPr>
              <w:pStyle w:val="32"/>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≤1.5</w:t>
            </w:r>
          </w:p>
        </w:tc>
        <w:tc>
          <w:tcPr>
            <w:tcW w:w="998" w:type="dxa"/>
            <w:vAlign w:val="center"/>
          </w:tcPr>
          <w:p w14:paraId="20B0403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FF0000"/>
                <w:sz w:val="24"/>
                <w:szCs w:val="24"/>
              </w:rPr>
            </w:pPr>
          </w:p>
        </w:tc>
      </w:tr>
      <w:tr w14:paraId="1DB3F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531" w:type="dxa"/>
            <w:vAlign w:val="center"/>
          </w:tcPr>
          <w:p w14:paraId="02BE4C53">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机盖外板</w:t>
            </w:r>
          </w:p>
        </w:tc>
        <w:tc>
          <w:tcPr>
            <w:tcW w:w="2863" w:type="dxa"/>
            <w:vAlign w:val="center"/>
          </w:tcPr>
          <w:p w14:paraId="18FD0D46">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≤2.8</w:t>
            </w:r>
          </w:p>
        </w:tc>
        <w:tc>
          <w:tcPr>
            <w:tcW w:w="3007" w:type="dxa"/>
            <w:vAlign w:val="center"/>
          </w:tcPr>
          <w:p w14:paraId="65359FD5">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≤1.5</w:t>
            </w:r>
          </w:p>
        </w:tc>
        <w:tc>
          <w:tcPr>
            <w:tcW w:w="998" w:type="dxa"/>
            <w:vAlign w:val="center"/>
          </w:tcPr>
          <w:p w14:paraId="13981FA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FF0000"/>
                <w:sz w:val="24"/>
                <w:szCs w:val="24"/>
              </w:rPr>
            </w:pPr>
          </w:p>
        </w:tc>
      </w:tr>
      <w:tr w14:paraId="3E228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531" w:type="dxa"/>
            <w:vAlign w:val="center"/>
          </w:tcPr>
          <w:p w14:paraId="4B2AB7DB">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顶盖外板</w:t>
            </w:r>
          </w:p>
        </w:tc>
        <w:tc>
          <w:tcPr>
            <w:tcW w:w="2863" w:type="dxa"/>
            <w:vAlign w:val="center"/>
          </w:tcPr>
          <w:p w14:paraId="6423610A">
            <w:pPr>
              <w:pStyle w:val="32"/>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≤2.8</w:t>
            </w:r>
          </w:p>
        </w:tc>
        <w:tc>
          <w:tcPr>
            <w:tcW w:w="3007" w:type="dxa"/>
            <w:vAlign w:val="center"/>
          </w:tcPr>
          <w:p w14:paraId="0A3CF73E">
            <w:pPr>
              <w:pStyle w:val="32"/>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≤1.5</w:t>
            </w:r>
          </w:p>
        </w:tc>
        <w:tc>
          <w:tcPr>
            <w:tcW w:w="998" w:type="dxa"/>
            <w:vAlign w:val="center"/>
          </w:tcPr>
          <w:p w14:paraId="2EC2277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FF0000"/>
                <w:sz w:val="24"/>
                <w:szCs w:val="24"/>
              </w:rPr>
            </w:pPr>
          </w:p>
        </w:tc>
      </w:tr>
      <w:tr w14:paraId="781F7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531" w:type="dxa"/>
            <w:vAlign w:val="center"/>
          </w:tcPr>
          <w:p w14:paraId="259BDDC8">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货箱外板</w:t>
            </w:r>
          </w:p>
        </w:tc>
        <w:tc>
          <w:tcPr>
            <w:tcW w:w="2863" w:type="dxa"/>
            <w:vAlign w:val="center"/>
          </w:tcPr>
          <w:p w14:paraId="0AFEE974">
            <w:pPr>
              <w:pStyle w:val="32"/>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≤2.8</w:t>
            </w:r>
          </w:p>
        </w:tc>
        <w:tc>
          <w:tcPr>
            <w:tcW w:w="3007" w:type="dxa"/>
            <w:vAlign w:val="center"/>
          </w:tcPr>
          <w:p w14:paraId="0E1EDD5E">
            <w:pPr>
              <w:pStyle w:val="32"/>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≤1.5</w:t>
            </w:r>
          </w:p>
        </w:tc>
        <w:tc>
          <w:tcPr>
            <w:tcW w:w="998" w:type="dxa"/>
            <w:vAlign w:val="center"/>
          </w:tcPr>
          <w:p w14:paraId="0517058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FF0000"/>
                <w:sz w:val="24"/>
                <w:szCs w:val="24"/>
              </w:rPr>
            </w:pPr>
          </w:p>
        </w:tc>
      </w:tr>
      <w:tr w14:paraId="1046F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2531" w:type="dxa"/>
            <w:vAlign w:val="center"/>
          </w:tcPr>
          <w:p w14:paraId="241FA14D">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开闭件内板</w:t>
            </w:r>
          </w:p>
        </w:tc>
        <w:tc>
          <w:tcPr>
            <w:tcW w:w="2863" w:type="dxa"/>
            <w:vAlign w:val="center"/>
          </w:tcPr>
          <w:p w14:paraId="11E1BD55">
            <w:pPr>
              <w:pStyle w:val="32"/>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≤3.2</w:t>
            </w:r>
          </w:p>
        </w:tc>
        <w:tc>
          <w:tcPr>
            <w:tcW w:w="3007" w:type="dxa"/>
            <w:vAlign w:val="center"/>
          </w:tcPr>
          <w:p w14:paraId="371D7D1C">
            <w:pPr>
              <w:pStyle w:val="32"/>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≤1.5</w:t>
            </w:r>
          </w:p>
        </w:tc>
        <w:tc>
          <w:tcPr>
            <w:tcW w:w="998" w:type="dxa"/>
            <w:vAlign w:val="center"/>
          </w:tcPr>
          <w:p w14:paraId="6192A3C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FF0000"/>
                <w:sz w:val="24"/>
                <w:szCs w:val="24"/>
              </w:rPr>
            </w:pPr>
          </w:p>
        </w:tc>
      </w:tr>
      <w:tr w14:paraId="27D3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2531" w:type="dxa"/>
            <w:vAlign w:val="center"/>
          </w:tcPr>
          <w:p w14:paraId="13DDA247">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备注</w:t>
            </w:r>
          </w:p>
        </w:tc>
        <w:tc>
          <w:tcPr>
            <w:tcW w:w="2863" w:type="dxa"/>
            <w:vAlign w:val="center"/>
          </w:tcPr>
          <w:p w14:paraId="18E9E73C">
            <w:pPr>
              <w:pStyle w:val="32"/>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无A类缺陷；</w:t>
            </w:r>
          </w:p>
          <w:p w14:paraId="19C9B3E2">
            <w:pPr>
              <w:pStyle w:val="32"/>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1区不允许有B类缺陷</w:t>
            </w:r>
          </w:p>
          <w:p w14:paraId="5B558D3E">
            <w:pPr>
              <w:pStyle w:val="32"/>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B类缺陷</w:t>
            </w:r>
            <w:r>
              <w:rPr>
                <w:rFonts w:hint="eastAsia" w:ascii="宋体" w:hAnsi="宋体" w:eastAsia="宋体" w:cs="宋体"/>
                <w:sz w:val="24"/>
                <w:szCs w:val="24"/>
                <w:lang w:val="en-US" w:eastAsia="zh-CN"/>
              </w:rPr>
              <w:t>不引起</w:t>
            </w:r>
            <w:r>
              <w:rPr>
                <w:rFonts w:hint="eastAsia" w:ascii="宋体" w:hAnsi="宋体" w:eastAsia="宋体" w:cs="宋体"/>
                <w:sz w:val="24"/>
                <w:szCs w:val="24"/>
              </w:rPr>
              <w:t>整车抱怨</w:t>
            </w:r>
          </w:p>
        </w:tc>
        <w:tc>
          <w:tcPr>
            <w:tcW w:w="3007" w:type="dxa"/>
            <w:vAlign w:val="center"/>
          </w:tcPr>
          <w:p w14:paraId="73BE45D2">
            <w:pPr>
              <w:pStyle w:val="32"/>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无A类缺陷</w:t>
            </w:r>
          </w:p>
          <w:p w14:paraId="046DCB49">
            <w:pPr>
              <w:pStyle w:val="32"/>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无B类缺陷</w:t>
            </w:r>
          </w:p>
          <w:p w14:paraId="0906A62A">
            <w:pPr>
              <w:pStyle w:val="32"/>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C1类缺陷不引起整车抱怨</w:t>
            </w:r>
          </w:p>
        </w:tc>
        <w:tc>
          <w:tcPr>
            <w:tcW w:w="998" w:type="dxa"/>
            <w:vAlign w:val="center"/>
          </w:tcPr>
          <w:p w14:paraId="6E42EF1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FF0000"/>
                <w:sz w:val="24"/>
                <w:szCs w:val="24"/>
              </w:rPr>
            </w:pPr>
          </w:p>
        </w:tc>
      </w:tr>
    </w:tbl>
    <w:p w14:paraId="14AA5E8F">
      <w:pPr>
        <w:pStyle w:val="104"/>
        <w:numPr>
          <w:ilvl w:val="1"/>
          <w:numId w:val="0"/>
        </w:numPr>
        <w:spacing w:before="312" w:beforeLines="100" w:after="312" w:afterLines="100" w:line="360" w:lineRule="auto"/>
        <w:ind w:left="0" w:leftChars="0" w:firstLine="0" w:firstLineChars="0"/>
        <w:rPr>
          <w:rFonts w:hint="eastAsia" w:ascii="宋体" w:hAnsi="宋体" w:eastAsia="宋体" w:cs="宋体"/>
          <w:sz w:val="24"/>
          <w:szCs w:val="24"/>
        </w:rPr>
      </w:pPr>
      <w:bookmarkStart w:id="40" w:name="OLE_LINK6"/>
      <w:r>
        <w:rPr>
          <w:rFonts w:hint="eastAsia" w:ascii="宋体" w:hAnsi="宋体" w:eastAsia="宋体" w:cs="宋体"/>
          <w:b w:val="0"/>
          <w:i w:val="0"/>
          <w:sz w:val="21"/>
          <w:szCs w:val="24"/>
          <w:lang w:val="en-US" w:eastAsia="zh-CN" w:bidi="ar-SA"/>
        </w:rPr>
        <w:t>4</w:t>
      </w:r>
      <w:r>
        <w:rPr>
          <w:rFonts w:hint="eastAsia" w:ascii="宋体" w:hAnsi="宋体" w:eastAsia="宋体" w:cs="宋体"/>
          <w:sz w:val="24"/>
          <w:szCs w:val="24"/>
        </w:rPr>
        <w:t>冲压件尺寸精度质量标准</w:t>
      </w:r>
      <w:bookmarkEnd w:id="40"/>
    </w:p>
    <w:p w14:paraId="6FC79BE2">
      <w:pPr>
        <w:pStyle w:val="109"/>
        <w:numPr>
          <w:ilvl w:val="2"/>
          <w:numId w:val="0"/>
        </w:numPr>
        <w:spacing w:before="156" w:beforeLines="50" w:after="156" w:afterLines="50" w:line="360" w:lineRule="auto"/>
        <w:ind w:left="283" w:leftChars="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4.1</w:t>
      </w:r>
      <w:r>
        <w:rPr>
          <w:rFonts w:hint="eastAsia" w:ascii="宋体" w:hAnsi="宋体" w:eastAsia="宋体" w:cs="宋体"/>
          <w:sz w:val="24"/>
          <w:szCs w:val="24"/>
        </w:rPr>
        <w:t>基准面质量判定</w:t>
      </w:r>
    </w:p>
    <w:p w14:paraId="1B2A4CF8">
      <w:pPr>
        <w:pStyle w:val="142"/>
        <w:numPr>
          <w:ilvl w:val="3"/>
          <w:numId w:val="0"/>
        </w:numPr>
        <w:spacing w:before="156" w:beforeLines="50" w:after="156" w:afterLines="50" w:line="360" w:lineRule="auto"/>
        <w:ind w:left="420" w:leftChars="20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4.1.1</w:t>
      </w:r>
      <w:r>
        <w:rPr>
          <w:rFonts w:hint="eastAsia" w:ascii="宋体" w:hAnsi="宋体" w:eastAsia="宋体" w:cs="宋体"/>
          <w:sz w:val="24"/>
          <w:szCs w:val="24"/>
        </w:rPr>
        <w:t>单个基准面质量判定</w:t>
      </w:r>
    </w:p>
    <w:p w14:paraId="288A1079">
      <w:pPr>
        <w:pStyle w:val="105"/>
        <w:spacing w:line="360" w:lineRule="auto"/>
        <w:ind w:firstLine="420"/>
        <w:rPr>
          <w:rFonts w:hint="eastAsia" w:ascii="宋体" w:hAnsi="宋体" w:eastAsia="宋体" w:cs="宋体"/>
          <w:sz w:val="24"/>
          <w:szCs w:val="24"/>
        </w:rPr>
      </w:pPr>
      <w:r>
        <w:rPr>
          <w:rFonts w:hint="eastAsia" w:ascii="宋体" w:hAnsi="宋体" w:eastAsia="宋体" w:cs="宋体"/>
          <w:sz w:val="24"/>
          <w:szCs w:val="24"/>
        </w:rPr>
        <w:t>4.1.1.1自由状态零件与基准面间隙≤0.3mm可判定合格；</w:t>
      </w:r>
    </w:p>
    <w:p w14:paraId="7E36D9BD">
      <w:pPr>
        <w:pStyle w:val="105"/>
        <w:spacing w:line="360" w:lineRule="auto"/>
        <w:ind w:firstLine="420"/>
        <w:rPr>
          <w:rFonts w:hint="eastAsia" w:ascii="宋体" w:hAnsi="宋体" w:eastAsia="宋体" w:cs="宋体"/>
          <w:sz w:val="24"/>
          <w:szCs w:val="24"/>
        </w:rPr>
      </w:pPr>
      <w:r>
        <w:rPr>
          <w:rFonts w:hint="eastAsia" w:ascii="宋体" w:hAnsi="宋体" w:eastAsia="宋体" w:cs="宋体"/>
          <w:sz w:val="24"/>
          <w:szCs w:val="24"/>
        </w:rPr>
        <w:t>4.1.1.2外板零件:如果自由状态零件与基准面间隙≤2.0mm（对焊接及车身精度无影响的区域可放宽至3.0mm），在单独给予25N的夹持力（即为检具夹紧器夹紧状态）时，零件与基准面贴合，且其他基准面状态不发生变化则可判定为合格；</w:t>
      </w:r>
    </w:p>
    <w:p w14:paraId="05DB8F4A">
      <w:pPr>
        <w:pStyle w:val="105"/>
        <w:spacing w:line="360" w:lineRule="auto"/>
        <w:ind w:firstLine="420"/>
        <w:rPr>
          <w:rFonts w:hint="eastAsia" w:ascii="宋体" w:hAnsi="宋体" w:eastAsia="宋体" w:cs="宋体"/>
          <w:sz w:val="24"/>
          <w:szCs w:val="24"/>
        </w:rPr>
      </w:pPr>
      <w:r>
        <w:rPr>
          <w:rFonts w:hint="eastAsia" w:ascii="宋体" w:hAnsi="宋体" w:eastAsia="宋体" w:cs="宋体"/>
          <w:sz w:val="24"/>
          <w:szCs w:val="24"/>
        </w:rPr>
        <w:t xml:space="preserve">4.1.1.3内板零件：如果自由状态零件与基准面间隙≤1mm（对焊接及车身精度无影响的可放宽至3mm），在单独给予25N的夹持力（即为检具夹紧器夹紧状态）时，零件与基准面贴合，且其他基准面状态不发生变化则可判定为合格。 </w:t>
      </w:r>
    </w:p>
    <w:p w14:paraId="3704675F">
      <w:pPr>
        <w:pStyle w:val="109"/>
        <w:numPr>
          <w:ilvl w:val="2"/>
          <w:numId w:val="0"/>
        </w:numPr>
        <w:spacing w:before="156" w:beforeLines="50" w:after="156" w:afterLines="50" w:line="360" w:lineRule="auto"/>
        <w:ind w:left="283" w:leftChars="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4.2</w:t>
      </w:r>
      <w:r>
        <w:rPr>
          <w:rFonts w:hint="eastAsia" w:ascii="宋体" w:hAnsi="宋体" w:eastAsia="宋体" w:cs="宋体"/>
          <w:sz w:val="24"/>
          <w:szCs w:val="24"/>
        </w:rPr>
        <w:t>基准孔质量判定</w:t>
      </w:r>
    </w:p>
    <w:p w14:paraId="51C0215E">
      <w:pPr>
        <w:pStyle w:val="105"/>
        <w:spacing w:line="360" w:lineRule="auto"/>
        <w:ind w:firstLine="420"/>
        <w:rPr>
          <w:rFonts w:hint="eastAsia" w:ascii="宋体" w:hAnsi="宋体" w:eastAsia="宋体" w:cs="宋体"/>
          <w:sz w:val="24"/>
          <w:szCs w:val="24"/>
        </w:rPr>
      </w:pPr>
      <w:r>
        <w:rPr>
          <w:rFonts w:hint="eastAsia" w:ascii="宋体" w:hAnsi="宋体" w:eastAsia="宋体" w:cs="宋体"/>
          <w:sz w:val="24"/>
          <w:szCs w:val="24"/>
        </w:rPr>
        <w:t>孔径满足GD&amp;T设计要求，孔位置确保能在零件不变形的前提下轻松放入合格检具上，当孔径和孔位置均合格才视为基准孔合格。</w:t>
      </w:r>
    </w:p>
    <w:p w14:paraId="0CF2A1F4">
      <w:pPr>
        <w:pStyle w:val="109"/>
        <w:numPr>
          <w:ilvl w:val="2"/>
          <w:numId w:val="0"/>
        </w:numPr>
        <w:spacing w:before="156" w:beforeLines="50" w:after="156" w:afterLines="50" w:line="360" w:lineRule="auto"/>
        <w:ind w:left="283" w:leftChars="0" w:firstLine="0" w:firstLineChars="0"/>
        <w:rPr>
          <w:rFonts w:hint="eastAsia" w:ascii="宋体" w:hAnsi="宋体" w:eastAsia="宋体" w:cs="宋体"/>
          <w:sz w:val="24"/>
          <w:szCs w:val="24"/>
        </w:rPr>
      </w:pPr>
      <w:bookmarkStart w:id="41" w:name="OLE_LINK4"/>
      <w:r>
        <w:rPr>
          <w:rFonts w:hint="eastAsia" w:ascii="宋体" w:hAnsi="宋体" w:eastAsia="宋体" w:cs="宋体"/>
          <w:b w:val="0"/>
          <w:i w:val="0"/>
          <w:sz w:val="21"/>
          <w:szCs w:val="24"/>
          <w:lang w:val="en-US" w:eastAsia="zh-CN" w:bidi="ar-SA"/>
        </w:rPr>
        <w:t>4.3</w:t>
      </w:r>
      <w:r>
        <w:rPr>
          <w:rFonts w:hint="eastAsia" w:ascii="宋体" w:hAnsi="宋体" w:eastAsia="宋体" w:cs="宋体"/>
          <w:sz w:val="24"/>
          <w:szCs w:val="24"/>
        </w:rPr>
        <w:t>全尺寸合格率判定</w:t>
      </w:r>
    </w:p>
    <w:p w14:paraId="198F040F">
      <w:pPr>
        <w:pStyle w:val="105"/>
        <w:spacing w:line="360" w:lineRule="auto"/>
        <w:ind w:firstLine="420"/>
        <w:rPr>
          <w:rFonts w:hint="eastAsia" w:ascii="宋体" w:hAnsi="宋体" w:eastAsia="宋体" w:cs="宋体"/>
          <w:sz w:val="24"/>
          <w:szCs w:val="24"/>
        </w:rPr>
      </w:pPr>
      <w:r>
        <w:rPr>
          <w:rFonts w:hint="eastAsia" w:ascii="宋体" w:hAnsi="宋体" w:eastAsia="宋体" w:cs="宋体"/>
          <w:sz w:val="24"/>
          <w:szCs w:val="24"/>
        </w:rPr>
        <w:t>在基准判定合格的情况后，所有单件在夹持状态下测量计算合格率，总成件在不夹持状态下测量计算合格率。</w:t>
      </w:r>
    </w:p>
    <w:p w14:paraId="6B0FE26C">
      <w:pPr>
        <w:pStyle w:val="105"/>
        <w:spacing w:line="360" w:lineRule="auto"/>
        <w:ind w:firstLine="420"/>
        <w:rPr>
          <w:rFonts w:hint="eastAsia" w:ascii="宋体" w:hAnsi="宋体" w:eastAsia="宋体" w:cs="宋体"/>
          <w:sz w:val="24"/>
          <w:szCs w:val="24"/>
        </w:rPr>
      </w:pPr>
      <w:r>
        <w:rPr>
          <w:rFonts w:hint="eastAsia" w:ascii="宋体" w:hAnsi="宋体" w:eastAsia="宋体" w:cs="宋体"/>
          <w:sz w:val="24"/>
          <w:szCs w:val="24"/>
          <w:lang w:val="en-US" w:eastAsia="zh-CN"/>
        </w:rPr>
        <w:t>通用公差见下表所示，具体位置的</w:t>
      </w:r>
      <w:r>
        <w:rPr>
          <w:rFonts w:hint="eastAsia" w:ascii="宋体" w:hAnsi="宋体" w:eastAsia="宋体" w:cs="宋体"/>
          <w:sz w:val="24"/>
          <w:szCs w:val="24"/>
        </w:rPr>
        <w:t>测量点</w:t>
      </w:r>
      <w:r>
        <w:rPr>
          <w:rFonts w:hint="eastAsia" w:ascii="宋体" w:hAnsi="宋体" w:eastAsia="宋体" w:cs="宋体"/>
          <w:sz w:val="24"/>
          <w:szCs w:val="24"/>
          <w:lang w:val="en-US" w:eastAsia="zh-CN"/>
        </w:rPr>
        <w:t>位置及公差以</w:t>
      </w:r>
      <w:r>
        <w:rPr>
          <w:rFonts w:hint="eastAsia" w:ascii="宋体" w:hAnsi="宋体" w:eastAsia="宋体" w:cs="宋体"/>
          <w:sz w:val="24"/>
          <w:szCs w:val="24"/>
        </w:rPr>
        <w:t>GD&amp;T</w:t>
      </w:r>
      <w:r>
        <w:rPr>
          <w:rFonts w:hint="eastAsia" w:ascii="宋体" w:hAnsi="宋体" w:eastAsia="宋体" w:cs="宋体"/>
          <w:sz w:val="24"/>
          <w:szCs w:val="24"/>
          <w:lang w:val="en-US" w:eastAsia="zh-CN"/>
        </w:rPr>
        <w:t>图</w:t>
      </w:r>
      <w:r>
        <w:rPr>
          <w:rFonts w:hint="eastAsia" w:ascii="宋体" w:hAnsi="宋体" w:eastAsia="宋体" w:cs="宋体"/>
          <w:sz w:val="24"/>
          <w:szCs w:val="24"/>
        </w:rPr>
        <w:t>要求</w:t>
      </w:r>
      <w:r>
        <w:rPr>
          <w:rFonts w:hint="eastAsia" w:ascii="宋体" w:hAnsi="宋体" w:eastAsia="宋体" w:cs="宋体"/>
          <w:sz w:val="24"/>
          <w:szCs w:val="24"/>
          <w:lang w:val="en-US" w:eastAsia="zh-CN"/>
        </w:rPr>
        <w:t>为准</w:t>
      </w:r>
      <w:r>
        <w:rPr>
          <w:rFonts w:hint="eastAsia" w:ascii="宋体" w:hAnsi="宋体" w:eastAsia="宋体" w:cs="宋体"/>
          <w:sz w:val="24"/>
          <w:szCs w:val="24"/>
        </w:rPr>
        <w:t>。</w:t>
      </w:r>
    </w:p>
    <w:tbl>
      <w:tblPr>
        <w:tblStyle w:val="37"/>
        <w:tblW w:w="9675" w:type="dxa"/>
        <w:tblInd w:w="-150" w:type="dxa"/>
        <w:shd w:val="clear" w:color="auto" w:fill="auto"/>
        <w:tblLayout w:type="fixed"/>
        <w:tblCellMar>
          <w:top w:w="0" w:type="dxa"/>
          <w:left w:w="108" w:type="dxa"/>
          <w:bottom w:w="0" w:type="dxa"/>
          <w:right w:w="108" w:type="dxa"/>
        </w:tblCellMar>
      </w:tblPr>
      <w:tblGrid>
        <w:gridCol w:w="588"/>
        <w:gridCol w:w="512"/>
        <w:gridCol w:w="563"/>
        <w:gridCol w:w="2912"/>
        <w:gridCol w:w="1350"/>
        <w:gridCol w:w="1100"/>
        <w:gridCol w:w="1000"/>
        <w:gridCol w:w="813"/>
        <w:gridCol w:w="837"/>
      </w:tblGrid>
      <w:tr w14:paraId="6CCA70CA">
        <w:tblPrEx>
          <w:shd w:val="clear" w:color="auto" w:fill="auto"/>
          <w:tblCellMar>
            <w:top w:w="0" w:type="dxa"/>
            <w:left w:w="108" w:type="dxa"/>
            <w:bottom w:w="0" w:type="dxa"/>
            <w:right w:w="108" w:type="dxa"/>
          </w:tblCellMar>
        </w:tblPrEx>
        <w:trPr>
          <w:trHeight w:val="610" w:hRule="atLeast"/>
        </w:trPr>
        <w:tc>
          <w:tcPr>
            <w:tcW w:w="9675" w:type="dxa"/>
            <w:gridSpan w:val="9"/>
            <w:tcBorders>
              <w:top w:val="nil"/>
              <w:left w:val="nil"/>
              <w:bottom w:val="nil"/>
              <w:right w:val="nil"/>
            </w:tcBorders>
            <w:shd w:val="clear" w:color="auto" w:fill="auto"/>
            <w:noWrap/>
            <w:vAlign w:val="center"/>
          </w:tcPr>
          <w:p w14:paraId="594ABFC8">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中国重汽尺寸通用公差表</w:t>
            </w:r>
          </w:p>
        </w:tc>
      </w:tr>
      <w:tr w14:paraId="52E6C9F6">
        <w:tblPrEx>
          <w:shd w:val="clear" w:color="auto" w:fill="auto"/>
          <w:tblCellMar>
            <w:top w:w="0" w:type="dxa"/>
            <w:left w:w="108" w:type="dxa"/>
            <w:bottom w:w="0" w:type="dxa"/>
            <w:right w:w="108" w:type="dxa"/>
          </w:tblCellMar>
        </w:tblPrEx>
        <w:trPr>
          <w:trHeight w:val="35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56479">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类型</w:t>
            </w:r>
          </w:p>
        </w:tc>
        <w:tc>
          <w:tcPr>
            <w:tcW w:w="533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1631B">
            <w:pPr>
              <w:keepNext w:val="0"/>
              <w:keepLines w:val="0"/>
              <w:suppressLineNumbers w:val="0"/>
              <w:spacing w:before="0" w:beforeAutospacing="0" w:after="0" w:afterAutospacing="0" w:line="360" w:lineRule="auto"/>
              <w:ind w:left="0" w:right="0"/>
              <w:jc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要素</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ED337">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尺寸公差</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7B11B">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位置度</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85CDE">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面轮廓度</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DF441">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线轮廓度</w:t>
            </w:r>
          </w:p>
        </w:tc>
      </w:tr>
      <w:tr w14:paraId="76E47AFF">
        <w:tblPrEx>
          <w:tblCellMar>
            <w:top w:w="0" w:type="dxa"/>
            <w:left w:w="108" w:type="dxa"/>
            <w:bottom w:w="0" w:type="dxa"/>
            <w:right w:w="108" w:type="dxa"/>
          </w:tblCellMar>
        </w:tblPrEx>
        <w:trPr>
          <w:trHeight w:val="350" w:hRule="atLeast"/>
        </w:trPr>
        <w:tc>
          <w:tcPr>
            <w:tcW w:w="5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1C4B8">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冲压件</w:t>
            </w:r>
          </w:p>
        </w:tc>
        <w:tc>
          <w:tcPr>
            <w:tcW w:w="51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DC031">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孔</w:t>
            </w:r>
          </w:p>
        </w:tc>
        <w:tc>
          <w:tcPr>
            <w:tcW w:w="5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F92717">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定位孔</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1A495">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主定位圆孔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1C28B">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A6BB7">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678C8">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813"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64B9164B">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837"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3CD2A4EE">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r>
      <w:tr w14:paraId="34299A21">
        <w:tblPrEx>
          <w:shd w:val="clear" w:color="auto" w:fill="auto"/>
          <w:tblCellMar>
            <w:top w:w="0" w:type="dxa"/>
            <w:left w:w="108" w:type="dxa"/>
            <w:bottom w:w="0" w:type="dxa"/>
            <w:right w:w="108" w:type="dxa"/>
          </w:tblCellMar>
        </w:tblPrEx>
        <w:trPr>
          <w:trHeight w:val="35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4A7CF">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5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91D6F">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5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C1439">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291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D7F56">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次定位圆孔</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DE8C6">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定位方向</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18496">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91D93">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813"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4303B5C8">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837"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463EE7D7">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r>
      <w:tr w14:paraId="7DC393BD">
        <w:tblPrEx>
          <w:shd w:val="clear" w:color="auto" w:fill="auto"/>
          <w:tblCellMar>
            <w:top w:w="0" w:type="dxa"/>
            <w:left w:w="108" w:type="dxa"/>
            <w:bottom w:w="0" w:type="dxa"/>
            <w:right w:w="108" w:type="dxa"/>
          </w:tblCellMar>
        </w:tblPrEx>
        <w:trPr>
          <w:trHeight w:val="35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424EC">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5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8D077">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5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48C2C2">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29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E0378">
            <w:pPr>
              <w:keepNext w:val="0"/>
              <w:keepLines w:val="0"/>
              <w:suppressLineNumbers w:val="0"/>
              <w:spacing w:before="0" w:beforeAutospacing="0" w:after="0" w:afterAutospacing="0" w:line="360" w:lineRule="auto"/>
              <w:ind w:left="0" w:right="0"/>
              <w:jc w:val="left"/>
              <w:rPr>
                <w:rFonts w:hint="eastAsia" w:ascii="宋体" w:hAnsi="宋体" w:eastAsia="宋体" w:cs="宋体"/>
                <w:i w:val="0"/>
                <w:iCs w:val="0"/>
                <w:color w:val="000000"/>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E8496">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非定位方向</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7E8C6">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EAB80">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813"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667E092E">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837"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52EE63DD">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r>
      <w:tr w14:paraId="7B7E2E86">
        <w:tblPrEx>
          <w:tblCellMar>
            <w:top w:w="0" w:type="dxa"/>
            <w:left w:w="108" w:type="dxa"/>
            <w:bottom w:w="0" w:type="dxa"/>
            <w:right w:w="108" w:type="dxa"/>
          </w:tblCellMar>
        </w:tblPrEx>
        <w:trPr>
          <w:trHeight w:val="35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EEAF3">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5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43A81">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5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76F36E">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291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0C489">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次定位长圆孔</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EED8C">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定位方向</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41900">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C22DE">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813"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11DD47EB">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837"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69C1C02C">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r>
      <w:tr w14:paraId="44402E6E">
        <w:tblPrEx>
          <w:tblCellMar>
            <w:top w:w="0" w:type="dxa"/>
            <w:left w:w="108" w:type="dxa"/>
            <w:bottom w:w="0" w:type="dxa"/>
            <w:right w:w="108" w:type="dxa"/>
          </w:tblCellMar>
        </w:tblPrEx>
        <w:trPr>
          <w:trHeight w:val="40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9414C">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5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EFAA2">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5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ADD98">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29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79266">
            <w:pPr>
              <w:keepNext w:val="0"/>
              <w:keepLines w:val="0"/>
              <w:suppressLineNumbers w:val="0"/>
              <w:spacing w:before="0" w:beforeAutospacing="0" w:after="0" w:afterAutospacing="0" w:line="360" w:lineRule="auto"/>
              <w:ind w:left="0" w:right="0"/>
              <w:jc w:val="left"/>
              <w:rPr>
                <w:rFonts w:hint="eastAsia" w:ascii="宋体" w:hAnsi="宋体" w:eastAsia="宋体" w:cs="宋体"/>
                <w:i w:val="0"/>
                <w:iCs w:val="0"/>
                <w:color w:val="000000"/>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F5EE6">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非定位方向</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2BCEC">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+0.5~0</w:t>
            </w:r>
          </w:p>
        </w:tc>
        <w:tc>
          <w:tcPr>
            <w:tcW w:w="1000"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467941C8">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813"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74CCA32A">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837"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3338B51C">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r>
      <w:tr w14:paraId="47253FF3">
        <w:tblPrEx>
          <w:shd w:val="clear" w:color="auto" w:fill="auto"/>
          <w:tblCellMar>
            <w:top w:w="0" w:type="dxa"/>
            <w:left w:w="108" w:type="dxa"/>
            <w:bottom w:w="0" w:type="dxa"/>
            <w:right w:w="108" w:type="dxa"/>
          </w:tblCellMar>
        </w:tblPrEx>
        <w:trPr>
          <w:trHeight w:val="35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7B1C3">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5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DE80F">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5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D9D78">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29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72B12E">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装配件定位孔、工装定位孔</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D02AF">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定位方向</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3E046">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+0.2~0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8EB94">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w:t>
            </w:r>
          </w:p>
        </w:tc>
        <w:tc>
          <w:tcPr>
            <w:tcW w:w="813"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69CEF865">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837"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64815945">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r>
      <w:tr w14:paraId="0D5CEFF2">
        <w:tblPrEx>
          <w:shd w:val="clear" w:color="auto" w:fill="auto"/>
          <w:tblCellMar>
            <w:top w:w="0" w:type="dxa"/>
            <w:left w:w="108" w:type="dxa"/>
            <w:bottom w:w="0" w:type="dxa"/>
            <w:right w:w="108" w:type="dxa"/>
          </w:tblCellMar>
        </w:tblPrEx>
        <w:trPr>
          <w:trHeight w:val="387"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AFEF9">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5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01661">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5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6A5C5">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29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99FEE">
            <w:pPr>
              <w:keepNext w:val="0"/>
              <w:keepLines w:val="0"/>
              <w:suppressLineNumbers w:val="0"/>
              <w:spacing w:before="0" w:beforeAutospacing="0" w:after="0" w:afterAutospacing="0" w:line="360" w:lineRule="auto"/>
              <w:ind w:left="0" w:right="0"/>
              <w:jc w:val="left"/>
              <w:rPr>
                <w:rFonts w:hint="eastAsia" w:ascii="宋体" w:hAnsi="宋体" w:eastAsia="宋体" w:cs="宋体"/>
                <w:i w:val="0"/>
                <w:iCs w:val="0"/>
                <w:color w:val="000000"/>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F7331">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非定位方向</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72CCC">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394B6">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±0.5</w:t>
            </w:r>
          </w:p>
        </w:tc>
        <w:tc>
          <w:tcPr>
            <w:tcW w:w="813"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1D079D59">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837"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0BBD5406">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r>
      <w:tr w14:paraId="17339BB5">
        <w:tblPrEx>
          <w:tblCellMar>
            <w:top w:w="0" w:type="dxa"/>
            <w:left w:w="108" w:type="dxa"/>
            <w:bottom w:w="0" w:type="dxa"/>
            <w:right w:w="108" w:type="dxa"/>
          </w:tblCellMar>
        </w:tblPrEx>
        <w:trPr>
          <w:trHeight w:val="35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969A7">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5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6438D">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5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3ACBC4">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装配孔</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D7F08">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装配孔（硬性安装件）、螺母（柱）孔</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510D8">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95B2C">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+0.2~0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858B5">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±0.5</w:t>
            </w:r>
          </w:p>
        </w:tc>
        <w:tc>
          <w:tcPr>
            <w:tcW w:w="813"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54F80349">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837"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2777BF5F">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r>
      <w:tr w14:paraId="35568E2E">
        <w:tblPrEx>
          <w:tblCellMar>
            <w:top w:w="0" w:type="dxa"/>
            <w:left w:w="108" w:type="dxa"/>
            <w:bottom w:w="0" w:type="dxa"/>
            <w:right w:w="108" w:type="dxa"/>
          </w:tblCellMar>
        </w:tblPrEx>
        <w:trPr>
          <w:trHeight w:val="35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6D99E">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5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5EA6">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5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99449">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53086">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装配孔（柔性安装件）</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2A73D">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639BE">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D64D8">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±0.5</w:t>
            </w:r>
          </w:p>
        </w:tc>
        <w:tc>
          <w:tcPr>
            <w:tcW w:w="813"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09FCEB8E">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837"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4D31BA23">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r>
      <w:tr w14:paraId="6217DBD2">
        <w:tblPrEx>
          <w:tblCellMar>
            <w:top w:w="0" w:type="dxa"/>
            <w:left w:w="108" w:type="dxa"/>
            <w:bottom w:w="0" w:type="dxa"/>
            <w:right w:w="108" w:type="dxa"/>
          </w:tblCellMar>
        </w:tblPrEx>
        <w:trPr>
          <w:trHeight w:val="35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67F4D">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5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DBB9E">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5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3EB60">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45B27">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装配过孔、排水孔、注蜡孔</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BDDDC">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D29FC">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+0.5~0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10BBE">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±0.5</w:t>
            </w:r>
          </w:p>
        </w:tc>
        <w:tc>
          <w:tcPr>
            <w:tcW w:w="813"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7932DA7F">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837"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34C037D8">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r>
      <w:tr w14:paraId="059BA590">
        <w:tblPrEx>
          <w:shd w:val="clear" w:color="auto" w:fill="auto"/>
          <w:tblCellMar>
            <w:top w:w="0" w:type="dxa"/>
            <w:left w:w="108" w:type="dxa"/>
            <w:bottom w:w="0" w:type="dxa"/>
            <w:right w:w="108" w:type="dxa"/>
          </w:tblCellMar>
        </w:tblPrEx>
        <w:trPr>
          <w:trHeight w:val="35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A46B5">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5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EA89D">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5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A9381">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00BD4">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线束卡扣孔</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23883">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7E4B2">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+0.2~0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21668">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813"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62FFFCF9">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837"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704213C2">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r>
      <w:tr w14:paraId="1095E7BE">
        <w:tblPrEx>
          <w:shd w:val="clear" w:color="auto" w:fill="auto"/>
          <w:tblCellMar>
            <w:top w:w="0" w:type="dxa"/>
            <w:left w:w="108" w:type="dxa"/>
            <w:bottom w:w="0" w:type="dxa"/>
            <w:right w:w="108" w:type="dxa"/>
          </w:tblCellMar>
        </w:tblPrEx>
        <w:trPr>
          <w:trHeight w:val="925"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C24AA">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5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CF6D1">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7DEF0">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其它孔</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17AEB">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焊接通过孔、减重孔等，未注公差孔</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B326F">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25BF7">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45F25">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813"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65C777B4">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837"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13123A63">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r>
      <w:tr w14:paraId="30FE1307">
        <w:tblPrEx>
          <w:tblCellMar>
            <w:top w:w="0" w:type="dxa"/>
            <w:left w:w="108" w:type="dxa"/>
            <w:bottom w:w="0" w:type="dxa"/>
            <w:right w:w="108" w:type="dxa"/>
          </w:tblCellMar>
        </w:tblPrEx>
        <w:trPr>
          <w:trHeight w:val="62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D1A0F">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107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ABBCED">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21CAF">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重要匹配面（外观匹配面、焊接面、内板包边面、密封面）</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9B79">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1100"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4B5C190F">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1000"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54640810">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36B57">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±0.5</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80009">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r>
      <w:tr w14:paraId="218D355F">
        <w:tblPrEx>
          <w:tblCellMar>
            <w:top w:w="0" w:type="dxa"/>
            <w:left w:w="108" w:type="dxa"/>
            <w:bottom w:w="0" w:type="dxa"/>
            <w:right w:w="108" w:type="dxa"/>
          </w:tblCellMar>
        </w:tblPrEx>
        <w:trPr>
          <w:trHeight w:val="35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2D258">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10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B1984F">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75719">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一般匹配面（安装面、涂胶面、外板包边面）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F0E56">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1100"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6061E657">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1000"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112004D4">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E46B9">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±0.5</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8EF92">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r>
      <w:tr w14:paraId="61FFB2AC">
        <w:tblPrEx>
          <w:shd w:val="clear" w:color="auto" w:fill="auto"/>
          <w:tblCellMar>
            <w:top w:w="0" w:type="dxa"/>
            <w:left w:w="108" w:type="dxa"/>
            <w:bottom w:w="0" w:type="dxa"/>
            <w:right w:w="108" w:type="dxa"/>
          </w:tblCellMar>
        </w:tblPrEx>
        <w:trPr>
          <w:trHeight w:val="35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84166">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10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19C33">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14366">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非匹配面（外观件的A面）</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445D7">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1100"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1ABD8344">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1000"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4670570A">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25796">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9834B">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r>
      <w:tr w14:paraId="1F28A471">
        <w:tblPrEx>
          <w:shd w:val="clear" w:color="auto" w:fill="auto"/>
          <w:tblCellMar>
            <w:top w:w="0" w:type="dxa"/>
            <w:left w:w="108" w:type="dxa"/>
            <w:bottom w:w="0" w:type="dxa"/>
            <w:right w:w="108" w:type="dxa"/>
          </w:tblCellMar>
        </w:tblPrEx>
        <w:trPr>
          <w:trHeight w:val="35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251C1">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10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348928">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1A7E3">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非匹配面（非外观件）、未注公差面</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480B0">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1100"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4224B432">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1000" w:type="dxa"/>
            <w:tcBorders>
              <w:top w:val="single" w:color="000000" w:sz="4" w:space="0"/>
              <w:left w:val="single" w:color="000000" w:sz="4" w:space="0"/>
              <w:bottom w:val="nil"/>
              <w:right w:val="single" w:color="000000" w:sz="4" w:space="0"/>
              <w:tr2bl w:val="single" w:color="000000" w:sz="4" w:space="0"/>
            </w:tcBorders>
            <w:shd w:val="clear" w:color="auto" w:fill="auto"/>
            <w:noWrap/>
            <w:vAlign w:val="center"/>
          </w:tcPr>
          <w:p w14:paraId="4E97EB48">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0C14C">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50D4E">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r>
      <w:tr w14:paraId="40B6A74B">
        <w:tblPrEx>
          <w:shd w:val="clear" w:color="auto" w:fill="auto"/>
          <w:tblCellMar>
            <w:top w:w="0" w:type="dxa"/>
            <w:left w:w="108" w:type="dxa"/>
            <w:bottom w:w="0" w:type="dxa"/>
            <w:right w:w="108" w:type="dxa"/>
          </w:tblCellMar>
        </w:tblPrEx>
        <w:trPr>
          <w:trHeight w:val="35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7C2D7">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10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80288">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FF5E4">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工装辅助夹持面</w:t>
            </w:r>
          </w:p>
        </w:tc>
        <w:tc>
          <w:tcPr>
            <w:tcW w:w="1350" w:type="dxa"/>
            <w:tcBorders>
              <w:top w:val="single" w:color="000000" w:sz="4" w:space="0"/>
              <w:left w:val="single" w:color="000000" w:sz="4" w:space="0"/>
              <w:bottom w:val="single" w:color="000000" w:sz="4" w:space="0"/>
              <w:right w:val="nil"/>
            </w:tcBorders>
            <w:shd w:val="clear" w:color="auto" w:fill="auto"/>
            <w:noWrap/>
            <w:vAlign w:val="center"/>
          </w:tcPr>
          <w:p w14:paraId="16FEADED">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1100" w:type="dxa"/>
            <w:tcBorders>
              <w:top w:val="single" w:color="000000" w:sz="4" w:space="0"/>
              <w:left w:val="single" w:color="000000" w:sz="4" w:space="0"/>
              <w:bottom w:val="single" w:color="000000" w:sz="4" w:space="0"/>
              <w:right w:val="nil"/>
              <w:tr2bl w:val="single" w:color="000000" w:sz="4" w:space="0"/>
            </w:tcBorders>
            <w:shd w:val="clear" w:color="auto" w:fill="auto"/>
            <w:noWrap/>
            <w:vAlign w:val="center"/>
          </w:tcPr>
          <w:p w14:paraId="1F0918FB">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1000"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1B6F33FD">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E8E27">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CC05B">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r>
      <w:tr w14:paraId="30A915AC">
        <w:tblPrEx>
          <w:tblCellMar>
            <w:top w:w="0" w:type="dxa"/>
            <w:left w:w="108" w:type="dxa"/>
            <w:bottom w:w="0" w:type="dxa"/>
            <w:right w:w="108" w:type="dxa"/>
          </w:tblCellMar>
        </w:tblPrEx>
        <w:trPr>
          <w:trHeight w:val="62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8C252">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107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0CDA1">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边</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3C6E0">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重要修边（门洞牙边、密封边、外板包边的小圆弧过渡和尖角处）</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640E7">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1100"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15D5DFD1">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1000" w:type="dxa"/>
            <w:tcBorders>
              <w:top w:val="nil"/>
              <w:left w:val="single" w:color="000000" w:sz="4" w:space="0"/>
              <w:bottom w:val="single" w:color="000000" w:sz="4" w:space="0"/>
              <w:right w:val="single" w:color="000000" w:sz="4" w:space="0"/>
              <w:tr2bl w:val="single" w:color="000000" w:sz="4" w:space="0"/>
            </w:tcBorders>
            <w:shd w:val="clear" w:color="auto" w:fill="auto"/>
            <w:noWrap/>
            <w:vAlign w:val="center"/>
          </w:tcPr>
          <w:p w14:paraId="4D0280FA">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76312">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84541">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±0.5</w:t>
            </w:r>
          </w:p>
        </w:tc>
      </w:tr>
      <w:tr w14:paraId="315A197C">
        <w:tblPrEx>
          <w:tblCellMar>
            <w:top w:w="0" w:type="dxa"/>
            <w:left w:w="108" w:type="dxa"/>
            <w:bottom w:w="0" w:type="dxa"/>
            <w:right w:w="108" w:type="dxa"/>
          </w:tblCellMar>
        </w:tblPrEx>
        <w:trPr>
          <w:trHeight w:val="35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26D5F">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10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292EE">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18FFE">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内板包边的修边</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78D94">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1100"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366A14C5">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1000"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56D6FFA4">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3A76E">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F178C">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±0.7</w:t>
            </w:r>
          </w:p>
        </w:tc>
      </w:tr>
      <w:tr w14:paraId="6F11EEB3">
        <w:tblPrEx>
          <w:shd w:val="clear" w:color="auto" w:fill="auto"/>
          <w:tblCellMar>
            <w:top w:w="0" w:type="dxa"/>
            <w:left w:w="108" w:type="dxa"/>
            <w:bottom w:w="0" w:type="dxa"/>
            <w:right w:w="108" w:type="dxa"/>
          </w:tblCellMar>
        </w:tblPrEx>
        <w:trPr>
          <w:trHeight w:val="62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F6230">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10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5893B">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2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3D5EF">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一般修边（压合件外板翻边的水滴形包边、直边、平缓过渡区域）</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DF1E8">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1100"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08B1402B">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1000"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46F9FEFE">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4950C">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C70C7">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r>
      <w:tr w14:paraId="0EEDB594">
        <w:tblPrEx>
          <w:tblCellMar>
            <w:top w:w="0" w:type="dxa"/>
            <w:left w:w="108" w:type="dxa"/>
            <w:bottom w:w="0" w:type="dxa"/>
            <w:right w:w="108" w:type="dxa"/>
          </w:tblCellMar>
        </w:tblPrEx>
        <w:trPr>
          <w:trHeight w:val="37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237BF">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10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F01EF">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6B727">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未注修边</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B983B">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1100"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5EAABEBF">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1000"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27A886B9">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B58C4">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000000"/>
                <w:sz w:val="24"/>
                <w:szCs w:val="24"/>
                <w:u w:val="none"/>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72D00">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r>
    </w:tbl>
    <w:p w14:paraId="763202A1">
      <w:pPr>
        <w:pStyle w:val="109"/>
        <w:numPr>
          <w:ilvl w:val="2"/>
          <w:numId w:val="0"/>
        </w:numPr>
        <w:spacing w:before="156" w:beforeLines="50" w:after="156" w:afterLines="50" w:line="360" w:lineRule="auto"/>
        <w:ind w:left="283" w:leftChars="0" w:firstLine="0" w:firstLineChars="0"/>
        <w:rPr>
          <w:rFonts w:hint="eastAsia" w:ascii="宋体" w:hAnsi="宋体" w:eastAsia="宋体" w:cs="宋体"/>
          <w:sz w:val="24"/>
          <w:szCs w:val="24"/>
          <w:highlight w:val="none"/>
        </w:rPr>
      </w:pPr>
      <w:r>
        <w:rPr>
          <w:rFonts w:hint="eastAsia" w:ascii="宋体" w:hAnsi="宋体" w:eastAsia="宋体" w:cs="宋体"/>
          <w:b w:val="0"/>
          <w:i w:val="0"/>
          <w:sz w:val="21"/>
          <w:szCs w:val="24"/>
          <w:lang w:val="en-US" w:eastAsia="zh-CN" w:bidi="ar-SA"/>
        </w:rPr>
        <w:t>4.4</w:t>
      </w:r>
      <w:r>
        <w:rPr>
          <w:rFonts w:hint="eastAsia" w:ascii="宋体" w:hAnsi="宋体" w:eastAsia="宋体" w:cs="宋体"/>
          <w:sz w:val="24"/>
          <w:szCs w:val="24"/>
          <w:highlight w:val="none"/>
        </w:rPr>
        <w:t>关键控制点合格率判定</w:t>
      </w:r>
    </w:p>
    <w:p w14:paraId="080AE293">
      <w:pPr>
        <w:pStyle w:val="105"/>
        <w:spacing w:line="360" w:lineRule="auto"/>
        <w:ind w:firstLine="420"/>
        <w:rPr>
          <w:rFonts w:hint="eastAsia" w:ascii="宋体" w:hAnsi="宋体" w:eastAsia="宋体" w:cs="宋体"/>
          <w:sz w:val="24"/>
          <w:szCs w:val="24"/>
          <w:highlight w:val="none"/>
        </w:rPr>
      </w:pPr>
      <w:bookmarkStart w:id="42" w:name="OLE_LINK3"/>
      <w:r>
        <w:rPr>
          <w:rFonts w:hint="eastAsia" w:ascii="宋体" w:hAnsi="宋体" w:eastAsia="宋体" w:cs="宋体"/>
          <w:sz w:val="24"/>
          <w:szCs w:val="24"/>
          <w:highlight w:val="none"/>
        </w:rPr>
        <w:t>关键控制点按《冲压件检验指导书》要求执行。</w:t>
      </w:r>
    </w:p>
    <w:p w14:paraId="05C90935">
      <w:pPr>
        <w:pStyle w:val="105"/>
        <w:spacing w:line="360" w:lineRule="auto"/>
        <w:ind w:firstLine="420"/>
        <w:rPr>
          <w:rFonts w:hint="eastAsia" w:ascii="宋体" w:hAnsi="宋体" w:eastAsia="宋体" w:cs="宋体"/>
          <w:sz w:val="24"/>
          <w:szCs w:val="24"/>
          <w:highlight w:val="none"/>
        </w:rPr>
      </w:pPr>
      <w:r>
        <w:rPr>
          <w:rFonts w:hint="eastAsia" w:ascii="宋体" w:hAnsi="宋体" w:eastAsia="宋体" w:cs="宋体"/>
          <w:sz w:val="24"/>
          <w:szCs w:val="24"/>
          <w:highlight w:val="none"/>
        </w:rPr>
        <w:t>关键控制点不单独测量，只需要在全尺寸测量成绩表中分类统计即可，其达到每批次的质量指标则视为关键点合格。</w:t>
      </w:r>
      <w:bookmarkEnd w:id="42"/>
    </w:p>
    <w:p w14:paraId="02B85A66">
      <w:pPr>
        <w:pStyle w:val="109"/>
        <w:numPr>
          <w:ilvl w:val="2"/>
          <w:numId w:val="0"/>
        </w:numPr>
        <w:spacing w:before="156" w:beforeLines="50" w:after="156" w:afterLines="50" w:line="360" w:lineRule="auto"/>
        <w:ind w:left="283" w:leftChars="0" w:firstLine="0" w:firstLineChars="0"/>
        <w:rPr>
          <w:rFonts w:hint="eastAsia" w:ascii="宋体" w:hAnsi="宋体" w:eastAsia="宋体" w:cs="宋体"/>
          <w:sz w:val="24"/>
          <w:szCs w:val="24"/>
        </w:rPr>
      </w:pPr>
      <w:r>
        <w:rPr>
          <w:rFonts w:hint="eastAsia" w:ascii="宋体" w:hAnsi="宋体" w:eastAsia="宋体" w:cs="宋体"/>
          <w:b w:val="0"/>
          <w:i w:val="0"/>
          <w:sz w:val="21"/>
          <w:szCs w:val="24"/>
          <w:lang w:val="en-US" w:eastAsia="zh-CN" w:bidi="ar-SA"/>
        </w:rPr>
        <w:t>4.5</w:t>
      </w:r>
      <w:r>
        <w:rPr>
          <w:rFonts w:hint="eastAsia" w:ascii="宋体" w:hAnsi="宋体" w:eastAsia="宋体" w:cs="宋体"/>
          <w:sz w:val="24"/>
          <w:szCs w:val="24"/>
        </w:rPr>
        <w:t>模具开发各阶段尺寸质量要求</w:t>
      </w:r>
    </w:p>
    <w:p w14:paraId="7030AC59">
      <w:pPr>
        <w:pStyle w:val="105"/>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每批次零件的全尺寸合格率、关键尺寸合格率及基准合格率达到指标则视为零件合格。</w:t>
      </w:r>
    </w:p>
    <w:p w14:paraId="620AD235">
      <w:pPr>
        <w:tabs>
          <w:tab w:val="left" w:pos="0"/>
        </w:tabs>
        <w:spacing w:line="360" w:lineRule="auto"/>
        <w:ind w:right="420"/>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表4：模具开发各阶段质量要求</w:t>
      </w:r>
    </w:p>
    <w:tbl>
      <w:tblPr>
        <w:tblStyle w:val="38"/>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417"/>
        <w:gridCol w:w="1559"/>
        <w:gridCol w:w="1560"/>
        <w:gridCol w:w="1701"/>
        <w:gridCol w:w="1701"/>
      </w:tblGrid>
      <w:tr w14:paraId="118FD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668" w:type="dxa"/>
            <w:vAlign w:val="center"/>
          </w:tcPr>
          <w:p w14:paraId="02D50DE5">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000000" w:themeColor="text1"/>
                <w:kern w:val="0"/>
                <w:sz w:val="24"/>
                <w:szCs w:val="24"/>
                <w:lang w:val="zh-CN"/>
                <w14:textFill>
                  <w14:solidFill>
                    <w14:schemeClr w14:val="tx1"/>
                  </w14:solidFill>
                </w14:textFill>
              </w:rPr>
            </w:pPr>
            <w:r>
              <w:rPr>
                <w:rFonts w:hint="eastAsia" w:ascii="宋体" w:hAnsi="宋体" w:eastAsia="宋体" w:cs="宋体"/>
                <w:bCs/>
                <w:color w:val="000000" w:themeColor="text1"/>
                <w:kern w:val="0"/>
                <w:sz w:val="24"/>
                <w:szCs w:val="24"/>
                <w:lang w:val="zh-CN"/>
                <w14:textFill>
                  <w14:solidFill>
                    <w14:schemeClr w14:val="tx1"/>
                  </w14:solidFill>
                </w14:textFill>
              </w:rPr>
              <w:t>项  目</w:t>
            </w:r>
          </w:p>
        </w:tc>
        <w:tc>
          <w:tcPr>
            <w:tcW w:w="1417" w:type="dxa"/>
            <w:vAlign w:val="center"/>
          </w:tcPr>
          <w:p w14:paraId="4BB8C5AB">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半工装样件</w:t>
            </w:r>
          </w:p>
        </w:tc>
        <w:tc>
          <w:tcPr>
            <w:tcW w:w="1559" w:type="dxa"/>
            <w:vAlign w:val="center"/>
          </w:tcPr>
          <w:p w14:paraId="2BA7677B">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000000" w:themeColor="text1"/>
                <w:kern w:val="0"/>
                <w:sz w:val="24"/>
                <w:szCs w:val="24"/>
                <w:lang w:val="zh-CN"/>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全序样件</w:t>
            </w:r>
          </w:p>
        </w:tc>
        <w:tc>
          <w:tcPr>
            <w:tcW w:w="1560" w:type="dxa"/>
            <w:vAlign w:val="center"/>
          </w:tcPr>
          <w:p w14:paraId="20613158">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000000" w:themeColor="text1"/>
                <w:kern w:val="0"/>
                <w:sz w:val="24"/>
                <w:szCs w:val="24"/>
                <w:lang w:val="zh-CN"/>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模具预验收</w:t>
            </w:r>
          </w:p>
        </w:tc>
        <w:tc>
          <w:tcPr>
            <w:tcW w:w="1701" w:type="dxa"/>
            <w:vAlign w:val="center"/>
          </w:tcPr>
          <w:p w14:paraId="6909770D">
            <w:pPr>
              <w:keepNext w:val="0"/>
              <w:keepLines w:val="0"/>
              <w:widowControl/>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模具回厂</w:t>
            </w:r>
          </w:p>
        </w:tc>
        <w:tc>
          <w:tcPr>
            <w:tcW w:w="1701" w:type="dxa"/>
            <w:vAlign w:val="center"/>
          </w:tcPr>
          <w:p w14:paraId="436FDB45">
            <w:pPr>
              <w:keepNext w:val="0"/>
              <w:keepLines w:val="0"/>
              <w:widowControl/>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SOP</w:t>
            </w:r>
          </w:p>
        </w:tc>
      </w:tr>
      <w:tr w14:paraId="6EA35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68" w:type="dxa"/>
            <w:vAlign w:val="center"/>
          </w:tcPr>
          <w:p w14:paraId="14EA1E7F">
            <w:pPr>
              <w:keepNext w:val="0"/>
              <w:keepLines w:val="0"/>
              <w:suppressLineNumbers w:val="0"/>
              <w:adjustRightInd w:val="0"/>
              <w:snapToGrid w:val="0"/>
              <w:spacing w:before="0" w:beforeAutospacing="0" w:after="0" w:afterAutospacing="0" w:line="360" w:lineRule="auto"/>
              <w:ind w:left="420" w:right="31" w:rightChars="15" w:hanging="420"/>
              <w:jc w:val="center"/>
              <w:rPr>
                <w:rFonts w:hint="eastAsia"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全尺寸合格率</w:t>
            </w:r>
          </w:p>
        </w:tc>
        <w:tc>
          <w:tcPr>
            <w:tcW w:w="1417" w:type="dxa"/>
            <w:vAlign w:val="center"/>
          </w:tcPr>
          <w:p w14:paraId="60A791B1">
            <w:pPr>
              <w:keepNext w:val="0"/>
              <w:keepLines w:val="0"/>
              <w:suppressLineNumbers w:val="0"/>
              <w:adjustRightInd w:val="0"/>
              <w:snapToGrid w:val="0"/>
              <w:spacing w:before="0" w:beforeAutospacing="0" w:after="0" w:afterAutospacing="0" w:line="360" w:lineRule="auto"/>
              <w:ind w:left="42" w:leftChars="20" w:right="0"/>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70%</w:t>
            </w:r>
          </w:p>
        </w:tc>
        <w:tc>
          <w:tcPr>
            <w:tcW w:w="1559" w:type="dxa"/>
            <w:vAlign w:val="center"/>
          </w:tcPr>
          <w:p w14:paraId="008FF28A">
            <w:pPr>
              <w:keepNext w:val="0"/>
              <w:keepLines w:val="0"/>
              <w:suppressLineNumbers w:val="0"/>
              <w:adjustRightInd w:val="0"/>
              <w:snapToGrid w:val="0"/>
              <w:spacing w:before="0" w:beforeAutospacing="0" w:after="0" w:afterAutospacing="0" w:line="360" w:lineRule="auto"/>
              <w:ind w:left="42" w:leftChars="20" w:right="0"/>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80%</w:t>
            </w:r>
          </w:p>
        </w:tc>
        <w:tc>
          <w:tcPr>
            <w:tcW w:w="1560" w:type="dxa"/>
            <w:vAlign w:val="center"/>
          </w:tcPr>
          <w:p w14:paraId="403222CD">
            <w:pPr>
              <w:keepNext w:val="0"/>
              <w:keepLines w:val="0"/>
              <w:suppressLineNumbers w:val="0"/>
              <w:adjustRightInd w:val="0"/>
              <w:snapToGrid w:val="0"/>
              <w:spacing w:before="0" w:beforeAutospacing="0" w:after="0" w:afterAutospacing="0" w:line="360" w:lineRule="auto"/>
              <w:ind w:left="42" w:leftChars="20" w:right="0"/>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85%</w:t>
            </w:r>
          </w:p>
        </w:tc>
        <w:tc>
          <w:tcPr>
            <w:tcW w:w="1701" w:type="dxa"/>
            <w:vAlign w:val="center"/>
          </w:tcPr>
          <w:p w14:paraId="5D908E62">
            <w:pPr>
              <w:keepNext w:val="0"/>
              <w:keepLines w:val="0"/>
              <w:suppressLineNumbers w:val="0"/>
              <w:adjustRightInd w:val="0"/>
              <w:snapToGrid w:val="0"/>
              <w:spacing w:before="0" w:beforeAutospacing="0" w:after="0" w:afterAutospacing="0" w:line="360" w:lineRule="auto"/>
              <w:ind w:left="42" w:leftChars="20" w:right="0"/>
              <w:jc w:val="center"/>
              <w:rPr>
                <w:rFonts w:hint="eastAsia"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90%</w:t>
            </w:r>
          </w:p>
        </w:tc>
        <w:tc>
          <w:tcPr>
            <w:tcW w:w="1701" w:type="dxa"/>
            <w:vAlign w:val="center"/>
          </w:tcPr>
          <w:p w14:paraId="7713264C">
            <w:pPr>
              <w:keepNext w:val="0"/>
              <w:keepLines w:val="0"/>
              <w:suppressLineNumbers w:val="0"/>
              <w:adjustRightInd w:val="0"/>
              <w:snapToGrid w:val="0"/>
              <w:spacing w:before="0" w:beforeAutospacing="0" w:after="0" w:afterAutospacing="0" w:line="360" w:lineRule="auto"/>
              <w:ind w:left="42" w:leftChars="20" w:right="0"/>
              <w:jc w:val="center"/>
              <w:rPr>
                <w:rFonts w:hint="eastAsia"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92%</w:t>
            </w:r>
          </w:p>
        </w:tc>
      </w:tr>
      <w:tr w14:paraId="43D81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668" w:type="dxa"/>
            <w:vAlign w:val="center"/>
          </w:tcPr>
          <w:p w14:paraId="605D3EB2">
            <w:pPr>
              <w:keepNext w:val="0"/>
              <w:keepLines w:val="0"/>
              <w:suppressLineNumbers w:val="0"/>
              <w:adjustRightInd w:val="0"/>
              <w:snapToGrid w:val="0"/>
              <w:spacing w:before="0" w:beforeAutospacing="0" w:after="0" w:afterAutospacing="0" w:line="360" w:lineRule="auto"/>
              <w:ind w:left="420" w:right="31" w:rightChars="15" w:hanging="420"/>
              <w:jc w:val="center"/>
              <w:rPr>
                <w:rFonts w:hint="eastAsia"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kern w:val="0"/>
                <w:sz w:val="24"/>
                <w:szCs w:val="24"/>
                <w:lang w:val="zh-CN"/>
              </w:rPr>
              <w:t>关键尺寸合</w:t>
            </w:r>
            <w:r>
              <w:rPr>
                <w:rFonts w:hint="eastAsia" w:ascii="宋体" w:hAnsi="宋体" w:eastAsia="宋体" w:cs="宋体"/>
                <w:color w:val="000000" w:themeColor="text1"/>
                <w:kern w:val="0"/>
                <w:sz w:val="24"/>
                <w:szCs w:val="24"/>
                <w:lang w:val="zh-CN"/>
                <w14:textFill>
                  <w14:solidFill>
                    <w14:schemeClr w14:val="tx1"/>
                  </w14:solidFill>
                </w14:textFill>
              </w:rPr>
              <w:t>格率</w:t>
            </w:r>
          </w:p>
        </w:tc>
        <w:tc>
          <w:tcPr>
            <w:tcW w:w="1417" w:type="dxa"/>
            <w:vAlign w:val="center"/>
          </w:tcPr>
          <w:p w14:paraId="457926AB">
            <w:pPr>
              <w:keepNext w:val="0"/>
              <w:keepLines w:val="0"/>
              <w:suppressLineNumbers w:val="0"/>
              <w:adjustRightInd w:val="0"/>
              <w:snapToGrid w:val="0"/>
              <w:spacing w:before="0" w:beforeAutospacing="0" w:after="0" w:afterAutospacing="0" w:line="360" w:lineRule="auto"/>
              <w:ind w:left="6" w:right="0"/>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w:t>
            </w:r>
          </w:p>
        </w:tc>
        <w:tc>
          <w:tcPr>
            <w:tcW w:w="1559" w:type="dxa"/>
            <w:vAlign w:val="center"/>
          </w:tcPr>
          <w:p w14:paraId="078D0930">
            <w:pPr>
              <w:keepNext w:val="0"/>
              <w:keepLines w:val="0"/>
              <w:suppressLineNumbers w:val="0"/>
              <w:adjustRightInd w:val="0"/>
              <w:snapToGrid w:val="0"/>
              <w:spacing w:before="0" w:beforeAutospacing="0" w:after="0" w:afterAutospacing="0" w:line="360" w:lineRule="auto"/>
              <w:ind w:left="6" w:right="0"/>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w:t>
            </w:r>
          </w:p>
        </w:tc>
        <w:tc>
          <w:tcPr>
            <w:tcW w:w="1560" w:type="dxa"/>
            <w:vAlign w:val="center"/>
          </w:tcPr>
          <w:p w14:paraId="0572AB4B">
            <w:pPr>
              <w:keepNext w:val="0"/>
              <w:keepLines w:val="0"/>
              <w:suppressLineNumbers w:val="0"/>
              <w:adjustRightInd w:val="0"/>
              <w:snapToGrid w:val="0"/>
              <w:spacing w:before="0" w:beforeAutospacing="0" w:after="0" w:afterAutospacing="0" w:line="360" w:lineRule="auto"/>
              <w:ind w:left="6" w:right="0"/>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95%</w:t>
            </w:r>
          </w:p>
        </w:tc>
        <w:tc>
          <w:tcPr>
            <w:tcW w:w="1701" w:type="dxa"/>
            <w:vAlign w:val="center"/>
          </w:tcPr>
          <w:p w14:paraId="4108846E">
            <w:pPr>
              <w:keepNext w:val="0"/>
              <w:keepLines w:val="0"/>
              <w:suppressLineNumbers w:val="0"/>
              <w:adjustRightInd w:val="0"/>
              <w:snapToGrid w:val="0"/>
              <w:spacing w:before="0" w:beforeAutospacing="0" w:after="0" w:afterAutospacing="0" w:line="360" w:lineRule="auto"/>
              <w:ind w:left="6" w:right="0"/>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100%</w:t>
            </w:r>
          </w:p>
        </w:tc>
        <w:tc>
          <w:tcPr>
            <w:tcW w:w="1701" w:type="dxa"/>
            <w:vAlign w:val="center"/>
          </w:tcPr>
          <w:p w14:paraId="3C228015">
            <w:pPr>
              <w:keepNext w:val="0"/>
              <w:keepLines w:val="0"/>
              <w:suppressLineNumbers w:val="0"/>
              <w:adjustRightInd w:val="0"/>
              <w:snapToGrid w:val="0"/>
              <w:spacing w:before="0" w:beforeAutospacing="0" w:after="0" w:afterAutospacing="0" w:line="360" w:lineRule="auto"/>
              <w:ind w:left="6" w:right="0"/>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100%</w:t>
            </w:r>
          </w:p>
        </w:tc>
      </w:tr>
      <w:tr w14:paraId="4F547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668" w:type="dxa"/>
            <w:vAlign w:val="center"/>
          </w:tcPr>
          <w:p w14:paraId="700C6BE5">
            <w:pPr>
              <w:keepNext w:val="0"/>
              <w:keepLines w:val="0"/>
              <w:suppressLineNumbers w:val="0"/>
              <w:adjustRightInd w:val="0"/>
              <w:snapToGrid w:val="0"/>
              <w:spacing w:before="0" w:beforeAutospacing="0" w:after="0" w:afterAutospacing="0" w:line="360" w:lineRule="auto"/>
              <w:ind w:left="420" w:right="31" w:rightChars="15" w:hanging="420"/>
              <w:jc w:val="center"/>
              <w:rPr>
                <w:rFonts w:hint="eastAsia"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基准合格率</w:t>
            </w:r>
          </w:p>
        </w:tc>
        <w:tc>
          <w:tcPr>
            <w:tcW w:w="1417" w:type="dxa"/>
            <w:vAlign w:val="center"/>
          </w:tcPr>
          <w:p w14:paraId="392CDE5E">
            <w:pPr>
              <w:keepNext w:val="0"/>
              <w:keepLines w:val="0"/>
              <w:suppressLineNumbers w:val="0"/>
              <w:adjustRightInd w:val="0"/>
              <w:snapToGrid w:val="0"/>
              <w:spacing w:before="0" w:beforeAutospacing="0" w:after="0" w:afterAutospacing="0" w:line="360" w:lineRule="auto"/>
              <w:ind w:left="6" w:right="0"/>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 xml:space="preserve">基准孔：100%   </w:t>
            </w:r>
            <w:r>
              <w:rPr>
                <w:rFonts w:hint="eastAsia" w:ascii="宋体" w:hAnsi="宋体" w:eastAsia="宋体" w:cs="宋体"/>
                <w:bCs/>
                <w:color w:val="000000" w:themeColor="text1"/>
                <w:sz w:val="24"/>
                <w:szCs w:val="24"/>
                <w14:textFill>
                  <w14:solidFill>
                    <w14:schemeClr w14:val="tx1"/>
                  </w14:solidFill>
                </w14:textFill>
              </w:rPr>
              <w:br w:type="textWrapping"/>
            </w:r>
            <w:r>
              <w:rPr>
                <w:rFonts w:hint="eastAsia" w:ascii="宋体" w:hAnsi="宋体" w:eastAsia="宋体" w:cs="宋体"/>
                <w:bCs/>
                <w:color w:val="000000" w:themeColor="text1"/>
                <w:sz w:val="24"/>
                <w:szCs w:val="24"/>
                <w14:textFill>
                  <w14:solidFill>
                    <w14:schemeClr w14:val="tx1"/>
                  </w14:solidFill>
                </w14:textFill>
              </w:rPr>
              <w:t>基准面：80%</w:t>
            </w:r>
          </w:p>
        </w:tc>
        <w:tc>
          <w:tcPr>
            <w:tcW w:w="1559" w:type="dxa"/>
            <w:vAlign w:val="center"/>
          </w:tcPr>
          <w:p w14:paraId="7A510762">
            <w:pPr>
              <w:keepNext w:val="0"/>
              <w:keepLines w:val="0"/>
              <w:suppressLineNumbers w:val="0"/>
              <w:adjustRightInd w:val="0"/>
              <w:snapToGrid w:val="0"/>
              <w:spacing w:before="0" w:beforeAutospacing="0" w:after="0" w:afterAutospacing="0" w:line="360" w:lineRule="auto"/>
              <w:ind w:left="6" w:right="0"/>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 xml:space="preserve">基准孔：100%   </w:t>
            </w:r>
            <w:r>
              <w:rPr>
                <w:rFonts w:hint="eastAsia" w:ascii="宋体" w:hAnsi="宋体" w:eastAsia="宋体" w:cs="宋体"/>
                <w:bCs/>
                <w:color w:val="000000" w:themeColor="text1"/>
                <w:sz w:val="24"/>
                <w:szCs w:val="24"/>
                <w14:textFill>
                  <w14:solidFill>
                    <w14:schemeClr w14:val="tx1"/>
                  </w14:solidFill>
                </w14:textFill>
              </w:rPr>
              <w:br w:type="textWrapping"/>
            </w:r>
            <w:r>
              <w:rPr>
                <w:rFonts w:hint="eastAsia" w:ascii="宋体" w:hAnsi="宋体" w:eastAsia="宋体" w:cs="宋体"/>
                <w:bCs/>
                <w:color w:val="000000" w:themeColor="text1"/>
                <w:sz w:val="24"/>
                <w:szCs w:val="24"/>
                <w14:textFill>
                  <w14:solidFill>
                    <w14:schemeClr w14:val="tx1"/>
                  </w14:solidFill>
                </w14:textFill>
              </w:rPr>
              <w:t>基准面：80%</w:t>
            </w:r>
          </w:p>
        </w:tc>
        <w:tc>
          <w:tcPr>
            <w:tcW w:w="1560" w:type="dxa"/>
            <w:vAlign w:val="center"/>
          </w:tcPr>
          <w:p w14:paraId="33A375EC">
            <w:pPr>
              <w:keepNext w:val="0"/>
              <w:keepLines w:val="0"/>
              <w:suppressLineNumbers w:val="0"/>
              <w:adjustRightInd w:val="0"/>
              <w:snapToGrid w:val="0"/>
              <w:spacing w:before="0" w:beforeAutospacing="0" w:after="0" w:afterAutospacing="0" w:line="360" w:lineRule="auto"/>
              <w:ind w:left="6" w:right="0"/>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 xml:space="preserve">基准孔：100%   </w:t>
            </w:r>
            <w:r>
              <w:rPr>
                <w:rFonts w:hint="eastAsia" w:ascii="宋体" w:hAnsi="宋体" w:eastAsia="宋体" w:cs="宋体"/>
                <w:bCs/>
                <w:color w:val="000000" w:themeColor="text1"/>
                <w:sz w:val="24"/>
                <w:szCs w:val="24"/>
                <w14:textFill>
                  <w14:solidFill>
                    <w14:schemeClr w14:val="tx1"/>
                  </w14:solidFill>
                </w14:textFill>
              </w:rPr>
              <w:br w:type="textWrapping"/>
            </w:r>
            <w:r>
              <w:rPr>
                <w:rFonts w:hint="eastAsia" w:ascii="宋体" w:hAnsi="宋体" w:eastAsia="宋体" w:cs="宋体"/>
                <w:bCs/>
                <w:color w:val="000000" w:themeColor="text1"/>
                <w:sz w:val="24"/>
                <w:szCs w:val="24"/>
                <w14:textFill>
                  <w14:solidFill>
                    <w14:schemeClr w14:val="tx1"/>
                  </w14:solidFill>
                </w14:textFill>
              </w:rPr>
              <w:t>基准面：100%</w:t>
            </w:r>
          </w:p>
        </w:tc>
        <w:tc>
          <w:tcPr>
            <w:tcW w:w="1701" w:type="dxa"/>
            <w:vAlign w:val="center"/>
          </w:tcPr>
          <w:p w14:paraId="28CAC13B">
            <w:pPr>
              <w:keepNext w:val="0"/>
              <w:keepLines w:val="0"/>
              <w:suppressLineNumbers w:val="0"/>
              <w:adjustRightInd w:val="0"/>
              <w:snapToGrid w:val="0"/>
              <w:spacing w:before="0" w:beforeAutospacing="0" w:after="0" w:afterAutospacing="0" w:line="360" w:lineRule="auto"/>
              <w:ind w:left="210" w:right="0"/>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 xml:space="preserve">基准孔：100%   </w:t>
            </w:r>
            <w:r>
              <w:rPr>
                <w:rFonts w:hint="eastAsia" w:ascii="宋体" w:hAnsi="宋体" w:eastAsia="宋体" w:cs="宋体"/>
                <w:bCs/>
                <w:color w:val="000000" w:themeColor="text1"/>
                <w:sz w:val="24"/>
                <w:szCs w:val="24"/>
                <w14:textFill>
                  <w14:solidFill>
                    <w14:schemeClr w14:val="tx1"/>
                  </w14:solidFill>
                </w14:textFill>
              </w:rPr>
              <w:br w:type="textWrapping"/>
            </w:r>
            <w:r>
              <w:rPr>
                <w:rFonts w:hint="eastAsia" w:ascii="宋体" w:hAnsi="宋体" w:eastAsia="宋体" w:cs="宋体"/>
                <w:bCs/>
                <w:color w:val="000000" w:themeColor="text1"/>
                <w:sz w:val="24"/>
                <w:szCs w:val="24"/>
                <w14:textFill>
                  <w14:solidFill>
                    <w14:schemeClr w14:val="tx1"/>
                  </w14:solidFill>
                </w14:textFill>
              </w:rPr>
              <w:t>基准面：100%</w:t>
            </w:r>
          </w:p>
        </w:tc>
        <w:tc>
          <w:tcPr>
            <w:tcW w:w="1701" w:type="dxa"/>
            <w:vAlign w:val="center"/>
          </w:tcPr>
          <w:p w14:paraId="26910B84">
            <w:pPr>
              <w:keepNext w:val="0"/>
              <w:keepLines w:val="0"/>
              <w:suppressLineNumbers w:val="0"/>
              <w:adjustRightInd w:val="0"/>
              <w:snapToGrid w:val="0"/>
              <w:spacing w:before="0" w:beforeAutospacing="0" w:after="0" w:afterAutospacing="0" w:line="360" w:lineRule="auto"/>
              <w:ind w:left="6" w:right="0"/>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基准孔：100%</w:t>
            </w:r>
          </w:p>
          <w:p w14:paraId="743669E4">
            <w:pPr>
              <w:keepNext w:val="0"/>
              <w:keepLines w:val="0"/>
              <w:suppressLineNumbers w:val="0"/>
              <w:adjustRightInd w:val="0"/>
              <w:snapToGrid w:val="0"/>
              <w:spacing w:before="0" w:beforeAutospacing="0" w:after="0" w:afterAutospacing="0" w:line="360" w:lineRule="auto"/>
              <w:ind w:left="6" w:right="0"/>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基准面：100%</w:t>
            </w:r>
          </w:p>
        </w:tc>
      </w:tr>
    </w:tbl>
    <w:p w14:paraId="3E828D4B">
      <w:pPr>
        <w:pStyle w:val="105"/>
        <w:spacing w:line="360" w:lineRule="auto"/>
        <w:ind w:firstLine="420"/>
        <w:rPr>
          <w:rFonts w:hint="eastAsia" w:ascii="宋体" w:hAnsi="宋体" w:eastAsia="宋体" w:cs="宋体"/>
          <w:sz w:val="24"/>
          <w:szCs w:val="24"/>
        </w:rPr>
      </w:pPr>
      <w:r>
        <w:rPr>
          <w:rFonts w:hint="eastAsia" w:ascii="宋体" w:hAnsi="宋体" w:eastAsia="宋体" w:cs="宋体"/>
          <w:sz w:val="24"/>
          <w:szCs w:val="24"/>
        </w:rPr>
        <w:t>除达成以上合格率指标外，在车型SOP节点还需满足：</w:t>
      </w:r>
    </w:p>
    <w:p w14:paraId="3C07617B">
      <w:pPr>
        <w:pStyle w:val="105"/>
        <w:numPr>
          <w:ilvl w:val="0"/>
          <w:numId w:val="10"/>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不允许有影响总成匹配的测量点；</w:t>
      </w:r>
    </w:p>
    <w:p w14:paraId="475120CB">
      <w:pPr>
        <w:pStyle w:val="105"/>
        <w:numPr>
          <w:ilvl w:val="0"/>
          <w:numId w:val="10"/>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不允许有超过2倍公差的测量点；</w:t>
      </w:r>
    </w:p>
    <w:p w14:paraId="0912679B">
      <w:pPr>
        <w:pStyle w:val="105"/>
        <w:numPr>
          <w:ilvl w:val="0"/>
          <w:numId w:val="10"/>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1-2倍公差的测量点经过后工序装车验证不影响质量和匹配，并签署尺寸认可文件；</w:t>
      </w:r>
    </w:p>
    <w:p w14:paraId="523AB41B">
      <w:pPr>
        <w:pStyle w:val="105"/>
        <w:numPr>
          <w:ilvl w:val="0"/>
          <w:numId w:val="10"/>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匹配法兰面平行差不超过0.5mm；</w:t>
      </w:r>
    </w:p>
    <w:p w14:paraId="32A3E605">
      <w:pPr>
        <w:pStyle w:val="105"/>
        <w:numPr>
          <w:ilvl w:val="0"/>
          <w:numId w:val="10"/>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测量不同零件的同一测点，偏差范围不超过0.3mm。</w:t>
      </w:r>
      <w:bookmarkEnd w:id="41"/>
    </w:p>
    <w:p w14:paraId="7D95A784">
      <w:pPr>
        <w:rPr>
          <w:rFonts w:hint="eastAsia"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p w14:paraId="6E9C7832">
      <w:pPr>
        <w:spacing w:line="360" w:lineRule="auto"/>
        <w:ind w:firstLine="482" w:firstLineChars="200"/>
        <w:jc w:val="center"/>
        <w:rPr>
          <w:rFonts w:hint="default" w:ascii="宋体" w:hAnsi="宋体" w:eastAsia="宋体" w:cs="宋体"/>
          <w:b/>
          <w:bCs/>
          <w:sz w:val="24"/>
          <w:szCs w:val="24"/>
          <w:lang w:val="en-US" w:eastAsia="zh-CN"/>
        </w:rPr>
      </w:pPr>
      <w:bookmarkStart w:id="43" w:name="SectionMark4"/>
      <w:r>
        <w:rPr>
          <w:rFonts w:hint="eastAsia" w:ascii="宋体" w:hAnsi="宋体" w:eastAsia="宋体" w:cs="宋体"/>
          <w:b/>
          <w:bCs/>
          <w:sz w:val="24"/>
          <w:szCs w:val="24"/>
          <w:lang w:val="en-US" w:eastAsia="zh-CN"/>
        </w:rPr>
        <w:t>5.2《车身冲压模具设计标准》</w:t>
      </w:r>
    </w:p>
    <w:p w14:paraId="568B4AC1">
      <w:pPr>
        <w:pStyle w:val="103"/>
        <w:numPr>
          <w:ilvl w:val="1"/>
          <w:numId w:val="0"/>
        </w:numPr>
        <w:spacing w:before="312" w:after="312"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1</w:t>
      </w:r>
      <w:r>
        <w:rPr>
          <w:rFonts w:hint="eastAsia" w:ascii="宋体" w:hAnsi="宋体" w:eastAsia="宋体" w:cs="宋体"/>
          <w:sz w:val="24"/>
          <w:szCs w:val="24"/>
        </w:rPr>
        <w:t>范围</w:t>
      </w:r>
    </w:p>
    <w:p w14:paraId="3B109C47">
      <w:pPr>
        <w:pStyle w:val="106"/>
        <w:spacing w:line="360" w:lineRule="auto"/>
        <w:ind w:firstLine="420"/>
        <w:rPr>
          <w:rFonts w:hint="eastAsia" w:ascii="宋体" w:hAnsi="宋体" w:eastAsia="宋体" w:cs="宋体"/>
          <w:sz w:val="24"/>
          <w:szCs w:val="24"/>
        </w:rPr>
      </w:pPr>
      <w:r>
        <w:rPr>
          <w:rFonts w:hint="eastAsia" w:ascii="宋体" w:hAnsi="宋体" w:eastAsia="宋体" w:cs="宋体"/>
          <w:sz w:val="24"/>
          <w:szCs w:val="24"/>
        </w:rPr>
        <w:t>本文件规定了车身冲压件模具结构通用设计、模具外观设计、模具材质及热处理要求等内容。</w:t>
      </w:r>
    </w:p>
    <w:p w14:paraId="6FA205EA">
      <w:pPr>
        <w:pStyle w:val="106"/>
        <w:spacing w:line="360" w:lineRule="auto"/>
        <w:ind w:firstLine="420"/>
        <w:rPr>
          <w:rFonts w:hint="eastAsia" w:ascii="宋体" w:hAnsi="宋体" w:eastAsia="宋体" w:cs="宋体"/>
          <w:sz w:val="24"/>
          <w:szCs w:val="24"/>
        </w:rPr>
      </w:pPr>
      <w:r>
        <w:rPr>
          <w:rFonts w:hint="eastAsia" w:ascii="宋体" w:hAnsi="宋体" w:eastAsia="宋体" w:cs="宋体"/>
          <w:sz w:val="24"/>
          <w:szCs w:val="24"/>
        </w:rPr>
        <w:t>本文件适用于中国重汽集团公司开发的皮卡、微卡、轻卡、中卡及重型卡车驾驶室本体冲压件、乘用车车身冲压件的模具设计开发。</w:t>
      </w:r>
    </w:p>
    <w:p w14:paraId="37C98E89">
      <w:pPr>
        <w:pStyle w:val="104"/>
        <w:numPr>
          <w:ilvl w:val="1"/>
          <w:numId w:val="0"/>
        </w:numPr>
        <w:spacing w:before="312" w:beforeLines="100" w:after="312" w:afterLines="100"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2</w:t>
      </w:r>
      <w:r>
        <w:rPr>
          <w:rFonts w:hint="eastAsia" w:ascii="宋体" w:hAnsi="宋体" w:eastAsia="宋体" w:cs="宋体"/>
          <w:sz w:val="24"/>
          <w:szCs w:val="24"/>
        </w:rPr>
        <w:t>规范性引用文件</w:t>
      </w:r>
    </w:p>
    <w:p w14:paraId="137FF3E2">
      <w:pPr>
        <w:pStyle w:val="105"/>
        <w:spacing w:line="360" w:lineRule="auto"/>
        <w:ind w:firstLine="420"/>
        <w:rPr>
          <w:rFonts w:hint="eastAsia" w:ascii="宋体" w:hAnsi="宋体" w:eastAsia="宋体" w:cs="宋体"/>
          <w:strike/>
          <w:sz w:val="24"/>
          <w:szCs w:val="24"/>
        </w:rPr>
      </w:pPr>
      <w:r>
        <w:rPr>
          <w:rFonts w:hint="eastAsia" w:ascii="宋体" w:hAnsi="宋体" w:eastAsia="宋体" w:cs="宋体"/>
          <w:sz w:val="24"/>
          <w:szCs w:val="24"/>
        </w:rPr>
        <w:t>本文件没有规范性引用文件。</w:t>
      </w:r>
    </w:p>
    <w:p w14:paraId="3D4E096D">
      <w:pPr>
        <w:pStyle w:val="104"/>
        <w:numPr>
          <w:ilvl w:val="1"/>
          <w:numId w:val="0"/>
        </w:numPr>
        <w:spacing w:before="312" w:beforeLines="100" w:after="312" w:afterLines="100"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3</w:t>
      </w:r>
      <w:r>
        <w:rPr>
          <w:rFonts w:hint="eastAsia" w:ascii="宋体" w:hAnsi="宋体" w:eastAsia="宋体" w:cs="宋体"/>
          <w:sz w:val="24"/>
          <w:szCs w:val="24"/>
        </w:rPr>
        <w:t>术语和定义</w:t>
      </w:r>
    </w:p>
    <w:p w14:paraId="57A27676">
      <w:pPr>
        <w:pStyle w:val="105"/>
        <w:spacing w:line="360" w:lineRule="auto"/>
        <w:ind w:firstLine="420"/>
        <w:rPr>
          <w:rFonts w:hint="eastAsia" w:ascii="宋体" w:hAnsi="宋体" w:eastAsia="宋体" w:cs="宋体"/>
          <w:strike/>
          <w:sz w:val="24"/>
          <w:szCs w:val="24"/>
        </w:rPr>
      </w:pPr>
      <w:r>
        <w:rPr>
          <w:rFonts w:hint="eastAsia" w:ascii="宋体" w:hAnsi="宋体" w:eastAsia="宋体" w:cs="宋体"/>
          <w:sz w:val="24"/>
          <w:szCs w:val="24"/>
        </w:rPr>
        <w:t>本文件没有需要界定的术语和定义。</w:t>
      </w:r>
    </w:p>
    <w:p w14:paraId="4D731CFD">
      <w:pPr>
        <w:pStyle w:val="104"/>
        <w:numPr>
          <w:ilvl w:val="1"/>
          <w:numId w:val="0"/>
        </w:numPr>
        <w:spacing w:before="312" w:beforeLines="100" w:after="312" w:afterLines="100"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4</w:t>
      </w:r>
      <w:r>
        <w:rPr>
          <w:rFonts w:hint="eastAsia" w:ascii="宋体" w:hAnsi="宋体" w:eastAsia="宋体" w:cs="宋体"/>
          <w:sz w:val="24"/>
          <w:szCs w:val="24"/>
        </w:rPr>
        <w:t>模具结构通用设计</w:t>
      </w:r>
    </w:p>
    <w:p w14:paraId="5EC7B6ED">
      <w:pPr>
        <w:pStyle w:val="108"/>
        <w:numPr>
          <w:ilvl w:val="2"/>
          <w:numId w:val="0"/>
        </w:numPr>
        <w:spacing w:before="156" w:after="156"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4.1</w:t>
      </w:r>
      <w:r>
        <w:rPr>
          <w:rFonts w:hint="eastAsia" w:ascii="宋体" w:hAnsi="宋体" w:eastAsia="宋体" w:cs="宋体"/>
          <w:sz w:val="24"/>
          <w:szCs w:val="24"/>
        </w:rPr>
        <w:t>模具起重设计要求</w:t>
      </w:r>
    </w:p>
    <w:p w14:paraId="07AA3578">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4.1.1</w:t>
      </w:r>
      <w:r>
        <w:rPr>
          <w:rFonts w:hint="eastAsia" w:ascii="宋体" w:hAnsi="宋体" w:eastAsia="宋体" w:cs="宋体"/>
          <w:sz w:val="24"/>
          <w:szCs w:val="24"/>
        </w:rPr>
        <w:t>起重形式的选择</w:t>
      </w:r>
    </w:p>
    <w:p w14:paraId="05521078">
      <w:pPr>
        <w:pStyle w:val="148"/>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表1  起重形式表</w:t>
      </w:r>
    </w:p>
    <w:tbl>
      <w:tblPr>
        <w:tblStyle w:val="37"/>
        <w:tblW w:w="92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
        <w:gridCol w:w="1901"/>
        <w:gridCol w:w="4382"/>
        <w:gridCol w:w="2132"/>
      </w:tblGrid>
      <w:tr w14:paraId="59C4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9" w:type="dxa"/>
            <w:gridSpan w:val="2"/>
            <w:noWrap w:val="0"/>
            <w:vAlign w:val="center"/>
          </w:tcPr>
          <w:p w14:paraId="7C0E56A7">
            <w:pPr>
              <w:pStyle w:val="148"/>
              <w:keepNext w:val="0"/>
              <w:keepLines w:val="0"/>
              <w:suppressLineNumbers w:val="0"/>
              <w:bidi/>
              <w:spacing w:before="0" w:beforeAutospacing="0" w:after="0" w:afterAutospacing="0" w:line="360" w:lineRule="auto"/>
              <w:ind w:left="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种类</w:t>
            </w:r>
          </w:p>
        </w:tc>
        <w:tc>
          <w:tcPr>
            <w:tcW w:w="4382" w:type="dxa"/>
            <w:noWrap w:val="0"/>
            <w:vAlign w:val="center"/>
          </w:tcPr>
          <w:p w14:paraId="1B56CDAC">
            <w:pPr>
              <w:pStyle w:val="148"/>
              <w:keepNext w:val="0"/>
              <w:keepLines w:val="0"/>
              <w:suppressLineNumbers w:val="0"/>
              <w:bidi/>
              <w:spacing w:before="0" w:beforeAutospacing="0" w:after="0" w:afterAutospacing="0" w:line="360" w:lineRule="auto"/>
              <w:ind w:left="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使用部位</w:t>
            </w:r>
          </w:p>
        </w:tc>
        <w:tc>
          <w:tcPr>
            <w:tcW w:w="2132" w:type="dxa"/>
            <w:noWrap w:val="0"/>
            <w:vAlign w:val="center"/>
          </w:tcPr>
          <w:p w14:paraId="4D48C708">
            <w:pPr>
              <w:pStyle w:val="148"/>
              <w:keepNext w:val="0"/>
              <w:keepLines w:val="0"/>
              <w:suppressLineNumbers w:val="0"/>
              <w:bidi/>
              <w:spacing w:before="0" w:beforeAutospacing="0" w:after="0" w:afterAutospacing="0" w:line="360" w:lineRule="auto"/>
              <w:ind w:left="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备注</w:t>
            </w:r>
          </w:p>
        </w:tc>
      </w:tr>
      <w:tr w14:paraId="4D40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Merge w:val="restart"/>
            <w:noWrap w:val="0"/>
            <w:vAlign w:val="center"/>
          </w:tcPr>
          <w:p w14:paraId="70B92188">
            <w:pPr>
              <w:pStyle w:val="148"/>
              <w:keepNext w:val="0"/>
              <w:keepLines w:val="0"/>
              <w:suppressLineNumbers w:val="0"/>
              <w:bidi/>
              <w:spacing w:before="0" w:beforeAutospacing="0" w:after="0" w:afterAutospacing="0" w:line="360" w:lineRule="auto"/>
              <w:ind w:left="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起重棒</w:t>
            </w:r>
          </w:p>
        </w:tc>
        <w:tc>
          <w:tcPr>
            <w:tcW w:w="1901" w:type="dxa"/>
            <w:noWrap w:val="0"/>
            <w:vAlign w:val="center"/>
          </w:tcPr>
          <w:p w14:paraId="74389170">
            <w:pPr>
              <w:pStyle w:val="148"/>
              <w:keepNext w:val="0"/>
              <w:keepLines w:val="0"/>
              <w:suppressLineNumbers w:val="0"/>
              <w:bidi/>
              <w:spacing w:before="0" w:beforeAutospacing="0" w:after="0" w:afterAutospacing="0" w:line="360" w:lineRule="auto"/>
              <w:ind w:left="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插入式吊耳起重棒</w:t>
            </w:r>
          </w:p>
        </w:tc>
        <w:tc>
          <w:tcPr>
            <w:tcW w:w="4382" w:type="dxa"/>
            <w:noWrap w:val="0"/>
            <w:vAlign w:val="center"/>
          </w:tcPr>
          <w:p w14:paraId="3012B31D">
            <w:pPr>
              <w:pStyle w:val="148"/>
              <w:keepNext w:val="0"/>
              <w:keepLines w:val="0"/>
              <w:suppressLineNumbers w:val="0"/>
              <w:bidi/>
              <w:spacing w:before="0" w:beforeAutospacing="0" w:after="0" w:afterAutospacing="0" w:line="360" w:lineRule="auto"/>
              <w:ind w:left="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上、下模及压边圈本体</w:t>
            </w:r>
          </w:p>
        </w:tc>
        <w:tc>
          <w:tcPr>
            <w:tcW w:w="2132" w:type="dxa"/>
            <w:noWrap w:val="0"/>
            <w:vAlign w:val="center"/>
          </w:tcPr>
          <w:p w14:paraId="59C0CE75">
            <w:pPr>
              <w:pStyle w:val="148"/>
              <w:keepNext w:val="0"/>
              <w:keepLines w:val="0"/>
              <w:suppressLineNumbers w:val="0"/>
              <w:bidi/>
              <w:spacing w:before="0" w:beforeAutospacing="0" w:after="0" w:afterAutospacing="0" w:line="360" w:lineRule="auto"/>
              <w:ind w:left="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模具长度&gt;2000mm</w:t>
            </w:r>
          </w:p>
          <w:p w14:paraId="20580583">
            <w:pPr>
              <w:pStyle w:val="148"/>
              <w:keepNext w:val="0"/>
              <w:keepLines w:val="0"/>
              <w:suppressLineNumbers w:val="0"/>
              <w:bidi/>
              <w:spacing w:before="0" w:beforeAutospacing="0" w:after="0" w:afterAutospacing="0" w:line="360" w:lineRule="auto"/>
              <w:ind w:left="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模具重量大于6吨</w:t>
            </w:r>
          </w:p>
        </w:tc>
      </w:tr>
      <w:tr w14:paraId="51100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Merge w:val="continue"/>
            <w:noWrap w:val="0"/>
            <w:vAlign w:val="center"/>
          </w:tcPr>
          <w:p w14:paraId="3B2F7F36">
            <w:pPr>
              <w:pStyle w:val="148"/>
              <w:keepNext w:val="0"/>
              <w:keepLines w:val="0"/>
              <w:suppressLineNumbers w:val="0"/>
              <w:bidi/>
              <w:spacing w:before="0" w:beforeAutospacing="0" w:after="0" w:afterAutospacing="0" w:line="360" w:lineRule="auto"/>
              <w:ind w:left="0" w:right="0" w:firstLine="0" w:firstLineChars="0"/>
              <w:jc w:val="center"/>
              <w:rPr>
                <w:rFonts w:hint="eastAsia" w:ascii="宋体" w:hAnsi="宋体" w:eastAsia="宋体" w:cs="宋体"/>
                <w:kern w:val="0"/>
                <w:sz w:val="24"/>
                <w:szCs w:val="24"/>
              </w:rPr>
            </w:pPr>
          </w:p>
        </w:tc>
        <w:tc>
          <w:tcPr>
            <w:tcW w:w="1901" w:type="dxa"/>
            <w:noWrap w:val="0"/>
            <w:vAlign w:val="center"/>
          </w:tcPr>
          <w:p w14:paraId="230A4228">
            <w:pPr>
              <w:pStyle w:val="148"/>
              <w:keepNext w:val="0"/>
              <w:keepLines w:val="0"/>
              <w:suppressLineNumbers w:val="0"/>
              <w:bidi/>
              <w:spacing w:before="0" w:beforeAutospacing="0" w:after="0" w:afterAutospacing="0" w:line="360" w:lineRule="auto"/>
              <w:ind w:left="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铸造式起重棒</w:t>
            </w:r>
          </w:p>
        </w:tc>
        <w:tc>
          <w:tcPr>
            <w:tcW w:w="4382" w:type="dxa"/>
            <w:vMerge w:val="restart"/>
            <w:noWrap w:val="0"/>
            <w:vAlign w:val="center"/>
          </w:tcPr>
          <w:p w14:paraId="7F3ECC83">
            <w:pPr>
              <w:pStyle w:val="148"/>
              <w:keepNext w:val="0"/>
              <w:keepLines w:val="0"/>
              <w:suppressLineNumbers w:val="0"/>
              <w:bidi/>
              <w:spacing w:before="0" w:beforeAutospacing="0" w:after="0" w:afterAutospacing="0" w:line="360" w:lineRule="auto"/>
              <w:ind w:left="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上下模本体、压边圈</w:t>
            </w:r>
          </w:p>
        </w:tc>
        <w:tc>
          <w:tcPr>
            <w:tcW w:w="2132" w:type="dxa"/>
            <w:vMerge w:val="restart"/>
            <w:noWrap w:val="0"/>
            <w:vAlign w:val="center"/>
          </w:tcPr>
          <w:p w14:paraId="05184033">
            <w:pPr>
              <w:pStyle w:val="148"/>
              <w:keepNext w:val="0"/>
              <w:keepLines w:val="0"/>
              <w:suppressLineNumbers w:val="0"/>
              <w:bidi/>
              <w:spacing w:before="0" w:beforeAutospacing="0" w:after="0" w:afterAutospacing="0" w:line="360" w:lineRule="auto"/>
              <w:ind w:left="0" w:right="0" w:firstLine="0" w:firstLineChars="0"/>
              <w:jc w:val="center"/>
              <w:rPr>
                <w:rFonts w:hint="eastAsia" w:ascii="宋体" w:hAnsi="宋体" w:eastAsia="宋体" w:cs="宋体"/>
                <w:kern w:val="0"/>
                <w:sz w:val="24"/>
                <w:szCs w:val="24"/>
              </w:rPr>
            </w:pPr>
          </w:p>
        </w:tc>
      </w:tr>
      <w:tr w14:paraId="4BF64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Merge w:val="continue"/>
            <w:noWrap w:val="0"/>
            <w:vAlign w:val="center"/>
          </w:tcPr>
          <w:p w14:paraId="6B186262">
            <w:pPr>
              <w:pStyle w:val="148"/>
              <w:keepNext w:val="0"/>
              <w:keepLines w:val="0"/>
              <w:suppressLineNumbers w:val="0"/>
              <w:bidi/>
              <w:spacing w:before="0" w:beforeAutospacing="0" w:after="0" w:afterAutospacing="0" w:line="360" w:lineRule="auto"/>
              <w:ind w:left="0" w:right="0" w:firstLine="0" w:firstLineChars="0"/>
              <w:jc w:val="center"/>
              <w:rPr>
                <w:rFonts w:hint="eastAsia" w:ascii="宋体" w:hAnsi="宋体" w:eastAsia="宋体" w:cs="宋体"/>
                <w:kern w:val="0"/>
                <w:sz w:val="24"/>
                <w:szCs w:val="24"/>
              </w:rPr>
            </w:pPr>
          </w:p>
        </w:tc>
        <w:tc>
          <w:tcPr>
            <w:tcW w:w="1901" w:type="dxa"/>
            <w:noWrap w:val="0"/>
            <w:vAlign w:val="center"/>
          </w:tcPr>
          <w:p w14:paraId="1C579884">
            <w:pPr>
              <w:pStyle w:val="148"/>
              <w:keepNext w:val="0"/>
              <w:keepLines w:val="0"/>
              <w:suppressLineNumbers w:val="0"/>
              <w:bidi/>
              <w:spacing w:before="0" w:beforeAutospacing="0" w:after="0" w:afterAutospacing="0" w:line="360" w:lineRule="auto"/>
              <w:ind w:left="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铸入式起重棒</w:t>
            </w:r>
          </w:p>
        </w:tc>
        <w:tc>
          <w:tcPr>
            <w:tcW w:w="4382" w:type="dxa"/>
            <w:vMerge w:val="continue"/>
            <w:noWrap w:val="0"/>
            <w:vAlign w:val="center"/>
          </w:tcPr>
          <w:p w14:paraId="17C79E9C">
            <w:pPr>
              <w:pStyle w:val="148"/>
              <w:keepNext w:val="0"/>
              <w:keepLines w:val="0"/>
              <w:suppressLineNumbers w:val="0"/>
              <w:bidi/>
              <w:spacing w:before="0" w:beforeAutospacing="0" w:after="0" w:afterAutospacing="0" w:line="360" w:lineRule="auto"/>
              <w:ind w:left="0" w:right="0" w:firstLine="0" w:firstLineChars="0"/>
              <w:jc w:val="center"/>
              <w:rPr>
                <w:rFonts w:hint="eastAsia" w:ascii="宋体" w:hAnsi="宋体" w:eastAsia="宋体" w:cs="宋体"/>
                <w:kern w:val="0"/>
                <w:sz w:val="24"/>
                <w:szCs w:val="24"/>
              </w:rPr>
            </w:pPr>
          </w:p>
        </w:tc>
        <w:tc>
          <w:tcPr>
            <w:tcW w:w="2132" w:type="dxa"/>
            <w:vMerge w:val="continue"/>
            <w:noWrap w:val="0"/>
            <w:vAlign w:val="center"/>
          </w:tcPr>
          <w:p w14:paraId="08796057">
            <w:pPr>
              <w:pStyle w:val="148"/>
              <w:keepNext w:val="0"/>
              <w:keepLines w:val="0"/>
              <w:suppressLineNumbers w:val="0"/>
              <w:bidi/>
              <w:spacing w:before="0" w:beforeAutospacing="0" w:after="0" w:afterAutospacing="0" w:line="360" w:lineRule="auto"/>
              <w:ind w:left="0" w:right="0" w:firstLine="0" w:firstLineChars="0"/>
              <w:jc w:val="center"/>
              <w:rPr>
                <w:rFonts w:hint="eastAsia" w:ascii="宋体" w:hAnsi="宋体" w:eastAsia="宋体" w:cs="宋体"/>
                <w:kern w:val="0"/>
                <w:sz w:val="24"/>
                <w:szCs w:val="24"/>
              </w:rPr>
            </w:pPr>
          </w:p>
        </w:tc>
      </w:tr>
      <w:tr w14:paraId="04C85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2779" w:type="dxa"/>
            <w:gridSpan w:val="2"/>
            <w:noWrap w:val="0"/>
            <w:vAlign w:val="center"/>
          </w:tcPr>
          <w:p w14:paraId="5813B262">
            <w:pPr>
              <w:pStyle w:val="148"/>
              <w:keepNext w:val="0"/>
              <w:keepLines w:val="0"/>
              <w:suppressLineNumbers w:val="0"/>
              <w:bidi/>
              <w:spacing w:before="0" w:beforeAutospacing="0" w:after="0" w:afterAutospacing="0" w:line="360" w:lineRule="auto"/>
              <w:ind w:left="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铸入式螺纹套</w:t>
            </w:r>
          </w:p>
        </w:tc>
        <w:tc>
          <w:tcPr>
            <w:tcW w:w="4382" w:type="dxa"/>
            <w:noWrap w:val="0"/>
            <w:vAlign w:val="center"/>
          </w:tcPr>
          <w:p w14:paraId="39A4B4F7">
            <w:pPr>
              <w:pStyle w:val="148"/>
              <w:keepNext w:val="0"/>
              <w:keepLines w:val="0"/>
              <w:suppressLineNumbers w:val="0"/>
              <w:bidi/>
              <w:spacing w:before="0" w:beforeAutospacing="0" w:after="0" w:afterAutospacing="0" w:line="360" w:lineRule="auto"/>
              <w:ind w:left="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压料板、分体凸/凹模、大型非标斜楔驱动块、滑动块及底座等不安装起重棒的零件</w:t>
            </w:r>
          </w:p>
        </w:tc>
        <w:tc>
          <w:tcPr>
            <w:tcW w:w="2132" w:type="dxa"/>
            <w:noWrap w:val="0"/>
            <w:vAlign w:val="center"/>
          </w:tcPr>
          <w:p w14:paraId="1D368242">
            <w:pPr>
              <w:pStyle w:val="148"/>
              <w:keepNext w:val="0"/>
              <w:keepLines w:val="0"/>
              <w:suppressLineNumbers w:val="0"/>
              <w:bidi/>
              <w:spacing w:before="0" w:beforeAutospacing="0" w:after="0" w:afterAutospacing="0" w:line="360" w:lineRule="auto"/>
              <w:ind w:left="0" w:right="0" w:firstLine="0" w:firstLineChars="0"/>
              <w:jc w:val="center"/>
              <w:rPr>
                <w:rFonts w:hint="eastAsia" w:ascii="宋体" w:hAnsi="宋体" w:eastAsia="宋体" w:cs="宋体"/>
                <w:kern w:val="0"/>
                <w:sz w:val="24"/>
                <w:szCs w:val="24"/>
              </w:rPr>
            </w:pPr>
          </w:p>
        </w:tc>
      </w:tr>
      <w:tr w14:paraId="467B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9" w:type="dxa"/>
            <w:gridSpan w:val="2"/>
            <w:noWrap w:val="0"/>
            <w:vAlign w:val="center"/>
          </w:tcPr>
          <w:p w14:paraId="41385AA7">
            <w:pPr>
              <w:pStyle w:val="148"/>
              <w:keepNext w:val="0"/>
              <w:keepLines w:val="0"/>
              <w:suppressLineNumbers w:val="0"/>
              <w:bidi/>
              <w:spacing w:before="0" w:beforeAutospacing="0" w:after="0" w:afterAutospacing="0" w:line="360" w:lineRule="auto"/>
              <w:ind w:left="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起重螺纹孔</w:t>
            </w:r>
          </w:p>
        </w:tc>
        <w:tc>
          <w:tcPr>
            <w:tcW w:w="4382" w:type="dxa"/>
            <w:noWrap w:val="0"/>
            <w:vAlign w:val="center"/>
          </w:tcPr>
          <w:p w14:paraId="2F0948A8">
            <w:pPr>
              <w:pStyle w:val="148"/>
              <w:keepNext w:val="0"/>
              <w:keepLines w:val="0"/>
              <w:suppressLineNumbers w:val="0"/>
              <w:bidi/>
              <w:spacing w:before="0" w:beforeAutospacing="0" w:after="0" w:afterAutospacing="0" w:line="360" w:lineRule="auto"/>
              <w:ind w:left="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不能安装起重棒和铸入式螺纹套的15kg以上的铸件和钢件</w:t>
            </w:r>
          </w:p>
        </w:tc>
        <w:tc>
          <w:tcPr>
            <w:tcW w:w="2132" w:type="dxa"/>
            <w:noWrap w:val="0"/>
            <w:vAlign w:val="center"/>
          </w:tcPr>
          <w:p w14:paraId="48984B2C">
            <w:pPr>
              <w:pStyle w:val="148"/>
              <w:keepNext w:val="0"/>
              <w:keepLines w:val="0"/>
              <w:suppressLineNumbers w:val="0"/>
              <w:bidi/>
              <w:spacing w:before="0" w:beforeAutospacing="0" w:after="0" w:afterAutospacing="0" w:line="360" w:lineRule="auto"/>
              <w:ind w:left="0" w:right="0" w:firstLine="0" w:firstLineChars="0"/>
              <w:jc w:val="center"/>
              <w:rPr>
                <w:rFonts w:hint="eastAsia" w:ascii="宋体" w:hAnsi="宋体" w:eastAsia="宋体" w:cs="宋体"/>
                <w:kern w:val="0"/>
                <w:sz w:val="24"/>
                <w:szCs w:val="24"/>
              </w:rPr>
            </w:pPr>
          </w:p>
        </w:tc>
      </w:tr>
      <w:tr w14:paraId="2C540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9" w:type="dxa"/>
            <w:gridSpan w:val="2"/>
            <w:noWrap w:val="0"/>
            <w:vAlign w:val="center"/>
          </w:tcPr>
          <w:p w14:paraId="51DE418C">
            <w:pPr>
              <w:pStyle w:val="148"/>
              <w:keepNext w:val="0"/>
              <w:keepLines w:val="0"/>
              <w:suppressLineNumbers w:val="0"/>
              <w:bidi/>
              <w:spacing w:before="0" w:beforeAutospacing="0" w:after="0" w:afterAutospacing="0" w:line="360" w:lineRule="auto"/>
              <w:ind w:left="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吊钩</w:t>
            </w:r>
          </w:p>
        </w:tc>
        <w:tc>
          <w:tcPr>
            <w:tcW w:w="4382" w:type="dxa"/>
            <w:noWrap w:val="0"/>
            <w:vAlign w:val="center"/>
          </w:tcPr>
          <w:p w14:paraId="65B1C2A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color w:val="000000"/>
                <w:kern w:val="0"/>
                <w:sz w:val="24"/>
                <w:szCs w:val="24"/>
                <w:lang w:bidi="ar"/>
              </w:rPr>
              <w:t>仅用于钢制垫板、安装板、钢制底板的吊运部件，不允许在铸铁材质部件上使用</w:t>
            </w:r>
          </w:p>
        </w:tc>
        <w:tc>
          <w:tcPr>
            <w:tcW w:w="2132" w:type="dxa"/>
            <w:noWrap w:val="0"/>
            <w:vAlign w:val="center"/>
          </w:tcPr>
          <w:p w14:paraId="192D6746">
            <w:pPr>
              <w:pStyle w:val="148"/>
              <w:keepNext w:val="0"/>
              <w:keepLines w:val="0"/>
              <w:suppressLineNumbers w:val="0"/>
              <w:bidi/>
              <w:spacing w:before="0" w:beforeAutospacing="0" w:after="0" w:afterAutospacing="0" w:line="360" w:lineRule="auto"/>
              <w:ind w:left="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45#钢发蓝处理</w:t>
            </w:r>
          </w:p>
        </w:tc>
      </w:tr>
    </w:tbl>
    <w:p w14:paraId="3D732ECE">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4.1.2</w:t>
      </w:r>
      <w:r>
        <w:rPr>
          <w:rFonts w:hint="eastAsia" w:ascii="宋体" w:hAnsi="宋体" w:eastAsia="宋体" w:cs="宋体"/>
          <w:sz w:val="24"/>
          <w:szCs w:val="24"/>
        </w:rPr>
        <w:t xml:space="preserve">保证部件位置重心位于起重中心上。 </w:t>
      </w:r>
    </w:p>
    <w:p w14:paraId="0A5D99CE">
      <w:pPr>
        <w:pStyle w:val="142"/>
        <w:numPr>
          <w:ilvl w:val="3"/>
          <w:numId w:val="0"/>
        </w:numPr>
        <w:spacing w:before="78" w:beforeLines="25" w:after="78" w:afterLines="25"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4.1.3</w:t>
      </w:r>
      <w:r>
        <w:rPr>
          <w:rFonts w:hint="eastAsia" w:ascii="宋体" w:hAnsi="宋体" w:eastAsia="宋体" w:cs="宋体"/>
          <w:sz w:val="24"/>
          <w:szCs w:val="24"/>
        </w:rPr>
        <w:t>压料芯、分体凸模等结构应设置起重及翻转结构。</w:t>
      </w:r>
    </w:p>
    <w:p w14:paraId="72FFE07D">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4.1.3.1</w:t>
      </w:r>
      <w:r>
        <w:rPr>
          <w:rFonts w:hint="eastAsia" w:ascii="宋体" w:hAnsi="宋体" w:eastAsia="宋体" w:cs="宋体"/>
          <w:sz w:val="24"/>
          <w:szCs w:val="24"/>
        </w:rPr>
        <w:t xml:space="preserve">压料芯或分体凸模的起重孔应保持水平，高度一致，且能满足标准吊丝使用。 </w:t>
      </w:r>
    </w:p>
    <w:p w14:paraId="5EA2EA85">
      <w:pPr>
        <w:pStyle w:val="142"/>
        <w:numPr>
          <w:ilvl w:val="4"/>
          <w:numId w:val="0"/>
        </w:numPr>
        <w:spacing w:line="360" w:lineRule="auto"/>
        <w:ind w:left="0" w:leftChars="0" w:firstLine="0" w:firstLineChars="0"/>
        <w:outlineLvl w:val="4"/>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4.1.3.2</w:t>
      </w:r>
      <w:r>
        <w:rPr>
          <w:rFonts w:hint="eastAsia" w:ascii="宋体" w:hAnsi="宋体" w:eastAsia="宋体" w:cs="宋体"/>
          <w:color w:val="000000"/>
          <w:sz w:val="24"/>
          <w:szCs w:val="24"/>
        </w:rPr>
        <w:t>压料芯或分体凸模的翻转孔应高度一致，对应的两个翻转螺纹套中心同轴。（特殊情况会签确认）</w:t>
      </w:r>
    </w:p>
    <w:p w14:paraId="58463601">
      <w:pPr>
        <w:pStyle w:val="142"/>
        <w:numPr>
          <w:ilvl w:val="3"/>
          <w:numId w:val="0"/>
        </w:numPr>
        <w:spacing w:before="78" w:beforeLines="25" w:after="78" w:afterLines="25" w:line="360" w:lineRule="auto"/>
        <w:ind w:left="283"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4.1.4</w:t>
      </w:r>
      <w:r>
        <w:rPr>
          <w:rFonts w:hint="eastAsia" w:ascii="宋体" w:hAnsi="宋体" w:eastAsia="宋体" w:cs="宋体"/>
          <w:sz w:val="24"/>
          <w:szCs w:val="24"/>
        </w:rPr>
        <w:t>模具起重装置边缘部位倒R20圆角; 模具起吊时，吊耳位置钢丝绳不得与其它部件干涉，须用6m钢丝绳验证。</w:t>
      </w:r>
    </w:p>
    <w:p w14:paraId="59F3411C">
      <w:pPr>
        <w:pStyle w:val="142"/>
        <w:numPr>
          <w:ilvl w:val="3"/>
          <w:numId w:val="0"/>
        </w:numPr>
        <w:spacing w:before="78" w:beforeLines="25" w:after="78" w:afterLines="25" w:line="360" w:lineRule="auto"/>
        <w:ind w:left="283"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4.1.5</w:t>
      </w:r>
      <w:r>
        <w:rPr>
          <w:rFonts w:hint="eastAsia" w:ascii="宋体" w:hAnsi="宋体" w:eastAsia="宋体" w:cs="宋体"/>
          <w:sz w:val="24"/>
          <w:szCs w:val="24"/>
        </w:rPr>
        <w:t>起重装置设定高度应该大于顶杆顶出行程，不能提升的必须要留有顶杆避让空间。</w:t>
      </w:r>
    </w:p>
    <w:p w14:paraId="203B0F66">
      <w:pPr>
        <w:pStyle w:val="142"/>
        <w:numPr>
          <w:ilvl w:val="3"/>
          <w:numId w:val="0"/>
        </w:numPr>
        <w:spacing w:before="78" w:beforeLines="25" w:after="78" w:afterLines="25" w:line="360" w:lineRule="auto"/>
        <w:ind w:left="283"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4.1.6</w:t>
      </w:r>
      <w:r>
        <w:rPr>
          <w:rFonts w:hint="eastAsia" w:ascii="宋体" w:hAnsi="宋体" w:eastAsia="宋体" w:cs="宋体"/>
          <w:sz w:val="24"/>
          <w:szCs w:val="24"/>
        </w:rPr>
        <w:t>吊耳结构如图1所示。</w:t>
      </w:r>
    </w:p>
    <w:p w14:paraId="1A9A3931">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609215" cy="2218690"/>
            <wp:effectExtent l="0" t="0" r="635" b="10160"/>
            <wp:docPr id="1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
                    <pic:cNvPicPr>
                      <a:picLocks noChangeAspect="1"/>
                    </pic:cNvPicPr>
                  </pic:nvPicPr>
                  <pic:blipFill>
                    <a:blip r:embed="rId42"/>
                    <a:srcRect b="4225"/>
                    <a:stretch>
                      <a:fillRect/>
                    </a:stretch>
                  </pic:blipFill>
                  <pic:spPr>
                    <a:xfrm>
                      <a:off x="0" y="0"/>
                      <a:ext cx="2609215" cy="2218690"/>
                    </a:xfrm>
                    <a:prstGeom prst="rect">
                      <a:avLst/>
                    </a:prstGeom>
                    <a:noFill/>
                    <a:ln>
                      <a:noFill/>
                    </a:ln>
                  </pic:spPr>
                </pic:pic>
              </a:graphicData>
            </a:graphic>
          </wp:inline>
        </w:drawing>
      </w: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2516505" cy="2231390"/>
            <wp:effectExtent l="0" t="0" r="17145" b="16510"/>
            <wp:docPr id="1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2"/>
                    <pic:cNvPicPr>
                      <a:picLocks noChangeAspect="1"/>
                    </pic:cNvPicPr>
                  </pic:nvPicPr>
                  <pic:blipFill>
                    <a:blip r:embed="rId43"/>
                    <a:srcRect b="2312"/>
                    <a:stretch>
                      <a:fillRect/>
                    </a:stretch>
                  </pic:blipFill>
                  <pic:spPr>
                    <a:xfrm>
                      <a:off x="0" y="0"/>
                      <a:ext cx="2516505" cy="2231390"/>
                    </a:xfrm>
                    <a:prstGeom prst="rect">
                      <a:avLst/>
                    </a:prstGeom>
                    <a:noFill/>
                    <a:ln>
                      <a:noFill/>
                    </a:ln>
                  </pic:spPr>
                </pic:pic>
              </a:graphicData>
            </a:graphic>
          </wp:inline>
        </w:drawing>
      </w:r>
    </w:p>
    <w:p w14:paraId="129A24AE">
      <w:pPr>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图1  吊耳示意图</w:t>
      </w:r>
    </w:p>
    <w:p w14:paraId="19548E3C">
      <w:pPr>
        <w:pStyle w:val="142"/>
        <w:numPr>
          <w:ilvl w:val="4"/>
          <w:numId w:val="0"/>
        </w:numPr>
        <w:spacing w:line="360" w:lineRule="auto"/>
        <w:ind w:left="0" w:leftChars="0" w:firstLine="0" w:firstLineChars="0"/>
        <w:outlineLvl w:val="4"/>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4.1.6.1</w:t>
      </w:r>
      <w:r>
        <w:rPr>
          <w:rFonts w:hint="eastAsia" w:ascii="宋体" w:hAnsi="宋体" w:eastAsia="宋体" w:cs="宋体"/>
          <w:color w:val="000000"/>
          <w:sz w:val="24"/>
          <w:szCs w:val="24"/>
        </w:rPr>
        <w:t>吊耳设计参数标准，具体参数如表2所示，</w:t>
      </w:r>
    </w:p>
    <w:p w14:paraId="3EFBFCA9">
      <w:pPr>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表2  吊耳设计参数表</w:t>
      </w:r>
    </w:p>
    <w:tbl>
      <w:tblPr>
        <w:tblStyle w:val="37"/>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1312"/>
        <w:gridCol w:w="1264"/>
        <w:gridCol w:w="1264"/>
        <w:gridCol w:w="646"/>
        <w:gridCol w:w="646"/>
        <w:gridCol w:w="788"/>
        <w:gridCol w:w="511"/>
        <w:gridCol w:w="646"/>
        <w:gridCol w:w="511"/>
        <w:gridCol w:w="511"/>
      </w:tblGrid>
      <w:tr w14:paraId="25131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093" w:type="dxa"/>
            <w:noWrap w:val="0"/>
            <w:vAlign w:val="center"/>
          </w:tcPr>
          <w:p w14:paraId="58A3C229">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载荷（</w:t>
            </w:r>
            <w:r>
              <w:rPr>
                <w:rFonts w:hint="eastAsia" w:ascii="宋体" w:hAnsi="宋体" w:eastAsia="宋体" w:cs="宋体"/>
                <w:kern w:val="0"/>
                <w:sz w:val="24"/>
                <w:szCs w:val="24"/>
              </w:rPr>
              <w:t>kg</w:t>
            </w:r>
            <w:r>
              <w:rPr>
                <w:rFonts w:hint="eastAsia" w:ascii="宋体" w:hAnsi="宋体" w:eastAsia="宋体" w:cs="宋体"/>
                <w:sz w:val="24"/>
                <w:szCs w:val="24"/>
              </w:rPr>
              <w:t>）</w:t>
            </w:r>
          </w:p>
        </w:tc>
        <w:tc>
          <w:tcPr>
            <w:tcW w:w="1336" w:type="dxa"/>
            <w:noWrap w:val="0"/>
            <w:vAlign w:val="center"/>
          </w:tcPr>
          <w:p w14:paraId="760C90CE">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起重棒直径（D）</w:t>
            </w:r>
          </w:p>
        </w:tc>
        <w:tc>
          <w:tcPr>
            <w:tcW w:w="1287" w:type="dxa"/>
            <w:noWrap w:val="0"/>
            <w:vAlign w:val="center"/>
          </w:tcPr>
          <w:p w14:paraId="6548E290">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铸入管内径（d1）</w:t>
            </w:r>
          </w:p>
        </w:tc>
        <w:tc>
          <w:tcPr>
            <w:tcW w:w="1287" w:type="dxa"/>
            <w:noWrap w:val="0"/>
            <w:vAlign w:val="center"/>
          </w:tcPr>
          <w:p w14:paraId="5B5CB5AF">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铸入管外径（d2）</w:t>
            </w:r>
          </w:p>
        </w:tc>
        <w:tc>
          <w:tcPr>
            <w:tcW w:w="656" w:type="dxa"/>
            <w:noWrap/>
            <w:vAlign w:val="center"/>
          </w:tcPr>
          <w:p w14:paraId="56C6B4D2">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d</w:t>
            </w:r>
          </w:p>
        </w:tc>
        <w:tc>
          <w:tcPr>
            <w:tcW w:w="656" w:type="dxa"/>
            <w:noWrap/>
            <w:vAlign w:val="center"/>
          </w:tcPr>
          <w:p w14:paraId="6C21873F">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R1</w:t>
            </w:r>
          </w:p>
        </w:tc>
        <w:tc>
          <w:tcPr>
            <w:tcW w:w="801" w:type="dxa"/>
            <w:noWrap/>
            <w:vAlign w:val="center"/>
          </w:tcPr>
          <w:p w14:paraId="2E411BBD">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E</w:t>
            </w:r>
          </w:p>
        </w:tc>
        <w:tc>
          <w:tcPr>
            <w:tcW w:w="517" w:type="dxa"/>
            <w:noWrap/>
            <w:vAlign w:val="center"/>
          </w:tcPr>
          <w:p w14:paraId="227282AB">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B</w:t>
            </w:r>
          </w:p>
        </w:tc>
        <w:tc>
          <w:tcPr>
            <w:tcW w:w="656" w:type="dxa"/>
            <w:noWrap/>
            <w:vAlign w:val="center"/>
          </w:tcPr>
          <w:p w14:paraId="580EA46E">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B1</w:t>
            </w:r>
          </w:p>
        </w:tc>
        <w:tc>
          <w:tcPr>
            <w:tcW w:w="517" w:type="dxa"/>
            <w:noWrap/>
            <w:vAlign w:val="center"/>
          </w:tcPr>
          <w:p w14:paraId="0E3FE3A5">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r</w:t>
            </w:r>
          </w:p>
        </w:tc>
        <w:tc>
          <w:tcPr>
            <w:tcW w:w="517" w:type="dxa"/>
            <w:noWrap/>
            <w:vAlign w:val="center"/>
          </w:tcPr>
          <w:p w14:paraId="2CDAC208">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C</w:t>
            </w:r>
          </w:p>
        </w:tc>
      </w:tr>
      <w:tr w14:paraId="0821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3" w:type="dxa"/>
            <w:noWrap/>
            <w:vAlign w:val="center"/>
          </w:tcPr>
          <w:p w14:paraId="2663BA4A">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7000</w:t>
            </w:r>
          </w:p>
        </w:tc>
        <w:tc>
          <w:tcPr>
            <w:tcW w:w="1336" w:type="dxa"/>
            <w:noWrap/>
            <w:vAlign w:val="center"/>
          </w:tcPr>
          <w:p w14:paraId="39FD91EE">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50</w:t>
            </w:r>
          </w:p>
        </w:tc>
        <w:tc>
          <w:tcPr>
            <w:tcW w:w="1287" w:type="dxa"/>
            <w:noWrap/>
            <w:vAlign w:val="center"/>
          </w:tcPr>
          <w:p w14:paraId="7451ED73">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52</w:t>
            </w:r>
          </w:p>
        </w:tc>
        <w:tc>
          <w:tcPr>
            <w:tcW w:w="1287" w:type="dxa"/>
            <w:noWrap/>
            <w:vAlign w:val="center"/>
          </w:tcPr>
          <w:p w14:paraId="532D423B">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65</w:t>
            </w:r>
          </w:p>
        </w:tc>
        <w:tc>
          <w:tcPr>
            <w:tcW w:w="656" w:type="dxa"/>
            <w:noWrap/>
            <w:vAlign w:val="center"/>
          </w:tcPr>
          <w:p w14:paraId="681EC587">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65</w:t>
            </w:r>
          </w:p>
        </w:tc>
        <w:tc>
          <w:tcPr>
            <w:tcW w:w="656" w:type="dxa"/>
            <w:noWrap/>
            <w:vAlign w:val="center"/>
          </w:tcPr>
          <w:p w14:paraId="0EE549F6">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90</w:t>
            </w:r>
          </w:p>
        </w:tc>
        <w:tc>
          <w:tcPr>
            <w:tcW w:w="801" w:type="dxa"/>
            <w:noWrap/>
            <w:vAlign w:val="center"/>
          </w:tcPr>
          <w:p w14:paraId="15C4C75B">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100</w:t>
            </w:r>
          </w:p>
        </w:tc>
        <w:tc>
          <w:tcPr>
            <w:tcW w:w="517" w:type="dxa"/>
            <w:noWrap/>
            <w:vAlign w:val="center"/>
          </w:tcPr>
          <w:p w14:paraId="797797D2">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70</w:t>
            </w:r>
          </w:p>
        </w:tc>
        <w:tc>
          <w:tcPr>
            <w:tcW w:w="656" w:type="dxa"/>
            <w:noWrap/>
            <w:vAlign w:val="center"/>
          </w:tcPr>
          <w:p w14:paraId="7AF6B9B4">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60</w:t>
            </w:r>
          </w:p>
        </w:tc>
        <w:tc>
          <w:tcPr>
            <w:tcW w:w="517" w:type="dxa"/>
            <w:noWrap/>
            <w:vAlign w:val="center"/>
          </w:tcPr>
          <w:p w14:paraId="4ECC2A6B">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15</w:t>
            </w:r>
          </w:p>
        </w:tc>
        <w:tc>
          <w:tcPr>
            <w:tcW w:w="517" w:type="dxa"/>
            <w:noWrap/>
            <w:vAlign w:val="center"/>
          </w:tcPr>
          <w:p w14:paraId="1C3B3620">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15</w:t>
            </w:r>
          </w:p>
        </w:tc>
      </w:tr>
      <w:tr w14:paraId="6E18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3" w:type="dxa"/>
            <w:noWrap/>
            <w:vAlign w:val="center"/>
          </w:tcPr>
          <w:p w14:paraId="00A734A0">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10000</w:t>
            </w:r>
          </w:p>
        </w:tc>
        <w:tc>
          <w:tcPr>
            <w:tcW w:w="1336" w:type="dxa"/>
            <w:noWrap/>
            <w:vAlign w:val="center"/>
          </w:tcPr>
          <w:p w14:paraId="4DE06737">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60</w:t>
            </w:r>
          </w:p>
        </w:tc>
        <w:tc>
          <w:tcPr>
            <w:tcW w:w="1287" w:type="dxa"/>
            <w:noWrap/>
            <w:vAlign w:val="center"/>
          </w:tcPr>
          <w:p w14:paraId="3772D153">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67</w:t>
            </w:r>
          </w:p>
        </w:tc>
        <w:tc>
          <w:tcPr>
            <w:tcW w:w="1287" w:type="dxa"/>
            <w:noWrap/>
            <w:vAlign w:val="center"/>
          </w:tcPr>
          <w:p w14:paraId="65E7A929">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80</w:t>
            </w:r>
          </w:p>
        </w:tc>
        <w:tc>
          <w:tcPr>
            <w:tcW w:w="656" w:type="dxa"/>
            <w:noWrap/>
            <w:vAlign w:val="center"/>
          </w:tcPr>
          <w:p w14:paraId="6CCF62AF">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80</w:t>
            </w:r>
          </w:p>
        </w:tc>
        <w:tc>
          <w:tcPr>
            <w:tcW w:w="656" w:type="dxa"/>
            <w:noWrap/>
            <w:vAlign w:val="center"/>
          </w:tcPr>
          <w:p w14:paraId="4A01C06C">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110</w:t>
            </w:r>
          </w:p>
        </w:tc>
        <w:tc>
          <w:tcPr>
            <w:tcW w:w="801" w:type="dxa"/>
            <w:noWrap/>
            <w:vAlign w:val="center"/>
          </w:tcPr>
          <w:p w14:paraId="0250DD57">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125</w:t>
            </w:r>
          </w:p>
        </w:tc>
        <w:tc>
          <w:tcPr>
            <w:tcW w:w="517" w:type="dxa"/>
            <w:noWrap/>
            <w:vAlign w:val="center"/>
          </w:tcPr>
          <w:p w14:paraId="3B368E9C">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80</w:t>
            </w:r>
          </w:p>
        </w:tc>
        <w:tc>
          <w:tcPr>
            <w:tcW w:w="656" w:type="dxa"/>
            <w:noWrap/>
            <w:vAlign w:val="center"/>
          </w:tcPr>
          <w:p w14:paraId="330C0764">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80</w:t>
            </w:r>
          </w:p>
        </w:tc>
        <w:tc>
          <w:tcPr>
            <w:tcW w:w="517" w:type="dxa"/>
            <w:noWrap/>
            <w:vAlign w:val="center"/>
          </w:tcPr>
          <w:p w14:paraId="3645074E">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15</w:t>
            </w:r>
          </w:p>
        </w:tc>
        <w:tc>
          <w:tcPr>
            <w:tcW w:w="517" w:type="dxa"/>
            <w:noWrap/>
            <w:vAlign w:val="center"/>
          </w:tcPr>
          <w:p w14:paraId="6D5D467E">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15</w:t>
            </w:r>
          </w:p>
        </w:tc>
      </w:tr>
      <w:tr w14:paraId="447B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3" w:type="dxa"/>
            <w:noWrap/>
            <w:vAlign w:val="center"/>
          </w:tcPr>
          <w:p w14:paraId="65291978">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15000</w:t>
            </w:r>
          </w:p>
        </w:tc>
        <w:tc>
          <w:tcPr>
            <w:tcW w:w="1336" w:type="dxa"/>
            <w:noWrap/>
            <w:vAlign w:val="center"/>
          </w:tcPr>
          <w:p w14:paraId="445C9E0D">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80</w:t>
            </w:r>
          </w:p>
        </w:tc>
        <w:tc>
          <w:tcPr>
            <w:tcW w:w="1287" w:type="dxa"/>
            <w:noWrap/>
            <w:vAlign w:val="center"/>
          </w:tcPr>
          <w:p w14:paraId="783C3366">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82</w:t>
            </w:r>
          </w:p>
        </w:tc>
        <w:tc>
          <w:tcPr>
            <w:tcW w:w="1287" w:type="dxa"/>
            <w:noWrap/>
            <w:vAlign w:val="center"/>
          </w:tcPr>
          <w:p w14:paraId="0696114A">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95</w:t>
            </w:r>
          </w:p>
        </w:tc>
        <w:tc>
          <w:tcPr>
            <w:tcW w:w="656" w:type="dxa"/>
            <w:noWrap/>
            <w:vAlign w:val="center"/>
          </w:tcPr>
          <w:p w14:paraId="640A99A9">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95</w:t>
            </w:r>
          </w:p>
        </w:tc>
        <w:tc>
          <w:tcPr>
            <w:tcW w:w="656" w:type="dxa"/>
            <w:noWrap/>
            <w:vAlign w:val="center"/>
          </w:tcPr>
          <w:p w14:paraId="410057DF">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130</w:t>
            </w:r>
          </w:p>
        </w:tc>
        <w:tc>
          <w:tcPr>
            <w:tcW w:w="801" w:type="dxa"/>
            <w:noWrap/>
            <w:vAlign w:val="center"/>
          </w:tcPr>
          <w:p w14:paraId="67C185CC">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130</w:t>
            </w:r>
          </w:p>
        </w:tc>
        <w:tc>
          <w:tcPr>
            <w:tcW w:w="517" w:type="dxa"/>
            <w:noWrap/>
            <w:vAlign w:val="center"/>
          </w:tcPr>
          <w:p w14:paraId="4CD4B99E">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90</w:t>
            </w:r>
          </w:p>
        </w:tc>
        <w:tc>
          <w:tcPr>
            <w:tcW w:w="656" w:type="dxa"/>
            <w:noWrap/>
            <w:vAlign w:val="center"/>
          </w:tcPr>
          <w:p w14:paraId="6B485A7F">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100</w:t>
            </w:r>
          </w:p>
        </w:tc>
        <w:tc>
          <w:tcPr>
            <w:tcW w:w="517" w:type="dxa"/>
            <w:noWrap/>
            <w:vAlign w:val="center"/>
          </w:tcPr>
          <w:p w14:paraId="62DB1E9C">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20</w:t>
            </w:r>
          </w:p>
        </w:tc>
        <w:tc>
          <w:tcPr>
            <w:tcW w:w="517" w:type="dxa"/>
            <w:noWrap/>
            <w:vAlign w:val="center"/>
          </w:tcPr>
          <w:p w14:paraId="5EF7A247">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20</w:t>
            </w:r>
          </w:p>
        </w:tc>
      </w:tr>
    </w:tbl>
    <w:p w14:paraId="3F3818F2">
      <w:pPr>
        <w:pStyle w:val="142"/>
        <w:numPr>
          <w:ilvl w:val="4"/>
          <w:numId w:val="0"/>
        </w:numPr>
        <w:spacing w:before="156" w:beforeLines="50" w:after="156" w:afterLines="50" w:line="360" w:lineRule="auto"/>
        <w:ind w:left="0" w:leftChars="0" w:firstLine="0" w:firstLineChars="0"/>
        <w:outlineLvl w:val="4"/>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4.1.6.2</w:t>
      </w:r>
      <w:r>
        <w:rPr>
          <w:rFonts w:hint="eastAsia" w:ascii="宋体" w:hAnsi="宋体" w:eastAsia="宋体" w:cs="宋体"/>
          <w:color w:val="000000"/>
          <w:sz w:val="24"/>
          <w:szCs w:val="24"/>
        </w:rPr>
        <w:t>吊耳起重棒标准，吊耳起重棒材质：45#。吊耳起重棒示意图3所示。</w:t>
      </w:r>
    </w:p>
    <w:p w14:paraId="37ED03DB">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drawing>
          <wp:inline distT="0" distB="0" distL="114300" distR="114300">
            <wp:extent cx="5276215" cy="2002790"/>
            <wp:effectExtent l="0" t="0" r="635" b="16510"/>
            <wp:docPr id="1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3"/>
                    <pic:cNvPicPr>
                      <a:picLocks noChangeAspect="1"/>
                    </pic:cNvPicPr>
                  </pic:nvPicPr>
                  <pic:blipFill>
                    <a:blip r:embed="rId44"/>
                    <a:stretch>
                      <a:fillRect/>
                    </a:stretch>
                  </pic:blipFill>
                  <pic:spPr>
                    <a:xfrm>
                      <a:off x="0" y="0"/>
                      <a:ext cx="5276215" cy="2002790"/>
                    </a:xfrm>
                    <a:prstGeom prst="rect">
                      <a:avLst/>
                    </a:prstGeom>
                    <a:noFill/>
                    <a:ln>
                      <a:noFill/>
                    </a:ln>
                  </pic:spPr>
                </pic:pic>
              </a:graphicData>
            </a:graphic>
          </wp:inline>
        </w:drawing>
      </w:r>
    </w:p>
    <w:p w14:paraId="2270F1EA">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图2  起重棒示意图</w:t>
      </w:r>
    </w:p>
    <w:p w14:paraId="681CC1D3">
      <w:pPr>
        <w:spacing w:before="156" w:beforeLines="50" w:after="156" w:afterLines="50"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吊耳起重棒设计参数如表3所示。</w:t>
      </w:r>
    </w:p>
    <w:p w14:paraId="03822461">
      <w:pPr>
        <w:spacing w:line="360" w:lineRule="auto"/>
        <w:jc w:val="center"/>
        <w:rPr>
          <w:rFonts w:hint="eastAsia" w:ascii="宋体" w:hAnsi="宋体" w:eastAsia="宋体" w:cs="宋体"/>
          <w:sz w:val="24"/>
          <w:szCs w:val="24"/>
        </w:rPr>
      </w:pPr>
      <w:r>
        <w:rPr>
          <w:rFonts w:hint="eastAsia" w:ascii="宋体" w:hAnsi="宋体" w:eastAsia="宋体" w:cs="宋体"/>
          <w:color w:val="000000"/>
          <w:sz w:val="24"/>
          <w:szCs w:val="24"/>
        </w:rPr>
        <w:t>表3  吊耳起重棒参数表</w:t>
      </w:r>
    </w:p>
    <w:tbl>
      <w:tblPr>
        <w:tblStyle w:val="37"/>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8"/>
        <w:gridCol w:w="1721"/>
        <w:gridCol w:w="1659"/>
        <w:gridCol w:w="1659"/>
        <w:gridCol w:w="846"/>
        <w:gridCol w:w="846"/>
        <w:gridCol w:w="1034"/>
      </w:tblGrid>
      <w:tr w14:paraId="4CF75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24" w:type="dxa"/>
            <w:noWrap/>
            <w:vAlign w:val="center"/>
          </w:tcPr>
          <w:p w14:paraId="49EC93EF">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载荷（Kg）</w:t>
            </w:r>
          </w:p>
        </w:tc>
        <w:tc>
          <w:tcPr>
            <w:tcW w:w="1741" w:type="dxa"/>
            <w:noWrap/>
            <w:vAlign w:val="center"/>
          </w:tcPr>
          <w:p w14:paraId="4FC2937A">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起重棒直径（D）</w:t>
            </w:r>
          </w:p>
        </w:tc>
        <w:tc>
          <w:tcPr>
            <w:tcW w:w="1678" w:type="dxa"/>
            <w:noWrap/>
            <w:vAlign w:val="center"/>
          </w:tcPr>
          <w:p w14:paraId="13F8E298">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铸入管内径（d1）</w:t>
            </w:r>
          </w:p>
        </w:tc>
        <w:tc>
          <w:tcPr>
            <w:tcW w:w="1678" w:type="dxa"/>
            <w:noWrap/>
            <w:vAlign w:val="center"/>
          </w:tcPr>
          <w:p w14:paraId="361D9CF4">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铸入管外径（d2）</w:t>
            </w:r>
          </w:p>
        </w:tc>
        <w:tc>
          <w:tcPr>
            <w:tcW w:w="854" w:type="dxa"/>
            <w:noWrap/>
            <w:vAlign w:val="center"/>
          </w:tcPr>
          <w:p w14:paraId="3996346D">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L</w:t>
            </w:r>
          </w:p>
        </w:tc>
        <w:tc>
          <w:tcPr>
            <w:tcW w:w="854" w:type="dxa"/>
            <w:noWrap/>
            <w:vAlign w:val="center"/>
          </w:tcPr>
          <w:p w14:paraId="07F37C9D">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L1</w:t>
            </w:r>
          </w:p>
        </w:tc>
        <w:tc>
          <w:tcPr>
            <w:tcW w:w="1044" w:type="dxa"/>
            <w:noWrap/>
            <w:vAlign w:val="center"/>
          </w:tcPr>
          <w:p w14:paraId="6EC1DBCE">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S</w:t>
            </w:r>
          </w:p>
        </w:tc>
      </w:tr>
      <w:tr w14:paraId="6043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24" w:type="dxa"/>
            <w:noWrap/>
            <w:vAlign w:val="center"/>
          </w:tcPr>
          <w:p w14:paraId="56A0F46F">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7000</w:t>
            </w:r>
          </w:p>
        </w:tc>
        <w:tc>
          <w:tcPr>
            <w:tcW w:w="1741" w:type="dxa"/>
            <w:noWrap/>
            <w:vAlign w:val="center"/>
          </w:tcPr>
          <w:p w14:paraId="00B87E1E">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50</w:t>
            </w:r>
          </w:p>
        </w:tc>
        <w:tc>
          <w:tcPr>
            <w:tcW w:w="1678" w:type="dxa"/>
            <w:noWrap/>
            <w:vAlign w:val="center"/>
          </w:tcPr>
          <w:p w14:paraId="5FE42826">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52</w:t>
            </w:r>
          </w:p>
        </w:tc>
        <w:tc>
          <w:tcPr>
            <w:tcW w:w="1678" w:type="dxa"/>
            <w:noWrap/>
            <w:vAlign w:val="center"/>
          </w:tcPr>
          <w:p w14:paraId="172DB30F">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65</w:t>
            </w:r>
          </w:p>
        </w:tc>
        <w:tc>
          <w:tcPr>
            <w:tcW w:w="854" w:type="dxa"/>
            <w:noWrap/>
            <w:vAlign w:val="center"/>
          </w:tcPr>
          <w:p w14:paraId="0F56A807">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220</w:t>
            </w:r>
          </w:p>
        </w:tc>
        <w:tc>
          <w:tcPr>
            <w:tcW w:w="854" w:type="dxa"/>
            <w:noWrap/>
            <w:vAlign w:val="center"/>
          </w:tcPr>
          <w:p w14:paraId="2190D1F9">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15</w:t>
            </w:r>
          </w:p>
        </w:tc>
        <w:tc>
          <w:tcPr>
            <w:tcW w:w="1044" w:type="dxa"/>
            <w:noWrap/>
            <w:vAlign w:val="center"/>
          </w:tcPr>
          <w:p w14:paraId="24BC11D3">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52</w:t>
            </w:r>
          </w:p>
        </w:tc>
      </w:tr>
      <w:tr w14:paraId="7A684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24" w:type="dxa"/>
            <w:noWrap/>
            <w:vAlign w:val="center"/>
          </w:tcPr>
          <w:p w14:paraId="488A91AD">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10000</w:t>
            </w:r>
          </w:p>
        </w:tc>
        <w:tc>
          <w:tcPr>
            <w:tcW w:w="1741" w:type="dxa"/>
            <w:noWrap/>
            <w:vAlign w:val="center"/>
          </w:tcPr>
          <w:p w14:paraId="5F102AA3">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60</w:t>
            </w:r>
          </w:p>
        </w:tc>
        <w:tc>
          <w:tcPr>
            <w:tcW w:w="1678" w:type="dxa"/>
            <w:noWrap/>
            <w:vAlign w:val="center"/>
          </w:tcPr>
          <w:p w14:paraId="0D523E13">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67</w:t>
            </w:r>
          </w:p>
        </w:tc>
        <w:tc>
          <w:tcPr>
            <w:tcW w:w="1678" w:type="dxa"/>
            <w:noWrap/>
            <w:vAlign w:val="center"/>
          </w:tcPr>
          <w:p w14:paraId="3E260165">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80</w:t>
            </w:r>
          </w:p>
        </w:tc>
        <w:tc>
          <w:tcPr>
            <w:tcW w:w="854" w:type="dxa"/>
            <w:noWrap/>
            <w:vAlign w:val="center"/>
          </w:tcPr>
          <w:p w14:paraId="4D0C4CEE">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270</w:t>
            </w:r>
          </w:p>
        </w:tc>
        <w:tc>
          <w:tcPr>
            <w:tcW w:w="854" w:type="dxa"/>
            <w:noWrap/>
            <w:vAlign w:val="center"/>
          </w:tcPr>
          <w:p w14:paraId="613AEB37">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180</w:t>
            </w:r>
          </w:p>
        </w:tc>
        <w:tc>
          <w:tcPr>
            <w:tcW w:w="1044" w:type="dxa"/>
            <w:noWrap/>
            <w:vAlign w:val="center"/>
          </w:tcPr>
          <w:p w14:paraId="09593AE8">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59.5</w:t>
            </w:r>
          </w:p>
        </w:tc>
      </w:tr>
      <w:tr w14:paraId="672E4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24" w:type="dxa"/>
            <w:noWrap/>
            <w:vAlign w:val="center"/>
          </w:tcPr>
          <w:p w14:paraId="4F310094">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15000</w:t>
            </w:r>
          </w:p>
        </w:tc>
        <w:tc>
          <w:tcPr>
            <w:tcW w:w="1741" w:type="dxa"/>
            <w:noWrap/>
            <w:vAlign w:val="center"/>
          </w:tcPr>
          <w:p w14:paraId="6FD7C749">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80</w:t>
            </w:r>
          </w:p>
        </w:tc>
        <w:tc>
          <w:tcPr>
            <w:tcW w:w="1678" w:type="dxa"/>
            <w:noWrap/>
            <w:vAlign w:val="center"/>
          </w:tcPr>
          <w:p w14:paraId="746E6769">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82</w:t>
            </w:r>
          </w:p>
        </w:tc>
        <w:tc>
          <w:tcPr>
            <w:tcW w:w="1678" w:type="dxa"/>
            <w:noWrap/>
            <w:vAlign w:val="center"/>
          </w:tcPr>
          <w:p w14:paraId="0869FE8A">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95</w:t>
            </w:r>
          </w:p>
        </w:tc>
        <w:tc>
          <w:tcPr>
            <w:tcW w:w="854" w:type="dxa"/>
            <w:noWrap/>
            <w:vAlign w:val="center"/>
          </w:tcPr>
          <w:p w14:paraId="00FAACF3">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330</w:t>
            </w:r>
          </w:p>
        </w:tc>
        <w:tc>
          <w:tcPr>
            <w:tcW w:w="854" w:type="dxa"/>
            <w:noWrap/>
            <w:vAlign w:val="center"/>
          </w:tcPr>
          <w:p w14:paraId="2E3E857C">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220</w:t>
            </w:r>
          </w:p>
        </w:tc>
        <w:tc>
          <w:tcPr>
            <w:tcW w:w="1044" w:type="dxa"/>
            <w:noWrap/>
            <w:vAlign w:val="center"/>
          </w:tcPr>
          <w:p w14:paraId="25047CCD">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67</w:t>
            </w:r>
          </w:p>
        </w:tc>
      </w:tr>
    </w:tbl>
    <w:p w14:paraId="18DA18F1">
      <w:pPr>
        <w:pStyle w:val="142"/>
        <w:numPr>
          <w:ilvl w:val="3"/>
          <w:numId w:val="0"/>
        </w:numPr>
        <w:spacing w:before="78" w:beforeLines="25" w:after="78" w:afterLines="25"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4.1.7</w:t>
      </w:r>
      <w:r>
        <w:rPr>
          <w:rFonts w:hint="eastAsia" w:ascii="宋体" w:hAnsi="宋体" w:eastAsia="宋体" w:cs="宋体"/>
          <w:sz w:val="24"/>
          <w:szCs w:val="24"/>
        </w:rPr>
        <w:t>起重螺纹孔（铸入式螺纹套）</w:t>
      </w:r>
    </w:p>
    <w:p w14:paraId="71F9C6D5">
      <w:pPr>
        <w:pStyle w:val="142"/>
        <w:numPr>
          <w:ilvl w:val="4"/>
          <w:numId w:val="0"/>
        </w:numPr>
        <w:spacing w:line="360" w:lineRule="auto"/>
        <w:ind w:left="0" w:leftChars="0" w:firstLine="0" w:firstLineChars="0"/>
        <w:outlineLvl w:val="4"/>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4.1.7.1</w:t>
      </w:r>
      <w:r>
        <w:rPr>
          <w:rFonts w:hint="eastAsia" w:ascii="宋体" w:hAnsi="宋体" w:eastAsia="宋体" w:cs="宋体"/>
          <w:color w:val="000000"/>
          <w:sz w:val="24"/>
          <w:szCs w:val="24"/>
        </w:rPr>
        <w:t>起重螺纹孔规格如下：M12、M16、M20、M24，M30、M36，起吊孔须刻印M值；M36以上起吊孔需配套相应吊环。</w:t>
      </w:r>
    </w:p>
    <w:p w14:paraId="3C259A73">
      <w:pPr>
        <w:pStyle w:val="142"/>
        <w:numPr>
          <w:ilvl w:val="4"/>
          <w:numId w:val="0"/>
        </w:numPr>
        <w:spacing w:line="360" w:lineRule="auto"/>
        <w:ind w:left="0" w:leftChars="0" w:firstLine="0" w:firstLineChars="0"/>
        <w:outlineLvl w:val="4"/>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4.1.7.2</w:t>
      </w:r>
      <w:r>
        <w:rPr>
          <w:rFonts w:hint="eastAsia" w:ascii="宋体" w:hAnsi="宋体" w:eastAsia="宋体" w:cs="宋体"/>
          <w:color w:val="000000"/>
          <w:sz w:val="24"/>
          <w:szCs w:val="24"/>
        </w:rPr>
        <w:t>所有重量超过15Kg的镶块设计起重螺纹孔，螺牙深度&gt;M值的2倍。</w:t>
      </w:r>
    </w:p>
    <w:p w14:paraId="311D00EF">
      <w:pPr>
        <w:pStyle w:val="142"/>
        <w:numPr>
          <w:ilvl w:val="4"/>
          <w:numId w:val="0"/>
        </w:numPr>
        <w:spacing w:line="360" w:lineRule="auto"/>
        <w:ind w:left="0" w:leftChars="0" w:firstLine="0" w:firstLineChars="0"/>
        <w:outlineLvl w:val="4"/>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4.1.7.3</w:t>
      </w:r>
      <w:r>
        <w:rPr>
          <w:rFonts w:hint="eastAsia" w:ascii="宋体" w:hAnsi="宋体" w:eastAsia="宋体" w:cs="宋体"/>
          <w:color w:val="000000"/>
          <w:sz w:val="24"/>
          <w:szCs w:val="24"/>
        </w:rPr>
        <w:t xml:space="preserve">镶块重量≤50 kg，设置 1-2 个M12 起吊螺纹孔。 </w:t>
      </w:r>
    </w:p>
    <w:p w14:paraId="2FFD86E9">
      <w:pPr>
        <w:pStyle w:val="142"/>
        <w:numPr>
          <w:ilvl w:val="4"/>
          <w:numId w:val="0"/>
        </w:numPr>
        <w:spacing w:line="360" w:lineRule="auto"/>
        <w:ind w:left="0" w:leftChars="0" w:firstLine="0" w:firstLineChars="0"/>
        <w:outlineLvl w:val="4"/>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4.1.7.4</w:t>
      </w:r>
      <w:r>
        <w:rPr>
          <w:rFonts w:hint="eastAsia" w:ascii="宋体" w:hAnsi="宋体" w:eastAsia="宋体" w:cs="宋体"/>
          <w:color w:val="000000"/>
          <w:sz w:val="24"/>
          <w:szCs w:val="24"/>
        </w:rPr>
        <w:t>50kg＜镶块重量≤100kg，设置2-4 个M20 起吊螺纹孔。</w:t>
      </w:r>
    </w:p>
    <w:p w14:paraId="7402FF40">
      <w:pPr>
        <w:pStyle w:val="142"/>
        <w:numPr>
          <w:ilvl w:val="4"/>
          <w:numId w:val="0"/>
        </w:numPr>
        <w:spacing w:line="360" w:lineRule="auto"/>
        <w:ind w:left="0" w:leftChars="0" w:firstLine="0" w:firstLineChars="0"/>
        <w:outlineLvl w:val="4"/>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4.1.7.5</w:t>
      </w:r>
      <w:r>
        <w:rPr>
          <w:rFonts w:hint="eastAsia" w:ascii="宋体" w:hAnsi="宋体" w:eastAsia="宋体" w:cs="宋体"/>
          <w:color w:val="000000"/>
          <w:sz w:val="24"/>
          <w:szCs w:val="24"/>
        </w:rPr>
        <w:t>100kg＜镶块重量，设置4 个M20 起吊螺纹孔。</w:t>
      </w:r>
    </w:p>
    <w:p w14:paraId="5B2E1C9D">
      <w:pPr>
        <w:pStyle w:val="142"/>
        <w:numPr>
          <w:ilvl w:val="4"/>
          <w:numId w:val="0"/>
        </w:numPr>
        <w:spacing w:line="360" w:lineRule="auto"/>
        <w:ind w:left="0" w:leftChars="0" w:firstLine="0" w:firstLineChars="0"/>
        <w:outlineLvl w:val="4"/>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4.1.7.6</w:t>
      </w:r>
      <w:r>
        <w:rPr>
          <w:rFonts w:hint="eastAsia" w:ascii="宋体" w:hAnsi="宋体" w:eastAsia="宋体" w:cs="宋体"/>
          <w:color w:val="000000"/>
          <w:sz w:val="24"/>
          <w:szCs w:val="24"/>
        </w:rPr>
        <w:t>所有起吊螺纹孔吊环在模具中设计出来，保证吊环旋入过程无干涉。</w:t>
      </w:r>
    </w:p>
    <w:p w14:paraId="2793286C">
      <w:pPr>
        <w:pStyle w:val="109"/>
        <w:numPr>
          <w:ilvl w:val="2"/>
          <w:numId w:val="0"/>
        </w:numPr>
        <w:spacing w:before="156" w:beforeLines="50" w:after="156" w:afterLines="50" w:line="360" w:lineRule="auto"/>
        <w:ind w:left="0" w:leftChars="0" w:firstLine="0" w:firstLineChars="0"/>
        <w:outlineLvl w:val="1"/>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4.2</w:t>
      </w:r>
      <w:r>
        <w:rPr>
          <w:rFonts w:hint="eastAsia" w:ascii="宋体" w:hAnsi="宋体" w:eastAsia="宋体" w:cs="宋体"/>
          <w:sz w:val="24"/>
          <w:szCs w:val="24"/>
        </w:rPr>
        <w:t>模具安装要求</w:t>
      </w:r>
    </w:p>
    <w:p w14:paraId="5FC5F88D">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4.2.1</w:t>
      </w:r>
      <w:r>
        <w:rPr>
          <w:rFonts w:hint="eastAsia" w:ascii="宋体" w:hAnsi="宋体" w:eastAsia="宋体" w:cs="宋体"/>
          <w:sz w:val="24"/>
          <w:szCs w:val="24"/>
        </w:rPr>
        <w:t>模具与机床固定形式：上下模与机床之间的固定均采用U型槽形式，自动线在送料方向前后侧设置U型槽。</w:t>
      </w:r>
    </w:p>
    <w:p w14:paraId="6D22FF72">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4.2.2</w:t>
      </w:r>
      <w:r>
        <w:rPr>
          <w:rFonts w:hint="eastAsia" w:ascii="宋体" w:hAnsi="宋体" w:eastAsia="宋体" w:cs="宋体"/>
          <w:sz w:val="24"/>
          <w:szCs w:val="24"/>
        </w:rPr>
        <w:t>U型槽数量设计要求，见表4。</w:t>
      </w:r>
    </w:p>
    <w:p w14:paraId="4743FADD">
      <w:pPr>
        <w:spacing w:line="360" w:lineRule="auto"/>
        <w:ind w:firstLine="480" w:firstLineChars="20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表4  U型槽数量设计参数表</w:t>
      </w:r>
    </w:p>
    <w:tbl>
      <w:tblPr>
        <w:tblStyle w:val="37"/>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0"/>
        <w:gridCol w:w="1701"/>
        <w:gridCol w:w="2551"/>
        <w:gridCol w:w="1701"/>
      </w:tblGrid>
      <w:tr w14:paraId="1AE8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0" w:type="dxa"/>
            <w:noWrap w:val="0"/>
            <w:vAlign w:val="center"/>
          </w:tcPr>
          <w:p w14:paraId="18C2B07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模具长度L</w:t>
            </w:r>
          </w:p>
        </w:tc>
        <w:tc>
          <w:tcPr>
            <w:tcW w:w="1701" w:type="dxa"/>
            <w:noWrap w:val="0"/>
            <w:vAlign w:val="center"/>
          </w:tcPr>
          <w:p w14:paraId="586BD6E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L≥3600mm</w:t>
            </w:r>
          </w:p>
        </w:tc>
        <w:tc>
          <w:tcPr>
            <w:tcW w:w="2551" w:type="dxa"/>
            <w:noWrap w:val="0"/>
            <w:vAlign w:val="center"/>
          </w:tcPr>
          <w:p w14:paraId="5A1F42F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2000≤L＜3600mm</w:t>
            </w:r>
          </w:p>
        </w:tc>
        <w:tc>
          <w:tcPr>
            <w:tcW w:w="1701" w:type="dxa"/>
            <w:noWrap w:val="0"/>
            <w:vAlign w:val="center"/>
          </w:tcPr>
          <w:p w14:paraId="489BBDC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L&lt;2000mm</w:t>
            </w:r>
          </w:p>
        </w:tc>
      </w:tr>
      <w:tr w14:paraId="2CE03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0" w:type="dxa"/>
            <w:noWrap w:val="0"/>
            <w:vAlign w:val="center"/>
          </w:tcPr>
          <w:p w14:paraId="0B77D5F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上下模U型槽数量</w:t>
            </w:r>
          </w:p>
        </w:tc>
        <w:tc>
          <w:tcPr>
            <w:tcW w:w="1701" w:type="dxa"/>
            <w:noWrap w:val="0"/>
            <w:vAlign w:val="center"/>
          </w:tcPr>
          <w:p w14:paraId="0412215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各8</w:t>
            </w:r>
          </w:p>
        </w:tc>
        <w:tc>
          <w:tcPr>
            <w:tcW w:w="2551" w:type="dxa"/>
            <w:noWrap w:val="0"/>
            <w:vAlign w:val="center"/>
          </w:tcPr>
          <w:p w14:paraId="46C4C49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各8～6</w:t>
            </w:r>
          </w:p>
        </w:tc>
        <w:tc>
          <w:tcPr>
            <w:tcW w:w="1701" w:type="dxa"/>
            <w:noWrap w:val="0"/>
            <w:vAlign w:val="center"/>
          </w:tcPr>
          <w:p w14:paraId="0E630DF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各4</w:t>
            </w:r>
          </w:p>
        </w:tc>
      </w:tr>
    </w:tbl>
    <w:p w14:paraId="02DBF97B">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4.2.3</w:t>
      </w:r>
      <w:r>
        <w:rPr>
          <w:rFonts w:hint="eastAsia" w:ascii="宋体" w:hAnsi="宋体" w:eastAsia="宋体" w:cs="宋体"/>
          <w:sz w:val="24"/>
          <w:szCs w:val="24"/>
        </w:rPr>
        <w:t>确保有足够的安装空间：为保证下模扳手拧紧操作，模具U型槽中心位置距离立筋最小100mm；上模夹紧器需预留快速夹紧器安装空间。</w:t>
      </w:r>
    </w:p>
    <w:p w14:paraId="01C440EA">
      <w:pPr>
        <w:pStyle w:val="109"/>
        <w:numPr>
          <w:ilvl w:val="2"/>
          <w:numId w:val="0"/>
        </w:numPr>
        <w:spacing w:before="156" w:beforeLines="50" w:after="156" w:afterLines="50" w:line="360" w:lineRule="auto"/>
        <w:ind w:left="0" w:leftChars="0" w:firstLine="0" w:firstLineChars="0"/>
        <w:outlineLvl w:val="1"/>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4.3</w:t>
      </w:r>
      <w:r>
        <w:rPr>
          <w:rFonts w:hint="eastAsia" w:ascii="宋体" w:hAnsi="宋体" w:eastAsia="宋体" w:cs="宋体"/>
          <w:sz w:val="24"/>
          <w:szCs w:val="24"/>
        </w:rPr>
        <w:t>模具的定位设计</w:t>
      </w:r>
    </w:p>
    <w:p w14:paraId="0BB9528D">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4.3.1</w:t>
      </w:r>
      <w:r>
        <w:rPr>
          <w:rFonts w:hint="eastAsia" w:ascii="宋体" w:hAnsi="宋体" w:eastAsia="宋体" w:cs="宋体"/>
          <w:sz w:val="24"/>
          <w:szCs w:val="24"/>
        </w:rPr>
        <w:t>快速定位采用左槽右平的布置方式，如图4所示：</w:t>
      </w:r>
    </w:p>
    <w:p w14:paraId="73E9746B">
      <w:pPr>
        <w:spacing w:line="360" w:lineRule="auto"/>
        <w:ind w:firstLine="480" w:firstLineChars="200"/>
        <w:jc w:val="center"/>
        <w:rPr>
          <w:rFonts w:hint="eastAsia" w:ascii="宋体" w:hAnsi="宋体" w:eastAsia="宋体" w:cs="宋体"/>
          <w:color w:val="000000"/>
          <w:sz w:val="24"/>
          <w:szCs w:val="24"/>
        </w:rPr>
      </w:pPr>
      <w:r>
        <w:rPr>
          <w:rFonts w:hint="eastAsia" w:ascii="宋体" w:hAnsi="宋体" w:eastAsia="宋体" w:cs="宋体"/>
          <w:sz w:val="24"/>
          <w:szCs w:val="24"/>
        </w:rPr>
        <w:drawing>
          <wp:inline distT="0" distB="0" distL="114300" distR="114300">
            <wp:extent cx="4861560" cy="2084070"/>
            <wp:effectExtent l="0" t="0" r="15240" b="11430"/>
            <wp:docPr id="183" name="图片 4" descr="C:\Users\cy2019\Documents\WXWork\1688853084594247\Cache\Image\2021-04\企业微信截图_16194196184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4" descr="C:\Users\cy2019\Documents\WXWork\1688853084594247\Cache\Image\2021-04\企业微信截图_16194196184716.png"/>
                    <pic:cNvPicPr>
                      <a:picLocks noChangeAspect="1"/>
                    </pic:cNvPicPr>
                  </pic:nvPicPr>
                  <pic:blipFill>
                    <a:blip r:embed="rId45"/>
                    <a:stretch>
                      <a:fillRect/>
                    </a:stretch>
                  </pic:blipFill>
                  <pic:spPr>
                    <a:xfrm>
                      <a:off x="0" y="0"/>
                      <a:ext cx="4861560" cy="2084070"/>
                    </a:xfrm>
                    <a:prstGeom prst="rect">
                      <a:avLst/>
                    </a:prstGeom>
                    <a:noFill/>
                    <a:ln>
                      <a:noFill/>
                    </a:ln>
                  </pic:spPr>
                </pic:pic>
              </a:graphicData>
            </a:graphic>
          </wp:inline>
        </w:drawing>
      </w:r>
    </w:p>
    <w:p w14:paraId="7AFD5353">
      <w:pPr>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图3  模具快速定位示意图</w:t>
      </w:r>
    </w:p>
    <w:p w14:paraId="2B2702BE">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4.3.2</w:t>
      </w:r>
      <w:r>
        <w:rPr>
          <w:rFonts w:hint="eastAsia" w:ascii="宋体" w:hAnsi="宋体" w:eastAsia="宋体" w:cs="宋体"/>
          <w:sz w:val="24"/>
          <w:szCs w:val="24"/>
        </w:rPr>
        <w:t>模具与压机工作台采用键槽定位：</w:t>
      </w:r>
    </w:p>
    <w:p w14:paraId="09BF9A7F">
      <w:pPr>
        <w:pStyle w:val="106"/>
        <w:spacing w:line="360" w:lineRule="auto"/>
        <w:ind w:firstLine="42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592070" cy="1466215"/>
            <wp:effectExtent l="0" t="0" r="17780" b="635"/>
            <wp:docPr id="172" name="图片 5" descr="C:\Users\cy2019\Documents\WXWork\1688853084594247\Cache\Image\2021-04\企业微信截图_16194205988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5" descr="C:\Users\cy2019\Documents\WXWork\1688853084594247\Cache\Image\2021-04\企业微信截图_16194205988073.png"/>
                    <pic:cNvPicPr>
                      <a:picLocks noChangeAspect="1"/>
                    </pic:cNvPicPr>
                  </pic:nvPicPr>
                  <pic:blipFill>
                    <a:blip r:embed="rId46"/>
                    <a:stretch>
                      <a:fillRect/>
                    </a:stretch>
                  </pic:blipFill>
                  <pic:spPr>
                    <a:xfrm>
                      <a:off x="0" y="0"/>
                      <a:ext cx="2592070" cy="1466215"/>
                    </a:xfrm>
                    <a:prstGeom prst="rect">
                      <a:avLst/>
                    </a:prstGeom>
                    <a:noFill/>
                    <a:ln>
                      <a:noFill/>
                    </a:ln>
                  </pic:spPr>
                </pic:pic>
              </a:graphicData>
            </a:graphic>
          </wp:inline>
        </w:drawing>
      </w: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1480185" cy="1412875"/>
            <wp:effectExtent l="0" t="0" r="5715" b="15875"/>
            <wp:docPr id="166" name="图片 6" descr="C:\Users\cy2019\AppData\Local\Temp\企业微信截图_16194208818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6" descr="C:\Users\cy2019\AppData\Local\Temp\企业微信截图_16194208818073.png"/>
                    <pic:cNvPicPr>
                      <a:picLocks noChangeAspect="1"/>
                    </pic:cNvPicPr>
                  </pic:nvPicPr>
                  <pic:blipFill>
                    <a:blip r:embed="rId47"/>
                    <a:stretch>
                      <a:fillRect/>
                    </a:stretch>
                  </pic:blipFill>
                  <pic:spPr>
                    <a:xfrm>
                      <a:off x="0" y="0"/>
                      <a:ext cx="1480185" cy="1412875"/>
                    </a:xfrm>
                    <a:prstGeom prst="rect">
                      <a:avLst/>
                    </a:prstGeom>
                    <a:noFill/>
                    <a:ln>
                      <a:noFill/>
                    </a:ln>
                  </pic:spPr>
                </pic:pic>
              </a:graphicData>
            </a:graphic>
          </wp:inline>
        </w:drawing>
      </w:r>
    </w:p>
    <w:p w14:paraId="0BBE4252">
      <w:pPr>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图4  模具键槽布置及尺寸要求</w:t>
      </w:r>
    </w:p>
    <w:p w14:paraId="755A0B96">
      <w:pPr>
        <w:pStyle w:val="109"/>
        <w:numPr>
          <w:ilvl w:val="2"/>
          <w:numId w:val="0"/>
        </w:numPr>
        <w:spacing w:before="156" w:beforeLines="50" w:after="156" w:afterLines="50" w:line="360" w:lineRule="auto"/>
        <w:ind w:left="0" w:leftChars="0" w:firstLine="0" w:firstLineChars="0"/>
        <w:outlineLvl w:val="1"/>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4.4</w:t>
      </w:r>
      <w:r>
        <w:rPr>
          <w:rFonts w:hint="eastAsia" w:ascii="宋体" w:hAnsi="宋体" w:eastAsia="宋体" w:cs="宋体"/>
          <w:sz w:val="24"/>
          <w:szCs w:val="24"/>
        </w:rPr>
        <w:t>模具加工基准设计</w:t>
      </w:r>
    </w:p>
    <w:p w14:paraId="4454C8A7">
      <w:pPr>
        <w:pStyle w:val="142"/>
        <w:numPr>
          <w:ilvl w:val="3"/>
          <w:numId w:val="0"/>
        </w:numPr>
        <w:spacing w:before="78" w:beforeLines="25" w:after="78" w:afterLines="25"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4.4.1</w:t>
      </w:r>
      <w:r>
        <w:rPr>
          <w:rFonts w:hint="eastAsia" w:ascii="宋体" w:hAnsi="宋体" w:eastAsia="宋体" w:cs="宋体"/>
          <w:sz w:val="24"/>
          <w:szCs w:val="24"/>
        </w:rPr>
        <w:t>基准孔</w:t>
      </w:r>
    </w:p>
    <w:p w14:paraId="452D3757">
      <w:pPr>
        <w:pStyle w:val="142"/>
        <w:numPr>
          <w:ilvl w:val="4"/>
          <w:numId w:val="0"/>
        </w:numPr>
        <w:spacing w:line="360" w:lineRule="auto"/>
        <w:ind w:left="0" w:leftChars="0" w:firstLine="0" w:firstLineChars="0"/>
        <w:outlineLvl w:val="4"/>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4.4.1.1</w:t>
      </w:r>
      <w:r>
        <w:rPr>
          <w:rFonts w:hint="eastAsia" w:ascii="宋体" w:hAnsi="宋体" w:eastAsia="宋体" w:cs="宋体"/>
          <w:color w:val="000000"/>
          <w:sz w:val="24"/>
          <w:szCs w:val="24"/>
        </w:rPr>
        <w:t>基准孔结构尺寸：∅16H7深15，75-35-5凸台，尽可能在等高面上。见图5。</w:t>
      </w:r>
    </w:p>
    <w:p w14:paraId="441D281A">
      <w:pPr>
        <w:spacing w:line="360" w:lineRule="auto"/>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62336" behindDoc="1" locked="0" layoutInCell="1" allowOverlap="1">
            <wp:simplePos x="0" y="0"/>
            <wp:positionH relativeFrom="column">
              <wp:posOffset>2760345</wp:posOffset>
            </wp:positionH>
            <wp:positionV relativeFrom="paragraph">
              <wp:posOffset>59055</wp:posOffset>
            </wp:positionV>
            <wp:extent cx="3032760" cy="1791970"/>
            <wp:effectExtent l="0" t="0" r="15240" b="17780"/>
            <wp:wrapNone/>
            <wp:docPr id="1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4"/>
                    <pic:cNvPicPr>
                      <a:picLocks noChangeAspect="1"/>
                    </pic:cNvPicPr>
                  </pic:nvPicPr>
                  <pic:blipFill>
                    <a:blip r:embed="rId48"/>
                    <a:srcRect b="9550"/>
                    <a:stretch>
                      <a:fillRect/>
                    </a:stretch>
                  </pic:blipFill>
                  <pic:spPr>
                    <a:xfrm>
                      <a:off x="0" y="0"/>
                      <a:ext cx="3032760" cy="1791970"/>
                    </a:xfrm>
                    <a:prstGeom prst="rect">
                      <a:avLst/>
                    </a:prstGeom>
                    <a:noFill/>
                    <a:ln>
                      <a:noFill/>
                    </a:ln>
                  </pic:spPr>
                </pic:pic>
              </a:graphicData>
            </a:graphic>
          </wp:anchor>
        </w:drawing>
      </w:r>
      <w:r>
        <w:rPr>
          <w:rFonts w:hint="eastAsia" w:ascii="宋体" w:hAnsi="宋体" w:eastAsia="宋体" w:cs="宋体"/>
          <w:sz w:val="24"/>
          <w:szCs w:val="24"/>
        </w:rPr>
        <w:drawing>
          <wp:anchor distT="0" distB="0" distL="114300" distR="114300" simplePos="0" relativeHeight="251661312" behindDoc="1" locked="0" layoutInCell="1" allowOverlap="1">
            <wp:simplePos x="0" y="0"/>
            <wp:positionH relativeFrom="column">
              <wp:posOffset>-12700</wp:posOffset>
            </wp:positionH>
            <wp:positionV relativeFrom="paragraph">
              <wp:posOffset>40640</wp:posOffset>
            </wp:positionV>
            <wp:extent cx="2741295" cy="1819275"/>
            <wp:effectExtent l="0" t="0" r="1905" b="9525"/>
            <wp:wrapNone/>
            <wp:docPr id="1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
                    <pic:cNvPicPr>
                      <a:picLocks noChangeAspect="1"/>
                    </pic:cNvPicPr>
                  </pic:nvPicPr>
                  <pic:blipFill>
                    <a:blip r:embed="rId49"/>
                    <a:stretch>
                      <a:fillRect/>
                    </a:stretch>
                  </pic:blipFill>
                  <pic:spPr>
                    <a:xfrm>
                      <a:off x="0" y="0"/>
                      <a:ext cx="2741295" cy="1819275"/>
                    </a:xfrm>
                    <a:prstGeom prst="rect">
                      <a:avLst/>
                    </a:prstGeom>
                    <a:noFill/>
                    <a:ln>
                      <a:noFill/>
                    </a:ln>
                  </pic:spPr>
                </pic:pic>
              </a:graphicData>
            </a:graphic>
          </wp:anchor>
        </w:drawing>
      </w:r>
    </w:p>
    <w:p w14:paraId="02EE1A52">
      <w:pPr>
        <w:spacing w:line="360" w:lineRule="auto"/>
        <w:rPr>
          <w:rFonts w:hint="eastAsia" w:ascii="宋体" w:hAnsi="宋体" w:eastAsia="宋体" w:cs="宋体"/>
          <w:sz w:val="24"/>
          <w:szCs w:val="24"/>
        </w:rPr>
      </w:pPr>
    </w:p>
    <w:p w14:paraId="47CD4E24">
      <w:pPr>
        <w:spacing w:line="360" w:lineRule="auto"/>
        <w:rPr>
          <w:rFonts w:hint="eastAsia" w:ascii="宋体" w:hAnsi="宋体" w:eastAsia="宋体" w:cs="宋体"/>
          <w:sz w:val="24"/>
          <w:szCs w:val="24"/>
        </w:rPr>
      </w:pPr>
    </w:p>
    <w:p w14:paraId="186D5D78">
      <w:pPr>
        <w:spacing w:line="360" w:lineRule="auto"/>
        <w:rPr>
          <w:rFonts w:hint="eastAsia" w:ascii="宋体" w:hAnsi="宋体" w:eastAsia="宋体" w:cs="宋体"/>
          <w:sz w:val="24"/>
          <w:szCs w:val="24"/>
        </w:rPr>
      </w:pPr>
    </w:p>
    <w:p w14:paraId="114BD94D">
      <w:pPr>
        <w:spacing w:line="360" w:lineRule="auto"/>
        <w:rPr>
          <w:rFonts w:hint="eastAsia" w:ascii="宋体" w:hAnsi="宋体" w:eastAsia="宋体" w:cs="宋体"/>
          <w:sz w:val="24"/>
          <w:szCs w:val="24"/>
        </w:rPr>
      </w:pPr>
    </w:p>
    <w:p w14:paraId="1C65D859">
      <w:pPr>
        <w:spacing w:line="360" w:lineRule="auto"/>
        <w:rPr>
          <w:rFonts w:hint="eastAsia" w:ascii="宋体" w:hAnsi="宋体" w:eastAsia="宋体" w:cs="宋体"/>
          <w:sz w:val="24"/>
          <w:szCs w:val="24"/>
        </w:rPr>
      </w:pPr>
    </w:p>
    <w:p w14:paraId="4819B113">
      <w:pPr>
        <w:spacing w:line="360" w:lineRule="auto"/>
        <w:rPr>
          <w:rFonts w:hint="eastAsia" w:ascii="宋体" w:hAnsi="宋体" w:eastAsia="宋体" w:cs="宋体"/>
          <w:sz w:val="24"/>
          <w:szCs w:val="24"/>
        </w:rPr>
      </w:pPr>
    </w:p>
    <w:p w14:paraId="3B7E492D">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图5  基准孔及凸台尺寸要求</w:t>
      </w:r>
    </w:p>
    <w:p w14:paraId="099C66B5">
      <w:pPr>
        <w:pStyle w:val="142"/>
        <w:numPr>
          <w:ilvl w:val="4"/>
          <w:numId w:val="0"/>
        </w:numPr>
        <w:spacing w:line="360" w:lineRule="auto"/>
        <w:ind w:left="0" w:leftChars="0" w:firstLine="0" w:firstLineChars="0"/>
        <w:outlineLvl w:val="4"/>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4.4.1.2</w:t>
      </w:r>
      <w:r>
        <w:rPr>
          <w:rFonts w:hint="eastAsia" w:ascii="宋体" w:hAnsi="宋体" w:eastAsia="宋体" w:cs="宋体"/>
          <w:color w:val="000000"/>
          <w:sz w:val="24"/>
          <w:szCs w:val="24"/>
        </w:rPr>
        <w:t>基准孔位置：上下模、压料芯前侧及左右两侧共三处，取在模具上易加工的面上如图6所示：</w:t>
      </w:r>
    </w:p>
    <w:p w14:paraId="1A7ED210">
      <w:pPr>
        <w:spacing w:line="360" w:lineRule="auto"/>
        <w:ind w:firstLine="2640" w:firstLineChars="110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549650" cy="2007870"/>
            <wp:effectExtent l="0" t="0" r="12700" b="11430"/>
            <wp:docPr id="18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7"/>
                    <pic:cNvPicPr>
                      <a:picLocks noChangeAspect="1"/>
                    </pic:cNvPicPr>
                  </pic:nvPicPr>
                  <pic:blipFill>
                    <a:blip r:embed="rId50"/>
                    <a:stretch>
                      <a:fillRect/>
                    </a:stretch>
                  </pic:blipFill>
                  <pic:spPr>
                    <a:xfrm>
                      <a:off x="0" y="0"/>
                      <a:ext cx="3549650" cy="2007870"/>
                    </a:xfrm>
                    <a:prstGeom prst="rect">
                      <a:avLst/>
                    </a:prstGeom>
                    <a:noFill/>
                    <a:ln>
                      <a:noFill/>
                    </a:ln>
                  </pic:spPr>
                </pic:pic>
              </a:graphicData>
            </a:graphic>
          </wp:inline>
        </w:drawing>
      </w:r>
    </w:p>
    <w:p w14:paraId="151C87FE">
      <w:pPr>
        <w:spacing w:line="360" w:lineRule="auto"/>
        <w:jc w:val="center"/>
        <w:rPr>
          <w:rFonts w:hint="eastAsia" w:ascii="宋体" w:hAnsi="宋体" w:eastAsia="宋体" w:cs="宋体"/>
          <w:color w:val="000000"/>
          <w:sz w:val="24"/>
          <w:szCs w:val="24"/>
        </w:rPr>
      </w:pPr>
      <w:r>
        <w:rPr>
          <w:rFonts w:hint="eastAsia" w:ascii="宋体" w:hAnsi="宋体" w:eastAsia="宋体" w:cs="宋体"/>
          <w:sz w:val="24"/>
          <w:szCs w:val="24"/>
        </w:rPr>
        <w:t>图6  基准孔在模座布置示意图</w:t>
      </w:r>
    </w:p>
    <w:p w14:paraId="52C5F471">
      <w:pPr>
        <w:pStyle w:val="142"/>
        <w:numPr>
          <w:ilvl w:val="4"/>
          <w:numId w:val="0"/>
        </w:numPr>
        <w:spacing w:line="360" w:lineRule="auto"/>
        <w:ind w:left="0" w:leftChars="0" w:firstLine="0" w:firstLineChars="0"/>
        <w:outlineLvl w:val="4"/>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4.4.1.3</w:t>
      </w:r>
      <w:r>
        <w:rPr>
          <w:rFonts w:hint="eastAsia" w:ascii="宋体" w:hAnsi="宋体" w:eastAsia="宋体" w:cs="宋体"/>
          <w:color w:val="000000"/>
          <w:sz w:val="24"/>
          <w:szCs w:val="24"/>
        </w:rPr>
        <w:t xml:space="preserve">基准孔应设置在有效工作面范围之外。 </w:t>
      </w:r>
    </w:p>
    <w:p w14:paraId="6C46AAC7">
      <w:pPr>
        <w:pStyle w:val="142"/>
        <w:numPr>
          <w:ilvl w:val="3"/>
          <w:numId w:val="0"/>
        </w:numPr>
        <w:spacing w:before="78" w:beforeLines="25" w:after="78" w:afterLines="25"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4.4.2</w:t>
      </w:r>
      <w:r>
        <w:rPr>
          <w:rFonts w:hint="eastAsia" w:ascii="宋体" w:hAnsi="宋体" w:eastAsia="宋体" w:cs="宋体"/>
          <w:sz w:val="24"/>
          <w:szCs w:val="24"/>
        </w:rPr>
        <w:t>“Ｖ”型槽标记</w:t>
      </w:r>
    </w:p>
    <w:p w14:paraId="2FD601FD">
      <w:pPr>
        <w:pStyle w:val="142"/>
        <w:numPr>
          <w:ilvl w:val="4"/>
          <w:numId w:val="0"/>
        </w:numPr>
        <w:spacing w:line="360" w:lineRule="auto"/>
        <w:ind w:left="0" w:leftChars="0" w:firstLine="0" w:firstLineChars="0"/>
        <w:outlineLvl w:val="4"/>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4.4.2.1</w:t>
      </w:r>
      <w:r>
        <w:rPr>
          <w:rFonts w:hint="eastAsia" w:ascii="宋体" w:hAnsi="宋体" w:eastAsia="宋体" w:cs="宋体"/>
          <w:color w:val="000000"/>
          <w:sz w:val="24"/>
          <w:szCs w:val="24"/>
        </w:rPr>
        <w:t>为使铸件毛坯加工时安装定位操作方便、可靠，上、下模座的前、后、左、右垂直面上的中心线要有“Ｖ”型槽标记。</w:t>
      </w:r>
    </w:p>
    <w:p w14:paraId="45221E9B">
      <w:pPr>
        <w:pStyle w:val="142"/>
        <w:numPr>
          <w:ilvl w:val="4"/>
          <w:numId w:val="0"/>
        </w:numPr>
        <w:spacing w:line="360" w:lineRule="auto"/>
        <w:ind w:left="0" w:leftChars="0" w:firstLine="0" w:firstLineChars="0"/>
        <w:outlineLvl w:val="4"/>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4.4.2.2</w:t>
      </w:r>
      <w:r>
        <w:rPr>
          <w:rFonts w:hint="eastAsia" w:ascii="宋体" w:hAnsi="宋体" w:eastAsia="宋体" w:cs="宋体"/>
          <w:color w:val="000000"/>
          <w:sz w:val="24"/>
          <w:szCs w:val="24"/>
        </w:rPr>
        <w:t>“Ｖ”型槽标记中心对应模具中心。“Ｖ”型槽标记具体尺寸参数见图7所示：</w:t>
      </w:r>
    </w:p>
    <w:p w14:paraId="7BC67B5E">
      <w:pPr>
        <w:pStyle w:val="105"/>
        <w:rPr>
          <w:rFonts w:hint="eastAsia" w:ascii="宋体" w:hAnsi="宋体" w:eastAsia="宋体" w:cs="宋体"/>
          <w:color w:val="000000"/>
          <w:sz w:val="24"/>
          <w:szCs w:val="24"/>
        </w:rPr>
      </w:pPr>
    </w:p>
    <w:p w14:paraId="0C644316">
      <w:pPr>
        <w:pStyle w:val="105"/>
        <w:rPr>
          <w:rFonts w:hint="eastAsia" w:ascii="宋体" w:hAnsi="宋体" w:eastAsia="宋体" w:cs="宋体"/>
          <w:color w:val="000000"/>
          <w:sz w:val="24"/>
          <w:szCs w:val="24"/>
        </w:rPr>
      </w:pPr>
    </w:p>
    <w:p w14:paraId="4DDAD2F5">
      <w:pPr>
        <w:pStyle w:val="105"/>
        <w:rPr>
          <w:rFonts w:hint="eastAsia" w:ascii="宋体" w:hAnsi="宋体" w:eastAsia="宋体" w:cs="宋体"/>
          <w:color w:val="000000"/>
          <w:sz w:val="24"/>
          <w:szCs w:val="24"/>
        </w:rPr>
      </w:pPr>
    </w:p>
    <w:p w14:paraId="7C0FC141">
      <w:pPr>
        <w:tabs>
          <w:tab w:val="left" w:pos="360"/>
        </w:tabs>
        <w:spacing w:line="360" w:lineRule="auto"/>
        <w:ind w:firstLine="1680" w:firstLineChars="700"/>
        <w:rPr>
          <w:rFonts w:hint="eastAsia" w:ascii="宋体" w:hAnsi="宋体" w:eastAsia="宋体" w:cs="宋体"/>
          <w:sz w:val="24"/>
          <w:szCs w:val="24"/>
        </w:rPr>
      </w:pPr>
      <w:r>
        <w:rPr>
          <w:rFonts w:hint="eastAsia" w:ascii="宋体" w:hAnsi="宋体" w:eastAsia="宋体" w:cs="宋体"/>
          <w:sz w:val="24"/>
          <w:szCs w:val="24"/>
        </w:rPr>
        <mc:AlternateContent>
          <mc:Choice Requires="wpg">
            <w:drawing>
              <wp:inline distT="0" distB="0" distL="114300" distR="114300">
                <wp:extent cx="4202430" cy="1676400"/>
                <wp:effectExtent l="0" t="0" r="0" b="0"/>
                <wp:docPr id="163" name="组合 163"/>
                <wp:cNvGraphicFramePr/>
                <a:graphic xmlns:a="http://schemas.openxmlformats.org/drawingml/2006/main">
                  <a:graphicData uri="http://schemas.microsoft.com/office/word/2010/wordprocessingGroup">
                    <wpg:wgp>
                      <wpg:cNvGrpSpPr/>
                      <wpg:grpSpPr>
                        <a:xfrm>
                          <a:off x="0" y="0"/>
                          <a:ext cx="4202430" cy="1676400"/>
                          <a:chOff x="2535" y="947"/>
                          <a:chExt cx="6030" cy="2098"/>
                        </a:xfrm>
                        <a:effectLst/>
                      </wpg:grpSpPr>
                      <pic:pic xmlns:pic="http://schemas.openxmlformats.org/drawingml/2006/picture">
                        <pic:nvPicPr>
                          <pic:cNvPr id="164" name="图片 6"/>
                          <pic:cNvPicPr>
                            <a:picLocks noChangeAspect="1"/>
                          </pic:cNvPicPr>
                        </pic:nvPicPr>
                        <pic:blipFill>
                          <a:blip r:embed="rId51"/>
                          <a:srcRect r="54233" b="-5063"/>
                          <a:stretch>
                            <a:fillRect/>
                          </a:stretch>
                        </pic:blipFill>
                        <pic:spPr>
                          <a:xfrm>
                            <a:off x="5693" y="949"/>
                            <a:ext cx="2872" cy="2096"/>
                          </a:xfrm>
                          <a:prstGeom prst="rect">
                            <a:avLst/>
                          </a:prstGeom>
                          <a:noFill/>
                          <a:ln>
                            <a:noFill/>
                          </a:ln>
                          <a:effectLst/>
                        </pic:spPr>
                      </pic:pic>
                      <pic:pic xmlns:pic="http://schemas.openxmlformats.org/drawingml/2006/picture">
                        <pic:nvPicPr>
                          <pic:cNvPr id="165" name="图片 23"/>
                          <pic:cNvPicPr>
                            <a:picLocks noChangeAspect="1"/>
                          </pic:cNvPicPr>
                        </pic:nvPicPr>
                        <pic:blipFill>
                          <a:blip r:embed="rId52"/>
                          <a:stretch>
                            <a:fillRect/>
                          </a:stretch>
                        </pic:blipFill>
                        <pic:spPr>
                          <a:xfrm>
                            <a:off x="2535" y="947"/>
                            <a:ext cx="2160" cy="2010"/>
                          </a:xfrm>
                          <a:prstGeom prst="rect">
                            <a:avLst/>
                          </a:prstGeom>
                          <a:noFill/>
                          <a:ln>
                            <a:noFill/>
                          </a:ln>
                          <a:effectLst/>
                        </pic:spPr>
                      </pic:pic>
                    </wpg:wgp>
                  </a:graphicData>
                </a:graphic>
              </wp:inline>
            </w:drawing>
          </mc:Choice>
          <mc:Fallback>
            <w:pict>
              <v:group id="_x0000_s1026" o:spid="_x0000_s1026" o:spt="203" style="height:132pt;width:330.9pt;" coordorigin="2535,947" coordsize="6030,2098" o:gfxdata="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">
                <o:lock v:ext="edit" aspectratio="f"/>
                <v:shape id="图片 6" o:spid="_x0000_s1026" o:spt="75" type="#_x0000_t75" style="position:absolute;left:5693;top:949;height:2096;width:2872;" filled="f" o:preferrelative="t" stroked="f" coordsize="21600,21600" o:gfxdata="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Et3ZbsAAADc&#10;AAAADwAAAAAAAAABACAAAAAiAAAAZHJzL2Rvd25yZXYueG1sUEsBAhQAFAAAAAgAh07iQDMvBZ47&#10;AAAAOQAAABAAAAAAAAAAAQAgAAAACgEAAGRycy9zaGFwZXhtbC54bWxQSwUGAAAAAAYABgBbAQAA&#10;tAMAAAAA&#10;">
                  <v:fill on="f" focussize="0,0"/>
                  <v:stroke on="f"/>
                  <v:imagedata r:id="rId51" cropright="35542f" cropbottom="-3318f" o:title=""/>
                  <o:lock v:ext="edit" aspectratio="t"/>
                </v:shape>
                <v:shape id="图片 23" o:spid="_x0000_s1026" o:spt="75" type="#_x0000_t75" style="position:absolute;left:2535;top:947;height:2010;width:2160;" filled="f" o:preferrelative="t" stroked="f" coordsize="21600,21600" o:gfxdata="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4CDbsAAADc&#10;AAAADwAAAAAAAAABACAAAAAiAAAAZHJzL2Rvd25yZXYueG1sUEsBAhQAFAAAAAgAh07iQDMvBZ47&#10;AAAAOQAAABAAAAAAAAAAAQAgAAAACgEAAGRycy9zaGFwZXhtbC54bWxQSwUGAAAAAAYABgBbAQAA&#10;tAMAAAAA&#10;">
                  <v:fill on="f" focussize="0,0"/>
                  <v:stroke on="f"/>
                  <v:imagedata r:id="rId52" o:title=""/>
                  <o:lock v:ext="edit" aspectratio="t"/>
                </v:shape>
                <w10:wrap type="none"/>
                <w10:anchorlock/>
              </v:group>
            </w:pict>
          </mc:Fallback>
        </mc:AlternateContent>
      </w:r>
    </w:p>
    <w:p w14:paraId="666DF9F3">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图7  </w:t>
      </w:r>
      <w:r>
        <w:rPr>
          <w:rFonts w:hint="eastAsia" w:ascii="宋体" w:hAnsi="宋体" w:eastAsia="宋体" w:cs="宋体"/>
          <w:sz w:val="24"/>
          <w:szCs w:val="24"/>
        </w:rPr>
        <w:t>“Ｖ”型槽标记示意图及具体参数</w:t>
      </w:r>
    </w:p>
    <w:p w14:paraId="343D6F71">
      <w:pPr>
        <w:pStyle w:val="109"/>
        <w:numPr>
          <w:ilvl w:val="2"/>
          <w:numId w:val="0"/>
        </w:numPr>
        <w:spacing w:before="156" w:beforeLines="50" w:after="156" w:afterLines="50" w:line="360" w:lineRule="auto"/>
        <w:ind w:left="0" w:leftChars="0" w:firstLine="0" w:firstLineChars="0"/>
        <w:outlineLvl w:val="1"/>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4.5</w:t>
      </w:r>
      <w:r>
        <w:rPr>
          <w:rFonts w:hint="eastAsia" w:ascii="宋体" w:hAnsi="宋体" w:eastAsia="宋体" w:cs="宋体"/>
          <w:sz w:val="24"/>
          <w:szCs w:val="24"/>
        </w:rPr>
        <w:t>运输连接板</w:t>
      </w:r>
    </w:p>
    <w:p w14:paraId="4DE685EF">
      <w:pPr>
        <w:pStyle w:val="142"/>
        <w:numPr>
          <w:ilvl w:val="3"/>
          <w:numId w:val="0"/>
        </w:numPr>
        <w:spacing w:before="78" w:beforeLines="25" w:after="78" w:afterLines="25"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4.5.1</w:t>
      </w:r>
      <w:r>
        <w:rPr>
          <w:rFonts w:hint="eastAsia" w:ascii="宋体" w:hAnsi="宋体" w:eastAsia="宋体" w:cs="宋体"/>
          <w:sz w:val="24"/>
          <w:szCs w:val="24"/>
        </w:rPr>
        <w:t>模具应设计运输用上下模连接板，一般设置4个。</w:t>
      </w:r>
    </w:p>
    <w:p w14:paraId="001484FA">
      <w:pPr>
        <w:pStyle w:val="142"/>
        <w:numPr>
          <w:ilvl w:val="3"/>
          <w:numId w:val="0"/>
        </w:numPr>
        <w:spacing w:before="78" w:beforeLines="25" w:after="78" w:afterLines="25"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4.5.2</w:t>
      </w:r>
      <w:r>
        <w:rPr>
          <w:rFonts w:hint="eastAsia" w:ascii="宋体" w:hAnsi="宋体" w:eastAsia="宋体" w:cs="宋体"/>
          <w:sz w:val="24"/>
          <w:szCs w:val="24"/>
        </w:rPr>
        <w:t>上下模座的连接板安装面应为同一竖直面，并要考虑模具翻转时不发生碰撞。</w:t>
      </w:r>
    </w:p>
    <w:p w14:paraId="09F3430E">
      <w:pPr>
        <w:pStyle w:val="142"/>
        <w:numPr>
          <w:ilvl w:val="3"/>
          <w:numId w:val="0"/>
        </w:numPr>
        <w:spacing w:before="78" w:beforeLines="25" w:after="78" w:afterLines="25"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4.5.3</w:t>
      </w:r>
      <w:r>
        <w:rPr>
          <w:rFonts w:hint="eastAsia" w:ascii="宋体" w:hAnsi="宋体" w:eastAsia="宋体" w:cs="宋体"/>
          <w:sz w:val="24"/>
          <w:szCs w:val="24"/>
        </w:rPr>
        <w:t>连接板的长度按模具存放时的高度设置。</w:t>
      </w:r>
    </w:p>
    <w:p w14:paraId="2C94E970">
      <w:pPr>
        <w:pStyle w:val="109"/>
        <w:numPr>
          <w:ilvl w:val="2"/>
          <w:numId w:val="0"/>
        </w:numPr>
        <w:spacing w:before="156" w:beforeLines="50" w:after="156" w:afterLines="50"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4.6</w:t>
      </w:r>
      <w:r>
        <w:rPr>
          <w:rFonts w:hint="eastAsia" w:ascii="宋体" w:hAnsi="宋体" w:eastAsia="宋体" w:cs="宋体"/>
          <w:sz w:val="24"/>
          <w:szCs w:val="24"/>
        </w:rPr>
        <w:t>模具安全防护设计</w:t>
      </w:r>
    </w:p>
    <w:p w14:paraId="5BDAA6DD">
      <w:pPr>
        <w:pStyle w:val="142"/>
        <w:numPr>
          <w:ilvl w:val="3"/>
          <w:numId w:val="0"/>
        </w:numPr>
        <w:spacing w:before="78" w:beforeLines="25" w:after="78" w:afterLines="25"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4.6.1</w:t>
      </w:r>
      <w:r>
        <w:rPr>
          <w:rFonts w:hint="eastAsia" w:ascii="宋体" w:hAnsi="宋体" w:eastAsia="宋体" w:cs="宋体"/>
          <w:sz w:val="24"/>
          <w:szCs w:val="24"/>
        </w:rPr>
        <w:t>模具上必须设计出4个用于放置安全栓的安全平台。如图8所示。</w:t>
      </w:r>
    </w:p>
    <w:p w14:paraId="52FD48AD">
      <w:pPr>
        <w:spacing w:line="360" w:lineRule="auto"/>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774950" cy="1586230"/>
            <wp:effectExtent l="0" t="0" r="6350" b="13970"/>
            <wp:docPr id="1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8"/>
                    <pic:cNvPicPr>
                      <a:picLocks noChangeAspect="1"/>
                    </pic:cNvPicPr>
                  </pic:nvPicPr>
                  <pic:blipFill>
                    <a:blip r:embed="rId53"/>
                    <a:stretch>
                      <a:fillRect/>
                    </a:stretch>
                  </pic:blipFill>
                  <pic:spPr>
                    <a:xfrm>
                      <a:off x="0" y="0"/>
                      <a:ext cx="2774950" cy="1586230"/>
                    </a:xfrm>
                    <a:prstGeom prst="rect">
                      <a:avLst/>
                    </a:prstGeom>
                    <a:noFill/>
                    <a:ln>
                      <a:noFill/>
                    </a:ln>
                  </pic:spPr>
                </pic:pic>
              </a:graphicData>
            </a:graphic>
          </wp:inline>
        </w:drawing>
      </w:r>
    </w:p>
    <w:p w14:paraId="7C54B8EE">
      <w:pPr>
        <w:spacing w:line="360" w:lineRule="auto"/>
        <w:jc w:val="center"/>
        <w:rPr>
          <w:rFonts w:hint="eastAsia" w:ascii="宋体" w:hAnsi="宋体" w:eastAsia="宋体" w:cs="宋体"/>
          <w:color w:val="000000"/>
          <w:sz w:val="24"/>
          <w:szCs w:val="24"/>
        </w:rPr>
      </w:pPr>
      <w:r>
        <w:rPr>
          <w:rFonts w:hint="eastAsia" w:ascii="宋体" w:hAnsi="宋体" w:eastAsia="宋体" w:cs="宋体"/>
          <w:sz w:val="24"/>
          <w:szCs w:val="24"/>
        </w:rPr>
        <w:t>图8  安全平台加工要求示意图</w:t>
      </w:r>
    </w:p>
    <w:p w14:paraId="52E48BC8">
      <w:pPr>
        <w:pStyle w:val="142"/>
        <w:numPr>
          <w:ilvl w:val="3"/>
          <w:numId w:val="0"/>
        </w:numPr>
        <w:spacing w:before="78" w:beforeLines="25" w:after="78" w:afterLines="25"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4.6.2</w:t>
      </w:r>
      <w:r>
        <w:rPr>
          <w:rFonts w:hint="eastAsia" w:ascii="宋体" w:hAnsi="宋体" w:eastAsia="宋体" w:cs="宋体"/>
          <w:sz w:val="24"/>
          <w:szCs w:val="24"/>
        </w:rPr>
        <w:t>模具安全平台尺寸：大型模具尺寸为150mm×150mm×150mm，中小型模具空间不足时可设计110mm×110mm×80mm或根据使用设备会签确定。</w:t>
      </w:r>
    </w:p>
    <w:p w14:paraId="5E6A3E94">
      <w:pPr>
        <w:pStyle w:val="142"/>
        <w:numPr>
          <w:ilvl w:val="3"/>
          <w:numId w:val="0"/>
        </w:numPr>
        <w:spacing w:before="78" w:beforeLines="25" w:after="78" w:afterLines="25"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4.6.3</w:t>
      </w:r>
      <w:r>
        <w:rPr>
          <w:rFonts w:hint="eastAsia" w:ascii="宋体" w:hAnsi="宋体" w:eastAsia="宋体" w:cs="宋体"/>
          <w:sz w:val="24"/>
          <w:szCs w:val="24"/>
        </w:rPr>
        <w:t>上模的活动部件均应有安全防脱落的措施。</w:t>
      </w:r>
    </w:p>
    <w:p w14:paraId="21E08114">
      <w:pPr>
        <w:pStyle w:val="142"/>
        <w:numPr>
          <w:ilvl w:val="3"/>
          <w:numId w:val="0"/>
        </w:numPr>
        <w:spacing w:before="78" w:beforeLines="25" w:after="78" w:afterLines="25"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4.6.4</w:t>
      </w:r>
      <w:r>
        <w:rPr>
          <w:rFonts w:hint="eastAsia" w:ascii="宋体" w:hAnsi="宋体" w:eastAsia="宋体" w:cs="宋体"/>
          <w:sz w:val="24"/>
          <w:szCs w:val="24"/>
        </w:rPr>
        <w:t>模具零部件必须考虑防松、防崩、防脱落、防反、防冲击等措施，尤其是防止废料落在吊楔导板上。</w:t>
      </w:r>
    </w:p>
    <w:p w14:paraId="15FACF96">
      <w:pPr>
        <w:pStyle w:val="142"/>
        <w:numPr>
          <w:ilvl w:val="3"/>
          <w:numId w:val="0"/>
        </w:numPr>
        <w:spacing w:before="78" w:beforeLines="25" w:after="78" w:afterLines="25"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4.6.5</w:t>
      </w:r>
      <w:r>
        <w:rPr>
          <w:rFonts w:hint="eastAsia" w:ascii="宋体" w:hAnsi="宋体" w:eastAsia="宋体" w:cs="宋体"/>
          <w:sz w:val="24"/>
          <w:szCs w:val="24"/>
        </w:rPr>
        <w:t>所有模具上模压料板必须标志红色安全线。在正常工作条件下安全线不可见，当工作螺钉（侧销）失效时，压料板下沉使安全线可见以起到警示作用。</w:t>
      </w:r>
    </w:p>
    <w:p w14:paraId="26480F94">
      <w:pPr>
        <w:pStyle w:val="109"/>
        <w:numPr>
          <w:ilvl w:val="2"/>
          <w:numId w:val="0"/>
        </w:numPr>
        <w:spacing w:before="156" w:beforeLines="50" w:after="156" w:afterLines="50" w:line="360" w:lineRule="auto"/>
        <w:ind w:left="0" w:leftChars="0" w:firstLine="0" w:firstLineChars="0"/>
        <w:outlineLvl w:val="1"/>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4.7</w:t>
      </w:r>
      <w:r>
        <w:rPr>
          <w:rFonts w:hint="eastAsia" w:ascii="宋体" w:hAnsi="宋体" w:eastAsia="宋体" w:cs="宋体"/>
          <w:sz w:val="24"/>
          <w:szCs w:val="24"/>
        </w:rPr>
        <w:t>模具防错设计</w:t>
      </w:r>
    </w:p>
    <w:p w14:paraId="1FAE4ACA">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4.7.1</w:t>
      </w:r>
      <w:r>
        <w:rPr>
          <w:rFonts w:hint="eastAsia" w:ascii="宋体" w:hAnsi="宋体" w:eastAsia="宋体" w:cs="宋体"/>
          <w:color w:val="000000"/>
          <w:sz w:val="24"/>
          <w:szCs w:val="24"/>
        </w:rPr>
        <w:t>为便于上、下模合模时的</w:t>
      </w:r>
      <w:r>
        <w:rPr>
          <w:rFonts w:hint="eastAsia" w:ascii="宋体" w:hAnsi="宋体" w:eastAsia="宋体" w:cs="宋体"/>
          <w:sz w:val="24"/>
          <w:szCs w:val="24"/>
        </w:rPr>
        <w:t>安全性，模具应有防错的结构及功能。导腿防错要求如图9所示：</w:t>
      </w:r>
    </w:p>
    <w:p w14:paraId="5D864E51">
      <w:pPr>
        <w:spacing w:line="360" w:lineRule="auto"/>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530475" cy="1674495"/>
            <wp:effectExtent l="0" t="0" r="3175" b="1905"/>
            <wp:docPr id="17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9"/>
                    <pic:cNvPicPr>
                      <a:picLocks noChangeAspect="1"/>
                    </pic:cNvPicPr>
                  </pic:nvPicPr>
                  <pic:blipFill>
                    <a:blip r:embed="rId54"/>
                    <a:stretch>
                      <a:fillRect/>
                    </a:stretch>
                  </pic:blipFill>
                  <pic:spPr>
                    <a:xfrm>
                      <a:off x="0" y="0"/>
                      <a:ext cx="2530475" cy="1674495"/>
                    </a:xfrm>
                    <a:prstGeom prst="rect">
                      <a:avLst/>
                    </a:prstGeom>
                    <a:noFill/>
                    <a:ln>
                      <a:noFill/>
                    </a:ln>
                  </pic:spPr>
                </pic:pic>
              </a:graphicData>
            </a:graphic>
          </wp:inline>
        </w:drawing>
      </w:r>
    </w:p>
    <w:p w14:paraId="207881C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图9  防错要求示意图</w:t>
      </w:r>
    </w:p>
    <w:p w14:paraId="20A0D957">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4.7.2</w:t>
      </w:r>
      <w:r>
        <w:rPr>
          <w:rFonts w:hint="eastAsia" w:ascii="宋体" w:hAnsi="宋体" w:eastAsia="宋体" w:cs="宋体"/>
          <w:sz w:val="24"/>
          <w:szCs w:val="24"/>
        </w:rPr>
        <w:t>模具零部件安装必须考虑防反措施。</w:t>
      </w:r>
    </w:p>
    <w:p w14:paraId="02217E71">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4.7.3</w:t>
      </w:r>
      <w:r>
        <w:rPr>
          <w:rFonts w:hint="eastAsia" w:ascii="宋体" w:hAnsi="宋体" w:eastAsia="宋体" w:cs="宋体"/>
          <w:sz w:val="24"/>
          <w:szCs w:val="24"/>
        </w:rPr>
        <w:t>拆装干涉位置的防错要求：</w:t>
      </w:r>
    </w:p>
    <w:p w14:paraId="08EF21FC">
      <w:pPr>
        <w:pStyle w:val="142"/>
        <w:numPr>
          <w:ilvl w:val="4"/>
          <w:numId w:val="0"/>
        </w:numPr>
        <w:spacing w:line="360" w:lineRule="auto"/>
        <w:ind w:left="0" w:leftChars="0" w:firstLine="0" w:firstLineChars="0"/>
        <w:outlineLvl w:val="4"/>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4.7.3.1</w:t>
      </w:r>
      <w:r>
        <w:rPr>
          <w:rFonts w:hint="eastAsia" w:ascii="宋体" w:hAnsi="宋体" w:eastAsia="宋体" w:cs="宋体"/>
          <w:color w:val="000000"/>
          <w:sz w:val="24"/>
          <w:szCs w:val="24"/>
        </w:rPr>
        <w:t>镶块防错要求：有拆装先后次序要求的镶块（压料板等），必须在需要先拆卸的镶块上使用砂轮机磨出深度不小于3mm、宽度不小于5mm（大小应不小于镶块可见面积的2/3）的“X”形刻印标记，并在该镶块的所有可见面积上涂红色。</w:t>
      </w:r>
    </w:p>
    <w:p w14:paraId="151CF617">
      <w:pPr>
        <w:pStyle w:val="142"/>
        <w:numPr>
          <w:ilvl w:val="4"/>
          <w:numId w:val="0"/>
        </w:numPr>
        <w:spacing w:line="360" w:lineRule="auto"/>
        <w:ind w:left="0" w:leftChars="0" w:firstLine="0" w:firstLineChars="0"/>
        <w:outlineLvl w:val="4"/>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4.7.3.2</w:t>
      </w:r>
      <w:r>
        <w:rPr>
          <w:rFonts w:hint="eastAsia" w:ascii="宋体" w:hAnsi="宋体" w:eastAsia="宋体" w:cs="宋体"/>
          <w:color w:val="000000"/>
          <w:sz w:val="24"/>
          <w:szCs w:val="24"/>
        </w:rPr>
        <w:t>在条件允许的情况下，尽量把后拆卸镶块的起重螺纹孔布置在需要先拆卸的镶块下面。</w:t>
      </w:r>
    </w:p>
    <w:p w14:paraId="0CB49017">
      <w:pPr>
        <w:pStyle w:val="142"/>
        <w:numPr>
          <w:ilvl w:val="4"/>
          <w:numId w:val="0"/>
        </w:numPr>
        <w:spacing w:line="360" w:lineRule="auto"/>
        <w:ind w:left="0" w:leftChars="0" w:firstLine="0" w:firstLineChars="0"/>
        <w:outlineLvl w:val="4"/>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4.7.3.3</w:t>
      </w:r>
      <w:r>
        <w:rPr>
          <w:rFonts w:hint="eastAsia" w:ascii="宋体" w:hAnsi="宋体" w:eastAsia="宋体" w:cs="宋体"/>
          <w:color w:val="000000"/>
          <w:sz w:val="24"/>
          <w:szCs w:val="24"/>
        </w:rPr>
        <w:t>对于难以通过干涉标识表达清楚拆装先后次序的位置，应在模具本体上加装拆装指示标牌（红底白字），并适当配用指示箭头和编号进行详细描述。</w:t>
      </w:r>
    </w:p>
    <w:p w14:paraId="6FD5564D">
      <w:pPr>
        <w:pStyle w:val="109"/>
        <w:numPr>
          <w:ilvl w:val="2"/>
          <w:numId w:val="0"/>
        </w:numPr>
        <w:spacing w:before="156" w:beforeLines="50" w:after="156" w:afterLines="50"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4.8</w:t>
      </w:r>
      <w:r>
        <w:rPr>
          <w:rFonts w:hint="eastAsia" w:ascii="宋体" w:hAnsi="宋体" w:eastAsia="宋体" w:cs="宋体"/>
          <w:sz w:val="24"/>
          <w:szCs w:val="24"/>
        </w:rPr>
        <w:t>模具的存放要求</w:t>
      </w:r>
    </w:p>
    <w:p w14:paraId="1390FBCB">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4.8.1</w:t>
      </w:r>
      <w:r>
        <w:rPr>
          <w:rFonts w:hint="eastAsia" w:ascii="宋体" w:hAnsi="宋体" w:eastAsia="宋体" w:cs="宋体"/>
          <w:sz w:val="24"/>
          <w:szCs w:val="24"/>
        </w:rPr>
        <w:t>自动线模具</w:t>
      </w:r>
    </w:p>
    <w:p w14:paraId="1564119E">
      <w:pPr>
        <w:pStyle w:val="142"/>
        <w:numPr>
          <w:ilvl w:val="4"/>
          <w:numId w:val="0"/>
        </w:numPr>
        <w:spacing w:line="360" w:lineRule="auto"/>
        <w:ind w:left="0" w:leftChars="0" w:firstLine="0" w:firstLineChars="0"/>
        <w:outlineLvl w:val="4"/>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4.8.1.1</w:t>
      </w:r>
      <w:r>
        <w:rPr>
          <w:rFonts w:hint="eastAsia" w:ascii="宋体" w:hAnsi="宋体" w:eastAsia="宋体" w:cs="宋体"/>
          <w:color w:val="000000"/>
          <w:sz w:val="24"/>
          <w:szCs w:val="24"/>
        </w:rPr>
        <w:t>首选采用氮气缸和旋转存放方管共同存放模具，单层摞放时四角氮气缸支撑上模重量，双层及以上摞放时氮气缸压缩量20mm后刚性存放方管起作用承载上方压力。选用方形行程限位+圆柱形存放限位时需要得到甲方认可后方可实施。</w:t>
      </w:r>
    </w:p>
    <w:p w14:paraId="4F68875A">
      <w:pPr>
        <w:pStyle w:val="142"/>
        <w:numPr>
          <w:ilvl w:val="4"/>
          <w:numId w:val="0"/>
        </w:numPr>
        <w:spacing w:line="360" w:lineRule="auto"/>
        <w:ind w:left="0" w:leftChars="0" w:firstLine="0" w:firstLineChars="0"/>
        <w:outlineLvl w:val="4"/>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4.8.1.2</w:t>
      </w:r>
      <w:r>
        <w:rPr>
          <w:rFonts w:hint="eastAsia" w:ascii="宋体" w:hAnsi="宋体" w:eastAsia="宋体" w:cs="宋体"/>
          <w:color w:val="000000"/>
          <w:sz w:val="24"/>
          <w:szCs w:val="24"/>
        </w:rPr>
        <w:t>柔性存放氮气缸初始压力不小于上模重量的1.5倍，统一安装在上模。</w:t>
      </w:r>
    </w:p>
    <w:p w14:paraId="5A79380B">
      <w:pPr>
        <w:pStyle w:val="142"/>
        <w:numPr>
          <w:ilvl w:val="4"/>
          <w:numId w:val="0"/>
        </w:numPr>
        <w:spacing w:line="360" w:lineRule="auto"/>
        <w:ind w:left="0" w:leftChars="0" w:firstLine="0" w:firstLineChars="0"/>
        <w:outlineLvl w:val="4"/>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4.8.1.3</w:t>
      </w:r>
      <w:r>
        <w:rPr>
          <w:rFonts w:hint="eastAsia" w:ascii="宋体" w:hAnsi="宋体" w:eastAsia="宋体" w:cs="宋体"/>
          <w:color w:val="000000"/>
          <w:sz w:val="24"/>
          <w:szCs w:val="24"/>
        </w:rPr>
        <w:t>存放方管比氮气缸上表面低20mm，保证非摞放状态下方管能自由旋转出模具。</w:t>
      </w:r>
    </w:p>
    <w:p w14:paraId="06B3E34D">
      <w:pPr>
        <w:pStyle w:val="142"/>
        <w:numPr>
          <w:ilvl w:val="4"/>
          <w:numId w:val="0"/>
        </w:numPr>
        <w:spacing w:line="360" w:lineRule="auto"/>
        <w:ind w:left="0" w:leftChars="0" w:firstLine="0" w:firstLineChars="0"/>
        <w:outlineLvl w:val="4"/>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4.8.1.4</w:t>
      </w:r>
      <w:r>
        <w:rPr>
          <w:rFonts w:hint="eastAsia" w:ascii="宋体" w:hAnsi="宋体" w:eastAsia="宋体" w:cs="宋体"/>
          <w:color w:val="000000"/>
          <w:sz w:val="24"/>
          <w:szCs w:val="24"/>
        </w:rPr>
        <w:t>模具存放时上下模座导板贴合量大于50mm。</w:t>
      </w:r>
    </w:p>
    <w:p w14:paraId="01CA25D8">
      <w:pPr>
        <w:pStyle w:val="142"/>
        <w:numPr>
          <w:ilvl w:val="4"/>
          <w:numId w:val="0"/>
        </w:numPr>
        <w:spacing w:line="360" w:lineRule="auto"/>
        <w:ind w:left="0" w:leftChars="0" w:firstLine="0" w:firstLineChars="0"/>
        <w:outlineLvl w:val="4"/>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4.8.1.5</w:t>
      </w:r>
      <w:r>
        <w:rPr>
          <w:rFonts w:hint="eastAsia" w:ascii="宋体" w:hAnsi="宋体" w:eastAsia="宋体" w:cs="宋体"/>
          <w:color w:val="000000"/>
          <w:sz w:val="24"/>
          <w:szCs w:val="24"/>
        </w:rPr>
        <w:t>模具端头样式如图10所示，特殊情况不能满足情况，在会签由乙方提出，甲方进行确认。</w:t>
      </w:r>
    </w:p>
    <w:p w14:paraId="5EE61E66">
      <w:pPr>
        <w:spacing w:line="360" w:lineRule="auto"/>
        <w:rPr>
          <w:rFonts w:hint="eastAsia" w:ascii="宋体" w:hAnsi="宋体" w:eastAsia="宋体" w:cs="宋体"/>
          <w:color w:val="000000"/>
          <w:sz w:val="24"/>
          <w:szCs w:val="24"/>
        </w:rPr>
      </w:pPr>
      <w:r>
        <w:rPr>
          <w:rFonts w:hint="eastAsia" w:ascii="宋体" w:hAnsi="宋体" w:eastAsia="宋体" w:cs="宋体"/>
          <w:sz w:val="24"/>
          <w:szCs w:val="24"/>
        </w:rPr>
        <w:drawing>
          <wp:anchor distT="0" distB="0" distL="114300" distR="114300" simplePos="0" relativeHeight="251663360" behindDoc="1" locked="0" layoutInCell="1" allowOverlap="1">
            <wp:simplePos x="0" y="0"/>
            <wp:positionH relativeFrom="column">
              <wp:posOffset>2054225</wp:posOffset>
            </wp:positionH>
            <wp:positionV relativeFrom="paragraph">
              <wp:posOffset>60325</wp:posOffset>
            </wp:positionV>
            <wp:extent cx="1840865" cy="1244600"/>
            <wp:effectExtent l="0" t="0" r="6985" b="12700"/>
            <wp:wrapNone/>
            <wp:docPr id="1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9"/>
                    <pic:cNvPicPr>
                      <a:picLocks noChangeAspect="1"/>
                    </pic:cNvPicPr>
                  </pic:nvPicPr>
                  <pic:blipFill>
                    <a:blip r:embed="rId55"/>
                    <a:stretch>
                      <a:fillRect/>
                    </a:stretch>
                  </pic:blipFill>
                  <pic:spPr>
                    <a:xfrm>
                      <a:off x="0" y="0"/>
                      <a:ext cx="1840865" cy="1244600"/>
                    </a:xfrm>
                    <a:prstGeom prst="rect">
                      <a:avLst/>
                    </a:prstGeom>
                    <a:noFill/>
                    <a:ln>
                      <a:noFill/>
                    </a:ln>
                  </pic:spPr>
                </pic:pic>
              </a:graphicData>
            </a:graphic>
          </wp:anchor>
        </w:drawing>
      </w:r>
    </w:p>
    <w:p w14:paraId="380B3F5F">
      <w:pPr>
        <w:spacing w:line="360" w:lineRule="auto"/>
        <w:rPr>
          <w:rFonts w:hint="eastAsia" w:ascii="宋体" w:hAnsi="宋体" w:eastAsia="宋体" w:cs="宋体"/>
          <w:color w:val="000000"/>
          <w:sz w:val="24"/>
          <w:szCs w:val="24"/>
        </w:rPr>
      </w:pPr>
    </w:p>
    <w:p w14:paraId="2A4ACFAD">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p>
    <w:p w14:paraId="44C36BFD">
      <w:pPr>
        <w:spacing w:line="360" w:lineRule="auto"/>
        <w:rPr>
          <w:rFonts w:hint="eastAsia" w:ascii="宋体" w:hAnsi="宋体" w:eastAsia="宋体" w:cs="宋体"/>
          <w:sz w:val="24"/>
          <w:szCs w:val="24"/>
        </w:rPr>
      </w:pPr>
    </w:p>
    <w:p w14:paraId="7F4E21AD">
      <w:pPr>
        <w:spacing w:line="360" w:lineRule="auto"/>
        <w:rPr>
          <w:rFonts w:hint="eastAsia" w:ascii="宋体" w:hAnsi="宋体" w:eastAsia="宋体" w:cs="宋体"/>
          <w:sz w:val="24"/>
          <w:szCs w:val="24"/>
        </w:rPr>
      </w:pPr>
    </w:p>
    <w:p w14:paraId="2A0F2AD3">
      <w:pPr>
        <w:spacing w:before="156" w:beforeLines="50" w:after="156" w:afterLines="50"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图10  模具端头存放示意图</w:t>
      </w:r>
    </w:p>
    <w:p w14:paraId="2170AF75">
      <w:pPr>
        <w:pStyle w:val="109"/>
        <w:numPr>
          <w:ilvl w:val="2"/>
          <w:numId w:val="0"/>
        </w:numPr>
        <w:spacing w:before="156" w:beforeLines="50" w:after="156" w:afterLines="50" w:line="360" w:lineRule="auto"/>
        <w:ind w:left="0" w:leftChars="0" w:firstLine="0" w:firstLineChars="0"/>
        <w:outlineLvl w:val="1"/>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4.9</w:t>
      </w:r>
      <w:r>
        <w:rPr>
          <w:rFonts w:hint="eastAsia" w:ascii="宋体" w:hAnsi="宋体" w:eastAsia="宋体" w:cs="宋体"/>
          <w:sz w:val="24"/>
          <w:szCs w:val="24"/>
        </w:rPr>
        <w:t>模具工作力源</w:t>
      </w:r>
    </w:p>
    <w:p w14:paraId="7C1176F2">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4.9.1</w:t>
      </w:r>
      <w:r>
        <w:rPr>
          <w:rFonts w:hint="eastAsia" w:ascii="宋体" w:hAnsi="宋体" w:eastAsia="宋体" w:cs="宋体"/>
          <w:sz w:val="24"/>
          <w:szCs w:val="24"/>
        </w:rPr>
        <w:t>自动线模具的压料芯力源和斜楔回程力源不允许使用扁钢丝弹簧，必须使用氮气弹簧。</w:t>
      </w:r>
    </w:p>
    <w:p w14:paraId="6AA0C478">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4.9.2</w:t>
      </w:r>
      <w:r>
        <w:rPr>
          <w:rFonts w:hint="eastAsia" w:ascii="宋体" w:hAnsi="宋体" w:eastAsia="宋体" w:cs="宋体"/>
          <w:sz w:val="24"/>
          <w:szCs w:val="24"/>
        </w:rPr>
        <w:t>氮气弹簧的实际压缩量（压料芯行程）小于等于氮气弹簧行程的90%。</w:t>
      </w:r>
    </w:p>
    <w:p w14:paraId="50132CEE">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4.9.3</w:t>
      </w:r>
      <w:r>
        <w:rPr>
          <w:rFonts w:hint="eastAsia" w:ascii="宋体" w:hAnsi="宋体" w:eastAsia="宋体" w:cs="宋体"/>
          <w:sz w:val="24"/>
          <w:szCs w:val="24"/>
        </w:rPr>
        <w:t>外板件压料氮气缸采用2.4T或3.0T，局部整形量大的区域其压料力增加需特殊处理。如图11和12所示（会签时确认）。</w:t>
      </w:r>
    </w:p>
    <w:p w14:paraId="2C4BAE3C">
      <w:pPr>
        <w:pStyle w:val="11"/>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1751330" cy="1330325"/>
            <wp:effectExtent l="0" t="0" r="1270" b="3175"/>
            <wp:docPr id="17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0"/>
                    <pic:cNvPicPr>
                      <a:picLocks noChangeAspect="1"/>
                    </pic:cNvPicPr>
                  </pic:nvPicPr>
                  <pic:blipFill>
                    <a:blip r:embed="rId56"/>
                    <a:stretch>
                      <a:fillRect/>
                    </a:stretch>
                  </pic:blipFill>
                  <pic:spPr>
                    <a:xfrm>
                      <a:off x="0" y="0"/>
                      <a:ext cx="1751330" cy="1330325"/>
                    </a:xfrm>
                    <a:prstGeom prst="rect">
                      <a:avLst/>
                    </a:prstGeom>
                    <a:noFill/>
                    <a:ln>
                      <a:noFill/>
                    </a:ln>
                  </pic:spPr>
                </pic:pic>
              </a:graphicData>
            </a:graphic>
          </wp:inline>
        </w:drawing>
      </w: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1783715" cy="1369695"/>
            <wp:effectExtent l="0" t="0" r="6985" b="1905"/>
            <wp:docPr id="17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1"/>
                    <pic:cNvPicPr>
                      <a:picLocks noChangeAspect="1"/>
                    </pic:cNvPicPr>
                  </pic:nvPicPr>
                  <pic:blipFill>
                    <a:blip r:embed="rId57"/>
                    <a:stretch>
                      <a:fillRect/>
                    </a:stretch>
                  </pic:blipFill>
                  <pic:spPr>
                    <a:xfrm>
                      <a:off x="0" y="0"/>
                      <a:ext cx="1783715" cy="1369695"/>
                    </a:xfrm>
                    <a:prstGeom prst="rect">
                      <a:avLst/>
                    </a:prstGeom>
                    <a:noFill/>
                    <a:ln>
                      <a:noFill/>
                    </a:ln>
                  </pic:spPr>
                </pic:pic>
              </a:graphicData>
            </a:graphic>
          </wp:inline>
        </w:drawing>
      </w:r>
    </w:p>
    <w:p w14:paraId="79C37E2B">
      <w:pPr>
        <w:pStyle w:val="11"/>
        <w:spacing w:line="360" w:lineRule="auto"/>
        <w:jc w:val="center"/>
        <w:rPr>
          <w:rFonts w:hint="eastAsia" w:ascii="宋体" w:hAnsi="宋体" w:eastAsia="宋体" w:cs="宋体"/>
          <w:sz w:val="24"/>
          <w:szCs w:val="24"/>
        </w:rPr>
      </w:pPr>
      <w:r>
        <w:rPr>
          <w:rFonts w:hint="eastAsia" w:ascii="宋体" w:hAnsi="宋体" w:eastAsia="宋体" w:cs="宋体"/>
          <w:sz w:val="24"/>
          <w:szCs w:val="24"/>
        </w:rPr>
        <w:t xml:space="preserve">    图11侧围C柱OP20整型氮气缸布置    12顶盖尾部OP20侧整形氮气缸布置</w:t>
      </w:r>
    </w:p>
    <w:p w14:paraId="00A411D1">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4.9.4</w:t>
      </w:r>
      <w:r>
        <w:rPr>
          <w:rFonts w:hint="eastAsia" w:ascii="宋体" w:hAnsi="宋体" w:eastAsia="宋体" w:cs="宋体"/>
          <w:sz w:val="24"/>
          <w:szCs w:val="24"/>
        </w:rPr>
        <w:t>压料芯氮气弹簧安装方式：如图13所示优选安装方式1，其次安装方式2，慎重选择安装方式3。</w:t>
      </w:r>
    </w:p>
    <w:p w14:paraId="78AB5EC0">
      <w:pPr>
        <w:spacing w:line="360" w:lineRule="auto"/>
        <w:rPr>
          <w:rFonts w:hint="eastAsia" w:ascii="宋体" w:hAnsi="宋体" w:eastAsia="宋体" w:cs="宋体"/>
          <w:b/>
          <w:color w:val="000000"/>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941705" cy="1231265"/>
            <wp:effectExtent l="0" t="0" r="10795" b="6985"/>
            <wp:docPr id="18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2"/>
                    <pic:cNvPicPr>
                      <a:picLocks noChangeAspect="1"/>
                    </pic:cNvPicPr>
                  </pic:nvPicPr>
                  <pic:blipFill>
                    <a:blip r:embed="rId58"/>
                    <a:srcRect l="12933" r="4491"/>
                    <a:stretch>
                      <a:fillRect/>
                    </a:stretch>
                  </pic:blipFill>
                  <pic:spPr>
                    <a:xfrm>
                      <a:off x="0" y="0"/>
                      <a:ext cx="941705" cy="1231265"/>
                    </a:xfrm>
                    <a:prstGeom prst="rect">
                      <a:avLst/>
                    </a:prstGeom>
                    <a:noFill/>
                    <a:ln>
                      <a:noFill/>
                    </a:ln>
                  </pic:spPr>
                </pic:pic>
              </a:graphicData>
            </a:graphic>
          </wp:inline>
        </w:drawing>
      </w:r>
      <w:r>
        <w:rPr>
          <w:rFonts w:hint="eastAsia" w:ascii="宋体" w:hAnsi="宋体" w:eastAsia="宋体" w:cs="宋体"/>
          <w:b/>
          <w:color w:val="000000"/>
          <w:sz w:val="24"/>
          <w:szCs w:val="24"/>
        </w:rPr>
        <w:t xml:space="preserve">                </w:t>
      </w:r>
      <w:r>
        <w:rPr>
          <w:rFonts w:hint="eastAsia" w:ascii="宋体" w:hAnsi="宋体" w:eastAsia="宋体" w:cs="宋体"/>
          <w:sz w:val="24"/>
          <w:szCs w:val="24"/>
        </w:rPr>
        <w:drawing>
          <wp:inline distT="0" distB="0" distL="114300" distR="114300">
            <wp:extent cx="768985" cy="1230630"/>
            <wp:effectExtent l="0" t="0" r="12065" b="7620"/>
            <wp:docPr id="18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3"/>
                    <pic:cNvPicPr>
                      <a:picLocks noChangeAspect="1"/>
                    </pic:cNvPicPr>
                  </pic:nvPicPr>
                  <pic:blipFill>
                    <a:blip r:embed="rId59"/>
                    <a:stretch>
                      <a:fillRect/>
                    </a:stretch>
                  </pic:blipFill>
                  <pic:spPr>
                    <a:xfrm>
                      <a:off x="0" y="0"/>
                      <a:ext cx="768985" cy="1230630"/>
                    </a:xfrm>
                    <a:prstGeom prst="rect">
                      <a:avLst/>
                    </a:prstGeom>
                    <a:noFill/>
                    <a:ln>
                      <a:noFill/>
                    </a:ln>
                  </pic:spPr>
                </pic:pic>
              </a:graphicData>
            </a:graphic>
          </wp:inline>
        </w:drawing>
      </w:r>
      <w:r>
        <w:rPr>
          <w:rFonts w:hint="eastAsia" w:ascii="宋体" w:hAnsi="宋体" w:eastAsia="宋体" w:cs="宋体"/>
          <w:b/>
          <w:color w:val="000000"/>
          <w:sz w:val="24"/>
          <w:szCs w:val="24"/>
        </w:rPr>
        <w:t xml:space="preserve">                </w:t>
      </w:r>
      <w:r>
        <w:rPr>
          <w:rFonts w:hint="eastAsia" w:ascii="宋体" w:hAnsi="宋体" w:eastAsia="宋体" w:cs="宋体"/>
          <w:sz w:val="24"/>
          <w:szCs w:val="24"/>
        </w:rPr>
        <w:drawing>
          <wp:inline distT="0" distB="0" distL="114300" distR="114300">
            <wp:extent cx="941705" cy="1143635"/>
            <wp:effectExtent l="0" t="0" r="10795" b="18415"/>
            <wp:docPr id="18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4"/>
                    <pic:cNvPicPr>
                      <a:picLocks noChangeAspect="1"/>
                    </pic:cNvPicPr>
                  </pic:nvPicPr>
                  <pic:blipFill>
                    <a:blip r:embed="rId60"/>
                    <a:stretch>
                      <a:fillRect/>
                    </a:stretch>
                  </pic:blipFill>
                  <pic:spPr>
                    <a:xfrm>
                      <a:off x="0" y="0"/>
                      <a:ext cx="941705" cy="1143635"/>
                    </a:xfrm>
                    <a:prstGeom prst="rect">
                      <a:avLst/>
                    </a:prstGeom>
                    <a:noFill/>
                    <a:ln>
                      <a:noFill/>
                    </a:ln>
                  </pic:spPr>
                </pic:pic>
              </a:graphicData>
            </a:graphic>
          </wp:inline>
        </w:drawing>
      </w:r>
    </w:p>
    <w:p w14:paraId="25B5FED5">
      <w:pPr>
        <w:spacing w:line="360" w:lineRule="auto"/>
        <w:ind w:firstLine="960" w:firstLineChars="400"/>
        <w:rPr>
          <w:rFonts w:hint="eastAsia" w:ascii="宋体" w:hAnsi="宋体" w:eastAsia="宋体" w:cs="宋体"/>
          <w:sz w:val="24"/>
          <w:szCs w:val="24"/>
        </w:rPr>
      </w:pPr>
      <w:r>
        <w:rPr>
          <w:rFonts w:hint="eastAsia" w:ascii="宋体" w:hAnsi="宋体" w:eastAsia="宋体" w:cs="宋体"/>
          <w:sz w:val="24"/>
          <w:szCs w:val="24"/>
        </w:rPr>
        <w:t>方式1                       方式2                     方式3</w:t>
      </w:r>
    </w:p>
    <w:p w14:paraId="667310D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图13  氮气弹簧安装方式示意图</w:t>
      </w:r>
    </w:p>
    <w:p w14:paraId="450DA871">
      <w:pPr>
        <w:pStyle w:val="109"/>
        <w:numPr>
          <w:ilvl w:val="2"/>
          <w:numId w:val="0"/>
        </w:numPr>
        <w:spacing w:before="156" w:beforeLines="50" w:after="156" w:afterLines="50"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4.10</w:t>
      </w:r>
      <w:r>
        <w:rPr>
          <w:rFonts w:hint="eastAsia" w:ascii="宋体" w:hAnsi="宋体" w:eastAsia="宋体" w:cs="宋体"/>
          <w:sz w:val="24"/>
          <w:szCs w:val="24"/>
        </w:rPr>
        <w:t>模具导向要求</w:t>
      </w:r>
    </w:p>
    <w:p w14:paraId="34DFDC18">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4.10.1</w:t>
      </w:r>
      <w:r>
        <w:rPr>
          <w:rFonts w:hint="eastAsia" w:ascii="宋体" w:hAnsi="宋体" w:eastAsia="宋体" w:cs="宋体"/>
          <w:sz w:val="24"/>
          <w:szCs w:val="24"/>
        </w:rPr>
        <w:t>导向设计,如表5所示。</w:t>
      </w:r>
    </w:p>
    <w:p w14:paraId="43710F7E">
      <w:pPr>
        <w:spacing w:line="360" w:lineRule="auto"/>
        <w:ind w:firstLine="480" w:firstLineChars="200"/>
        <w:jc w:val="center"/>
        <w:rPr>
          <w:rFonts w:hint="eastAsia" w:ascii="宋体" w:hAnsi="宋体" w:eastAsia="宋体" w:cs="宋体"/>
          <w:bCs/>
          <w:sz w:val="24"/>
          <w:szCs w:val="24"/>
        </w:rPr>
      </w:pPr>
      <w:r>
        <w:rPr>
          <w:rFonts w:hint="eastAsia" w:ascii="宋体" w:hAnsi="宋体" w:eastAsia="宋体" w:cs="宋体"/>
          <w:bCs/>
          <w:sz w:val="24"/>
          <w:szCs w:val="24"/>
        </w:rPr>
        <w:t>表5  模具导向设计类型表</w:t>
      </w:r>
    </w:p>
    <w:tbl>
      <w:tblPr>
        <w:tblStyle w:val="37"/>
        <w:tblW w:w="0" w:type="auto"/>
        <w:tblInd w:w="1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905"/>
        <w:gridCol w:w="1901"/>
        <w:gridCol w:w="1893"/>
        <w:gridCol w:w="1709"/>
      </w:tblGrid>
      <w:tr w14:paraId="0AEDE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noWrap w:val="0"/>
            <w:vAlign w:val="center"/>
          </w:tcPr>
          <w:p w14:paraId="2D7C7979">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模具类型</w:t>
            </w:r>
          </w:p>
        </w:tc>
        <w:tc>
          <w:tcPr>
            <w:tcW w:w="1914" w:type="dxa"/>
            <w:noWrap w:val="0"/>
            <w:vAlign w:val="center"/>
          </w:tcPr>
          <w:p w14:paraId="4B0FAC18">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大型模具</w:t>
            </w:r>
          </w:p>
          <w:p w14:paraId="20BF3892">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尺寸&gt;2400*1200</w:t>
            </w:r>
          </w:p>
        </w:tc>
        <w:tc>
          <w:tcPr>
            <w:tcW w:w="1914" w:type="dxa"/>
            <w:noWrap w:val="0"/>
            <w:vAlign w:val="center"/>
          </w:tcPr>
          <w:p w14:paraId="31B76454">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中型模具</w:t>
            </w:r>
          </w:p>
          <w:p w14:paraId="460DC768">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尺寸&gt;1200*800</w:t>
            </w:r>
          </w:p>
        </w:tc>
        <w:tc>
          <w:tcPr>
            <w:tcW w:w="1914" w:type="dxa"/>
            <w:noWrap w:val="0"/>
            <w:vAlign w:val="center"/>
          </w:tcPr>
          <w:p w14:paraId="533812AD">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小型模具</w:t>
            </w:r>
          </w:p>
          <w:p w14:paraId="64E60883">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尺寸&lt;1200*800</w:t>
            </w:r>
          </w:p>
        </w:tc>
        <w:tc>
          <w:tcPr>
            <w:tcW w:w="1750" w:type="dxa"/>
            <w:noWrap w:val="0"/>
            <w:vAlign w:val="center"/>
          </w:tcPr>
          <w:p w14:paraId="23F65F44">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钢板模</w:t>
            </w:r>
          </w:p>
        </w:tc>
      </w:tr>
      <w:tr w14:paraId="45D93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noWrap w:val="0"/>
            <w:vAlign w:val="center"/>
          </w:tcPr>
          <w:p w14:paraId="578EB626">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拉延模</w:t>
            </w:r>
          </w:p>
          <w:p w14:paraId="0B1E0195">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（不带切角）</w:t>
            </w:r>
          </w:p>
        </w:tc>
        <w:tc>
          <w:tcPr>
            <w:tcW w:w="1914" w:type="dxa"/>
            <w:noWrap w:val="0"/>
            <w:vAlign w:val="center"/>
          </w:tcPr>
          <w:p w14:paraId="54D3A418">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导腿</w:t>
            </w:r>
          </w:p>
        </w:tc>
        <w:tc>
          <w:tcPr>
            <w:tcW w:w="1914" w:type="dxa"/>
            <w:noWrap w:val="0"/>
            <w:vAlign w:val="center"/>
          </w:tcPr>
          <w:p w14:paraId="47D5856C">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导腿</w:t>
            </w:r>
          </w:p>
        </w:tc>
        <w:tc>
          <w:tcPr>
            <w:tcW w:w="1914" w:type="dxa"/>
            <w:noWrap w:val="0"/>
            <w:vAlign w:val="center"/>
          </w:tcPr>
          <w:p w14:paraId="42407AAC">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导腿</w:t>
            </w:r>
          </w:p>
        </w:tc>
        <w:tc>
          <w:tcPr>
            <w:tcW w:w="1750" w:type="dxa"/>
            <w:noWrap w:val="0"/>
            <w:vAlign w:val="center"/>
          </w:tcPr>
          <w:p w14:paraId="2DBF9594">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φ25-φ40</w:t>
            </w:r>
          </w:p>
          <w:p w14:paraId="3D573E38">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导柱</w:t>
            </w:r>
          </w:p>
        </w:tc>
      </w:tr>
      <w:tr w14:paraId="7F50B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noWrap w:val="0"/>
            <w:vAlign w:val="center"/>
          </w:tcPr>
          <w:p w14:paraId="17BDDFF4">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拉延模</w:t>
            </w:r>
          </w:p>
          <w:p w14:paraId="162CB70A">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（带切角）</w:t>
            </w:r>
          </w:p>
        </w:tc>
        <w:tc>
          <w:tcPr>
            <w:tcW w:w="1914" w:type="dxa"/>
            <w:noWrap w:val="0"/>
            <w:vAlign w:val="center"/>
          </w:tcPr>
          <w:p w14:paraId="6DAA17DC">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φ80-φ100</w:t>
            </w:r>
          </w:p>
          <w:p w14:paraId="48D8C7D4">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导腿+导柱</w:t>
            </w:r>
          </w:p>
        </w:tc>
        <w:tc>
          <w:tcPr>
            <w:tcW w:w="1914" w:type="dxa"/>
            <w:noWrap w:val="0"/>
            <w:vAlign w:val="center"/>
          </w:tcPr>
          <w:p w14:paraId="6240E455">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φ60-φ80</w:t>
            </w:r>
          </w:p>
          <w:p w14:paraId="09688FED">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导腿+导柱</w:t>
            </w:r>
          </w:p>
        </w:tc>
        <w:tc>
          <w:tcPr>
            <w:tcW w:w="1914" w:type="dxa"/>
            <w:noWrap w:val="0"/>
            <w:vAlign w:val="center"/>
          </w:tcPr>
          <w:p w14:paraId="3D9BC40A">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φ40-φ60</w:t>
            </w:r>
          </w:p>
          <w:p w14:paraId="01C37B8C">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导腿+导柱</w:t>
            </w:r>
          </w:p>
        </w:tc>
        <w:tc>
          <w:tcPr>
            <w:tcW w:w="1750" w:type="dxa"/>
            <w:noWrap w:val="0"/>
            <w:vAlign w:val="center"/>
          </w:tcPr>
          <w:p w14:paraId="02081467">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φ25-φ40</w:t>
            </w:r>
          </w:p>
          <w:p w14:paraId="06F5F14A">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导柱</w:t>
            </w:r>
          </w:p>
        </w:tc>
      </w:tr>
      <w:tr w14:paraId="31AE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noWrap w:val="0"/>
            <w:vAlign w:val="center"/>
          </w:tcPr>
          <w:p w14:paraId="020455E0">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切边冲孔模</w:t>
            </w:r>
          </w:p>
        </w:tc>
        <w:tc>
          <w:tcPr>
            <w:tcW w:w="1914" w:type="dxa"/>
            <w:noWrap w:val="0"/>
            <w:vAlign w:val="center"/>
          </w:tcPr>
          <w:p w14:paraId="46E8290F">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φ80-φ100</w:t>
            </w:r>
          </w:p>
          <w:p w14:paraId="16F0D1E5">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导柱（+导腿）</w:t>
            </w:r>
          </w:p>
        </w:tc>
        <w:tc>
          <w:tcPr>
            <w:tcW w:w="1914" w:type="dxa"/>
            <w:noWrap w:val="0"/>
            <w:vAlign w:val="center"/>
          </w:tcPr>
          <w:p w14:paraId="7B8680D0">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φ60-φ80</w:t>
            </w:r>
          </w:p>
          <w:p w14:paraId="0E8187CF">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导柱（+导腿）</w:t>
            </w:r>
          </w:p>
        </w:tc>
        <w:tc>
          <w:tcPr>
            <w:tcW w:w="1914" w:type="dxa"/>
            <w:noWrap w:val="0"/>
            <w:vAlign w:val="center"/>
          </w:tcPr>
          <w:p w14:paraId="38420B81">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φ40-φ60</w:t>
            </w:r>
          </w:p>
          <w:p w14:paraId="3885256B">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导柱（+导腿）</w:t>
            </w:r>
          </w:p>
        </w:tc>
        <w:tc>
          <w:tcPr>
            <w:tcW w:w="1750" w:type="dxa"/>
            <w:noWrap w:val="0"/>
            <w:vAlign w:val="center"/>
          </w:tcPr>
          <w:p w14:paraId="2F9829A2">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φ25-φ40</w:t>
            </w:r>
          </w:p>
          <w:p w14:paraId="56F7850B">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导柱</w:t>
            </w:r>
          </w:p>
        </w:tc>
      </w:tr>
      <w:tr w14:paraId="0B2FD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noWrap w:val="0"/>
            <w:vAlign w:val="center"/>
          </w:tcPr>
          <w:p w14:paraId="6E7618CD">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翻边整形模</w:t>
            </w:r>
          </w:p>
        </w:tc>
        <w:tc>
          <w:tcPr>
            <w:tcW w:w="1914" w:type="dxa"/>
            <w:noWrap w:val="0"/>
            <w:vAlign w:val="center"/>
          </w:tcPr>
          <w:p w14:paraId="5A8FE24A">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导腿</w:t>
            </w:r>
          </w:p>
        </w:tc>
        <w:tc>
          <w:tcPr>
            <w:tcW w:w="1914" w:type="dxa"/>
            <w:noWrap w:val="0"/>
            <w:vAlign w:val="center"/>
          </w:tcPr>
          <w:p w14:paraId="266774E8">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导腿</w:t>
            </w:r>
          </w:p>
        </w:tc>
        <w:tc>
          <w:tcPr>
            <w:tcW w:w="1914" w:type="dxa"/>
            <w:noWrap w:val="0"/>
            <w:vAlign w:val="center"/>
          </w:tcPr>
          <w:p w14:paraId="61A2241B">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导腿</w:t>
            </w:r>
          </w:p>
        </w:tc>
        <w:tc>
          <w:tcPr>
            <w:tcW w:w="1750" w:type="dxa"/>
            <w:noWrap w:val="0"/>
            <w:vAlign w:val="center"/>
          </w:tcPr>
          <w:p w14:paraId="1D9E53EE">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φ25-φ40</w:t>
            </w:r>
          </w:p>
          <w:p w14:paraId="5CE0317B">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导柱</w:t>
            </w:r>
          </w:p>
        </w:tc>
      </w:tr>
      <w:tr w14:paraId="2E382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noWrap w:val="0"/>
            <w:vAlign w:val="center"/>
          </w:tcPr>
          <w:p w14:paraId="225B79FE">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翻整+冲切</w:t>
            </w:r>
          </w:p>
        </w:tc>
        <w:tc>
          <w:tcPr>
            <w:tcW w:w="1914" w:type="dxa"/>
            <w:noWrap w:val="0"/>
            <w:vAlign w:val="center"/>
          </w:tcPr>
          <w:p w14:paraId="75F635B4">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φ80-φ100</w:t>
            </w:r>
          </w:p>
          <w:p w14:paraId="52BCE12D">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导腿+导柱</w:t>
            </w:r>
          </w:p>
        </w:tc>
        <w:tc>
          <w:tcPr>
            <w:tcW w:w="1914" w:type="dxa"/>
            <w:noWrap w:val="0"/>
            <w:vAlign w:val="center"/>
          </w:tcPr>
          <w:p w14:paraId="649EA16A">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φ60-φ80</w:t>
            </w:r>
          </w:p>
          <w:p w14:paraId="4579A9AC">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导腿+导柱</w:t>
            </w:r>
          </w:p>
        </w:tc>
        <w:tc>
          <w:tcPr>
            <w:tcW w:w="1914" w:type="dxa"/>
            <w:noWrap w:val="0"/>
            <w:vAlign w:val="center"/>
          </w:tcPr>
          <w:p w14:paraId="08526CDB">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φ40-φ60</w:t>
            </w:r>
          </w:p>
          <w:p w14:paraId="2FE98EF1">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导腿+导柱</w:t>
            </w:r>
          </w:p>
        </w:tc>
        <w:tc>
          <w:tcPr>
            <w:tcW w:w="1750" w:type="dxa"/>
            <w:noWrap w:val="0"/>
            <w:vAlign w:val="center"/>
          </w:tcPr>
          <w:p w14:paraId="0F284BF9">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φ25-φ40</w:t>
            </w:r>
          </w:p>
          <w:p w14:paraId="0D1078AC">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导柱</w:t>
            </w:r>
          </w:p>
        </w:tc>
      </w:tr>
      <w:tr w14:paraId="6BC2F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noWrap w:val="0"/>
            <w:vAlign w:val="center"/>
          </w:tcPr>
          <w:p w14:paraId="71CB28FE">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CAM+冲切</w:t>
            </w:r>
          </w:p>
        </w:tc>
        <w:tc>
          <w:tcPr>
            <w:tcW w:w="1914" w:type="dxa"/>
            <w:noWrap w:val="0"/>
            <w:vAlign w:val="center"/>
          </w:tcPr>
          <w:p w14:paraId="597A5DE0">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导腿</w:t>
            </w:r>
          </w:p>
        </w:tc>
        <w:tc>
          <w:tcPr>
            <w:tcW w:w="1914" w:type="dxa"/>
            <w:noWrap w:val="0"/>
            <w:vAlign w:val="center"/>
          </w:tcPr>
          <w:p w14:paraId="722E2E69">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导腿</w:t>
            </w:r>
          </w:p>
        </w:tc>
        <w:tc>
          <w:tcPr>
            <w:tcW w:w="1914" w:type="dxa"/>
            <w:noWrap w:val="0"/>
            <w:vAlign w:val="center"/>
          </w:tcPr>
          <w:p w14:paraId="0CE7614E">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导腿</w:t>
            </w:r>
          </w:p>
        </w:tc>
        <w:tc>
          <w:tcPr>
            <w:tcW w:w="1750" w:type="dxa"/>
            <w:noWrap w:val="0"/>
            <w:vAlign w:val="center"/>
          </w:tcPr>
          <w:p w14:paraId="35EEE48C">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φ25-φ40</w:t>
            </w:r>
          </w:p>
          <w:p w14:paraId="058C45F8">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导柱</w:t>
            </w:r>
          </w:p>
        </w:tc>
      </w:tr>
      <w:tr w14:paraId="2355D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noWrap w:val="0"/>
            <w:vAlign w:val="center"/>
          </w:tcPr>
          <w:p w14:paraId="08F966B1">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落料模</w:t>
            </w:r>
          </w:p>
        </w:tc>
        <w:tc>
          <w:tcPr>
            <w:tcW w:w="1914" w:type="dxa"/>
            <w:noWrap w:val="0"/>
            <w:vAlign w:val="center"/>
          </w:tcPr>
          <w:p w14:paraId="0263F403">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φ80-φ100</w:t>
            </w:r>
          </w:p>
          <w:p w14:paraId="63E9B437">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导柱（+导腿）</w:t>
            </w:r>
          </w:p>
        </w:tc>
        <w:tc>
          <w:tcPr>
            <w:tcW w:w="1914" w:type="dxa"/>
            <w:noWrap w:val="0"/>
            <w:vAlign w:val="center"/>
          </w:tcPr>
          <w:p w14:paraId="6B9A4CFF">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φ60-φ80</w:t>
            </w:r>
          </w:p>
          <w:p w14:paraId="18E7738A">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导柱（+导腿）</w:t>
            </w:r>
          </w:p>
        </w:tc>
        <w:tc>
          <w:tcPr>
            <w:tcW w:w="1914" w:type="dxa"/>
            <w:noWrap w:val="0"/>
            <w:vAlign w:val="center"/>
          </w:tcPr>
          <w:p w14:paraId="373C362C">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φ40-φ60</w:t>
            </w:r>
          </w:p>
          <w:p w14:paraId="62C0D4EB">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导柱</w:t>
            </w:r>
          </w:p>
        </w:tc>
        <w:tc>
          <w:tcPr>
            <w:tcW w:w="1750" w:type="dxa"/>
            <w:noWrap w:val="0"/>
            <w:vAlign w:val="center"/>
          </w:tcPr>
          <w:p w14:paraId="737F0945">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φ25-φ40</w:t>
            </w:r>
          </w:p>
          <w:p w14:paraId="6DCB9595">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导柱</w:t>
            </w:r>
          </w:p>
        </w:tc>
      </w:tr>
      <w:tr w14:paraId="77C41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723" w:type="dxa"/>
            <w:noWrap w:val="0"/>
            <w:vAlign w:val="center"/>
          </w:tcPr>
          <w:p w14:paraId="20A5FF9C">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开卷落料模</w:t>
            </w:r>
          </w:p>
        </w:tc>
        <w:tc>
          <w:tcPr>
            <w:tcW w:w="5742" w:type="dxa"/>
            <w:gridSpan w:val="3"/>
            <w:noWrap w:val="0"/>
            <w:vAlign w:val="center"/>
          </w:tcPr>
          <w:p w14:paraId="4E943A75">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φ80-φ100</w:t>
            </w:r>
            <w:r>
              <w:rPr>
                <w:rFonts w:hint="eastAsia" w:ascii="宋体" w:hAnsi="宋体" w:eastAsia="宋体" w:cs="宋体"/>
                <w:sz w:val="24"/>
                <w:szCs w:val="24"/>
              </w:rPr>
              <w:t>导柱（4个）</w:t>
            </w:r>
          </w:p>
        </w:tc>
        <w:tc>
          <w:tcPr>
            <w:tcW w:w="1750" w:type="dxa"/>
            <w:noWrap w:val="0"/>
            <w:vAlign w:val="center"/>
          </w:tcPr>
          <w:p w14:paraId="176EE706">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w:t>
            </w:r>
          </w:p>
        </w:tc>
      </w:tr>
    </w:tbl>
    <w:p w14:paraId="577A6469">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4.10.2</w:t>
      </w:r>
      <w:r>
        <w:rPr>
          <w:rFonts w:hint="eastAsia" w:ascii="宋体" w:hAnsi="宋体" w:eastAsia="宋体" w:cs="宋体"/>
          <w:sz w:val="24"/>
          <w:szCs w:val="24"/>
        </w:rPr>
        <w:t>设置原则</w:t>
      </w:r>
    </w:p>
    <w:p w14:paraId="472509F7">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4.10.2.1</w:t>
      </w:r>
      <w:r>
        <w:rPr>
          <w:rFonts w:hint="eastAsia" w:ascii="宋体" w:hAnsi="宋体" w:eastAsia="宋体" w:cs="宋体"/>
          <w:sz w:val="24"/>
          <w:szCs w:val="24"/>
        </w:rPr>
        <w:t>导柱导套采用压板形式；上模须有导套保护台，保护台竖直方向距离导套10mm，如图14所示。</w:t>
      </w:r>
    </w:p>
    <w:p w14:paraId="3C4D2152">
      <w:pPr>
        <w:spacing w:line="360" w:lineRule="auto"/>
        <w:ind w:firstLine="435"/>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603500" cy="1149985"/>
            <wp:effectExtent l="0" t="0" r="6350" b="12065"/>
            <wp:docPr id="18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5"/>
                    <pic:cNvPicPr>
                      <a:picLocks noChangeAspect="1"/>
                    </pic:cNvPicPr>
                  </pic:nvPicPr>
                  <pic:blipFill>
                    <a:blip r:embed="rId61"/>
                    <a:srcRect b="3674"/>
                    <a:stretch>
                      <a:fillRect/>
                    </a:stretch>
                  </pic:blipFill>
                  <pic:spPr>
                    <a:xfrm>
                      <a:off x="0" y="0"/>
                      <a:ext cx="2603500" cy="1149985"/>
                    </a:xfrm>
                    <a:prstGeom prst="rect">
                      <a:avLst/>
                    </a:prstGeom>
                    <a:noFill/>
                    <a:ln>
                      <a:noFill/>
                    </a:ln>
                  </pic:spPr>
                </pic:pic>
              </a:graphicData>
            </a:graphic>
          </wp:inline>
        </w:drawing>
      </w:r>
      <w:r>
        <w:rPr>
          <w:rFonts w:hint="eastAsia" w:ascii="宋体" w:hAnsi="宋体" w:eastAsia="宋体" w:cs="宋体"/>
          <w:sz w:val="24"/>
          <w:szCs w:val="24"/>
        </w:rPr>
        <w:t xml:space="preserve">    </w:t>
      </w:r>
      <w:r>
        <w:rPr>
          <w:rFonts w:hint="eastAsia" w:ascii="宋体" w:hAnsi="宋体" w:eastAsia="宋体" w:cs="宋体"/>
          <w:sz w:val="24"/>
          <w:szCs w:val="24"/>
          <w:highlight w:val="yellow"/>
        </w:rPr>
        <w:drawing>
          <wp:inline distT="0" distB="0" distL="114300" distR="114300">
            <wp:extent cx="2489200" cy="1181100"/>
            <wp:effectExtent l="0" t="0" r="6350" b="0"/>
            <wp:docPr id="18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6"/>
                    <pic:cNvPicPr>
                      <a:picLocks noChangeAspect="1"/>
                    </pic:cNvPicPr>
                  </pic:nvPicPr>
                  <pic:blipFill>
                    <a:blip r:embed="rId62"/>
                    <a:stretch>
                      <a:fillRect/>
                    </a:stretch>
                  </pic:blipFill>
                  <pic:spPr>
                    <a:xfrm>
                      <a:off x="0" y="0"/>
                      <a:ext cx="2489200" cy="1181100"/>
                    </a:xfrm>
                    <a:prstGeom prst="rect">
                      <a:avLst/>
                    </a:prstGeom>
                    <a:noFill/>
                    <a:ln>
                      <a:noFill/>
                    </a:ln>
                  </pic:spPr>
                </pic:pic>
              </a:graphicData>
            </a:graphic>
          </wp:inline>
        </w:drawing>
      </w:r>
    </w:p>
    <w:p w14:paraId="555DE378">
      <w:pPr>
        <w:spacing w:before="78" w:beforeLines="25" w:after="78" w:afterLines="25" w:line="360" w:lineRule="auto"/>
        <w:ind w:firstLine="437"/>
        <w:jc w:val="center"/>
        <w:rPr>
          <w:rFonts w:hint="eastAsia" w:ascii="宋体" w:hAnsi="宋体" w:eastAsia="宋体" w:cs="宋体"/>
          <w:sz w:val="24"/>
          <w:szCs w:val="24"/>
        </w:rPr>
      </w:pPr>
      <w:r>
        <w:rPr>
          <w:rFonts w:hint="eastAsia" w:ascii="宋体" w:hAnsi="宋体" w:eastAsia="宋体" w:cs="宋体"/>
          <w:sz w:val="24"/>
          <w:szCs w:val="24"/>
        </w:rPr>
        <w:t>图14  导柱导套与保护台示意图</w:t>
      </w:r>
    </w:p>
    <w:p w14:paraId="4F5DA479">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4.10.2.2</w:t>
      </w:r>
      <w:r>
        <w:rPr>
          <w:rFonts w:hint="eastAsia" w:ascii="宋体" w:hAnsi="宋体" w:eastAsia="宋体" w:cs="宋体"/>
          <w:sz w:val="24"/>
          <w:szCs w:val="24"/>
        </w:rPr>
        <w:t>模具闭合时，上模导腿与下模导腿型腔间距Min40mm，如图15所示</w:t>
      </w:r>
    </w:p>
    <w:p w14:paraId="52FE205F">
      <w:pPr>
        <w:spacing w:line="360" w:lineRule="auto"/>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830195" cy="1929765"/>
            <wp:effectExtent l="0" t="0" r="8255" b="13335"/>
            <wp:docPr id="19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7"/>
                    <pic:cNvPicPr>
                      <a:picLocks noChangeAspect="1"/>
                    </pic:cNvPicPr>
                  </pic:nvPicPr>
                  <pic:blipFill>
                    <a:blip r:embed="rId63"/>
                    <a:srcRect l="10033"/>
                    <a:stretch>
                      <a:fillRect/>
                    </a:stretch>
                  </pic:blipFill>
                  <pic:spPr>
                    <a:xfrm>
                      <a:off x="0" y="0"/>
                      <a:ext cx="2830195" cy="1929765"/>
                    </a:xfrm>
                    <a:prstGeom prst="rect">
                      <a:avLst/>
                    </a:prstGeom>
                    <a:noFill/>
                    <a:ln>
                      <a:noFill/>
                    </a:ln>
                  </pic:spPr>
                </pic:pic>
              </a:graphicData>
            </a:graphic>
          </wp:inline>
        </w:drawing>
      </w:r>
    </w:p>
    <w:p w14:paraId="3CF5D421">
      <w:pPr>
        <w:spacing w:line="360" w:lineRule="auto"/>
        <w:jc w:val="center"/>
        <w:rPr>
          <w:rFonts w:hint="eastAsia" w:ascii="宋体" w:hAnsi="宋体" w:eastAsia="宋体" w:cs="宋体"/>
          <w:bCs/>
          <w:color w:val="000000"/>
          <w:sz w:val="24"/>
          <w:szCs w:val="24"/>
        </w:rPr>
      </w:pPr>
      <w:r>
        <w:rPr>
          <w:rFonts w:hint="eastAsia" w:ascii="宋体" w:hAnsi="宋体" w:eastAsia="宋体" w:cs="宋体"/>
          <w:sz w:val="24"/>
          <w:szCs w:val="24"/>
        </w:rPr>
        <w:t>图15  上下模导腿型腔间距示意图</w:t>
      </w:r>
    </w:p>
    <w:p w14:paraId="0A8BFDFC">
      <w:pPr>
        <w:pStyle w:val="150"/>
        <w:numPr>
          <w:ilvl w:val="4"/>
          <w:numId w:val="0"/>
        </w:numPr>
        <w:spacing w:line="360" w:lineRule="auto"/>
        <w:ind w:left="0" w:leftChars="0" w:firstLine="0" w:firstLineChars="0"/>
        <w:rPr>
          <w:rFonts w:hint="eastAsia" w:ascii="宋体" w:hAnsi="宋体" w:eastAsia="宋体" w:cs="宋体"/>
          <w:color w:val="FF0000"/>
          <w:sz w:val="24"/>
          <w:szCs w:val="24"/>
        </w:rPr>
      </w:pPr>
      <w:r>
        <w:rPr>
          <w:rFonts w:hint="eastAsia" w:ascii="宋体" w:hAnsi="宋体" w:eastAsia="宋体" w:cs="宋体"/>
          <w:b w:val="0"/>
          <w:i w:val="0"/>
          <w:color w:val="auto"/>
          <w:sz w:val="24"/>
          <w:szCs w:val="24"/>
          <w:lang w:val="en-US" w:eastAsia="zh-CN" w:bidi="ar-SA"/>
        </w:rPr>
        <w:t>4.10.2.3</w:t>
      </w:r>
      <w:r>
        <w:rPr>
          <w:rFonts w:hint="eastAsia" w:ascii="宋体" w:hAnsi="宋体" w:eastAsia="宋体" w:cs="宋体"/>
          <w:sz w:val="24"/>
          <w:szCs w:val="24"/>
        </w:rPr>
        <w:t>采用导向腿导向时，导板安装处结构必须设置支撑台，支撑面有效宽度不低于15mm；工作时导向面的长度不得小于80 mm～100 mm，如图16所示。</w:t>
      </w:r>
    </w:p>
    <w:p w14:paraId="769AE2FD">
      <w:pPr>
        <w:spacing w:line="360" w:lineRule="auto"/>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125470" cy="2088515"/>
            <wp:effectExtent l="0" t="0" r="17780" b="6985"/>
            <wp:docPr id="19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8"/>
                    <pic:cNvPicPr>
                      <a:picLocks noChangeAspect="1"/>
                    </pic:cNvPicPr>
                  </pic:nvPicPr>
                  <pic:blipFill>
                    <a:blip r:embed="rId64"/>
                    <a:stretch>
                      <a:fillRect/>
                    </a:stretch>
                  </pic:blipFill>
                  <pic:spPr>
                    <a:xfrm>
                      <a:off x="0" y="0"/>
                      <a:ext cx="3125470" cy="2088515"/>
                    </a:xfrm>
                    <a:prstGeom prst="rect">
                      <a:avLst/>
                    </a:prstGeom>
                    <a:noFill/>
                    <a:ln>
                      <a:noFill/>
                    </a:ln>
                  </pic:spPr>
                </pic:pic>
              </a:graphicData>
            </a:graphic>
          </wp:inline>
        </w:drawing>
      </w:r>
    </w:p>
    <w:p w14:paraId="6F7268A3">
      <w:pPr>
        <w:spacing w:line="360" w:lineRule="auto"/>
        <w:jc w:val="center"/>
        <w:rPr>
          <w:rFonts w:hint="eastAsia" w:ascii="宋体" w:hAnsi="宋体" w:eastAsia="宋体" w:cs="宋体"/>
          <w:bCs/>
          <w:color w:val="000000"/>
          <w:sz w:val="24"/>
          <w:szCs w:val="24"/>
        </w:rPr>
      </w:pPr>
      <w:r>
        <w:rPr>
          <w:rFonts w:hint="eastAsia" w:ascii="宋体" w:hAnsi="宋体" w:eastAsia="宋体" w:cs="宋体"/>
          <w:sz w:val="24"/>
          <w:szCs w:val="24"/>
        </w:rPr>
        <w:t>图16  导板支撑台示意图</w:t>
      </w:r>
    </w:p>
    <w:p w14:paraId="72A68A97">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4.10.2.4</w:t>
      </w:r>
      <w:r>
        <w:rPr>
          <w:rFonts w:hint="eastAsia" w:ascii="宋体" w:hAnsi="宋体" w:eastAsia="宋体" w:cs="宋体"/>
          <w:sz w:val="24"/>
          <w:szCs w:val="24"/>
        </w:rPr>
        <w:t>在模具承受较大侧向力的时候还必须设置反侧机构。</w:t>
      </w:r>
    </w:p>
    <w:p w14:paraId="3C24C9CB">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4.10.3</w:t>
      </w:r>
      <w:r>
        <w:rPr>
          <w:rFonts w:hint="eastAsia" w:ascii="宋体" w:hAnsi="宋体" w:eastAsia="宋体" w:cs="宋体"/>
          <w:sz w:val="24"/>
          <w:szCs w:val="24"/>
        </w:rPr>
        <w:t>导向长度的设定</w:t>
      </w:r>
    </w:p>
    <w:p w14:paraId="5DDD9630">
      <w:pPr>
        <w:pStyle w:val="142"/>
        <w:numPr>
          <w:ilvl w:val="4"/>
          <w:numId w:val="0"/>
        </w:numPr>
        <w:spacing w:line="360" w:lineRule="auto"/>
        <w:ind w:left="0" w:leftChars="0" w:firstLine="0" w:firstLineChars="0"/>
        <w:outlineLvl w:val="4"/>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4.10.3.1</w:t>
      </w:r>
      <w:r>
        <w:rPr>
          <w:rFonts w:hint="eastAsia" w:ascii="宋体" w:hAnsi="宋体" w:eastAsia="宋体" w:cs="宋体"/>
          <w:color w:val="000000"/>
          <w:sz w:val="24"/>
          <w:szCs w:val="24"/>
        </w:rPr>
        <w:t>上下模工作部分刚接触时，导向件应导滑50mm以上（小型模具可以允许30mm以上）。</w:t>
      </w:r>
    </w:p>
    <w:p w14:paraId="7838418F">
      <w:pPr>
        <w:pStyle w:val="142"/>
        <w:numPr>
          <w:ilvl w:val="4"/>
          <w:numId w:val="0"/>
        </w:numPr>
        <w:spacing w:line="360" w:lineRule="auto"/>
        <w:ind w:left="0" w:leftChars="0" w:firstLine="0" w:firstLineChars="0"/>
        <w:outlineLvl w:val="4"/>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4.10.3.2</w:t>
      </w:r>
      <w:r>
        <w:rPr>
          <w:rFonts w:hint="eastAsia" w:ascii="宋体" w:hAnsi="宋体" w:eastAsia="宋体" w:cs="宋体"/>
          <w:color w:val="000000"/>
          <w:sz w:val="24"/>
          <w:szCs w:val="24"/>
        </w:rPr>
        <w:t>导向腿+导柱结构，导板需先于导柱导入至少4Omm。</w:t>
      </w:r>
    </w:p>
    <w:p w14:paraId="3A70D5E1">
      <w:pPr>
        <w:pStyle w:val="142"/>
        <w:numPr>
          <w:ilvl w:val="4"/>
          <w:numId w:val="0"/>
        </w:numPr>
        <w:spacing w:line="360" w:lineRule="auto"/>
        <w:ind w:left="0" w:leftChars="0" w:firstLine="0" w:firstLineChars="0"/>
        <w:outlineLvl w:val="4"/>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4.10.3.3</w:t>
      </w:r>
      <w:r>
        <w:rPr>
          <w:rFonts w:hint="eastAsia" w:ascii="宋体" w:hAnsi="宋体" w:eastAsia="宋体" w:cs="宋体"/>
          <w:color w:val="000000"/>
          <w:sz w:val="24"/>
          <w:szCs w:val="24"/>
        </w:rPr>
        <w:t>导柱导向：模具工作开始时，导柱的滑入量不小于其直径。</w:t>
      </w:r>
    </w:p>
    <w:p w14:paraId="436342E9">
      <w:pPr>
        <w:pStyle w:val="142"/>
        <w:numPr>
          <w:ilvl w:val="4"/>
          <w:numId w:val="0"/>
        </w:numPr>
        <w:spacing w:line="360" w:lineRule="auto"/>
        <w:ind w:left="0" w:leftChars="0" w:firstLine="0" w:firstLineChars="0"/>
        <w:outlineLvl w:val="4"/>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4.10.3.4</w:t>
      </w:r>
      <w:r>
        <w:rPr>
          <w:rFonts w:hint="eastAsia" w:ascii="宋体" w:hAnsi="宋体" w:eastAsia="宋体" w:cs="宋体"/>
          <w:color w:val="000000"/>
          <w:sz w:val="24"/>
          <w:szCs w:val="24"/>
        </w:rPr>
        <w:t>模具装有反侧块时，反侧块的接触面深度应为20mm～40mm，模具才能开始工作。</w:t>
      </w:r>
    </w:p>
    <w:p w14:paraId="33475192">
      <w:pPr>
        <w:pStyle w:val="109"/>
        <w:numPr>
          <w:ilvl w:val="2"/>
          <w:numId w:val="0"/>
        </w:numPr>
        <w:spacing w:before="156" w:beforeLines="50" w:after="156" w:afterLines="50" w:line="360" w:lineRule="auto"/>
        <w:ind w:left="0" w:leftChars="0" w:firstLine="0" w:firstLineChars="0"/>
        <w:jc w:val="left"/>
        <w:rPr>
          <w:rFonts w:hint="eastAsia" w:ascii="宋体" w:hAnsi="宋体" w:eastAsia="宋体" w:cs="宋体"/>
          <w:color w:val="000000"/>
          <w:sz w:val="24"/>
          <w:szCs w:val="24"/>
        </w:rPr>
      </w:pPr>
      <w:r>
        <w:rPr>
          <w:rFonts w:hint="eastAsia" w:ascii="宋体" w:hAnsi="宋体" w:eastAsia="宋体" w:cs="宋体"/>
          <w:b w:val="0"/>
          <w:i w:val="0"/>
          <w:color w:val="000000"/>
          <w:sz w:val="24"/>
          <w:szCs w:val="24"/>
          <w:lang w:val="en-US" w:eastAsia="zh-CN" w:bidi="ar-SA"/>
        </w:rPr>
        <w:t>4.11</w:t>
      </w:r>
      <w:r>
        <w:rPr>
          <w:rFonts w:hint="eastAsia" w:ascii="宋体" w:hAnsi="宋体" w:eastAsia="宋体" w:cs="宋体"/>
          <w:sz w:val="24"/>
          <w:szCs w:val="24"/>
        </w:rPr>
        <w:t>压料芯/托料芯设计要求</w:t>
      </w:r>
    </w:p>
    <w:p w14:paraId="20775731">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4.11.1</w:t>
      </w:r>
      <w:r>
        <w:rPr>
          <w:rFonts w:hint="eastAsia" w:ascii="宋体" w:hAnsi="宋体" w:eastAsia="宋体" w:cs="宋体"/>
          <w:sz w:val="24"/>
          <w:szCs w:val="24"/>
        </w:rPr>
        <w:t>压料芯/托料芯导板导向</w:t>
      </w:r>
    </w:p>
    <w:p w14:paraId="239403DA">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4.11.1.1</w:t>
      </w:r>
      <w:r>
        <w:rPr>
          <w:rFonts w:hint="eastAsia" w:ascii="宋体" w:hAnsi="宋体" w:eastAsia="宋体" w:cs="宋体"/>
          <w:sz w:val="24"/>
          <w:szCs w:val="24"/>
        </w:rPr>
        <w:t>压料芯与模座之间通常采用导板导向，单侧2-3个，单个导板宽度最多200mm。</w:t>
      </w:r>
    </w:p>
    <w:p w14:paraId="7182D770">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4.11.1.2</w:t>
      </w:r>
      <w:r>
        <w:rPr>
          <w:rFonts w:hint="eastAsia" w:ascii="宋体" w:hAnsi="宋体" w:eastAsia="宋体" w:cs="宋体"/>
          <w:sz w:val="24"/>
          <w:szCs w:val="24"/>
        </w:rPr>
        <w:t>导板宽度尺寸满足L1+L2≥0.2L（W）。</w:t>
      </w:r>
    </w:p>
    <w:p w14:paraId="181806E4">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4.11.1.3</w:t>
      </w:r>
      <w:r>
        <w:rPr>
          <w:rFonts w:hint="eastAsia" w:ascii="宋体" w:hAnsi="宋体" w:eastAsia="宋体" w:cs="宋体"/>
          <w:sz w:val="24"/>
          <w:szCs w:val="24"/>
        </w:rPr>
        <w:t>导板安装后的导滑面必须超过模口轮廓线5mm-10mm，如图17所示。</w:t>
      </w:r>
    </w:p>
    <w:p w14:paraId="7CFBD458">
      <w:pPr>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220210" cy="2626995"/>
            <wp:effectExtent l="0" t="0" r="8890" b="1905"/>
            <wp:docPr id="1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9"/>
                    <pic:cNvPicPr>
                      <a:picLocks noChangeAspect="1"/>
                    </pic:cNvPicPr>
                  </pic:nvPicPr>
                  <pic:blipFill>
                    <a:blip r:embed="rId65"/>
                    <a:stretch>
                      <a:fillRect/>
                    </a:stretch>
                  </pic:blipFill>
                  <pic:spPr>
                    <a:xfrm>
                      <a:off x="0" y="0"/>
                      <a:ext cx="4220210" cy="2626995"/>
                    </a:xfrm>
                    <a:prstGeom prst="rect">
                      <a:avLst/>
                    </a:prstGeom>
                    <a:noFill/>
                    <a:ln>
                      <a:noFill/>
                    </a:ln>
                  </pic:spPr>
                </pic:pic>
              </a:graphicData>
            </a:graphic>
          </wp:inline>
        </w:drawing>
      </w:r>
    </w:p>
    <w:p w14:paraId="63B40881">
      <w:pPr>
        <w:spacing w:line="360" w:lineRule="auto"/>
        <w:ind w:firstLine="480" w:firstLineChars="200"/>
        <w:jc w:val="center"/>
        <w:rPr>
          <w:rFonts w:hint="eastAsia" w:ascii="宋体" w:hAnsi="宋体" w:eastAsia="宋体" w:cs="宋体"/>
          <w:color w:val="000000"/>
          <w:sz w:val="24"/>
          <w:szCs w:val="24"/>
        </w:rPr>
      </w:pPr>
      <w:r>
        <w:rPr>
          <w:rFonts w:hint="eastAsia" w:ascii="宋体" w:hAnsi="宋体" w:eastAsia="宋体" w:cs="宋体"/>
          <w:sz w:val="24"/>
          <w:szCs w:val="24"/>
        </w:rPr>
        <w:t>图17  导板宽度实际要求</w:t>
      </w:r>
    </w:p>
    <w:p w14:paraId="3F572B09">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4.11.2</w:t>
      </w:r>
      <w:r>
        <w:rPr>
          <w:rFonts w:hint="eastAsia" w:ascii="宋体" w:hAnsi="宋体" w:eastAsia="宋体" w:cs="宋体"/>
          <w:sz w:val="24"/>
          <w:szCs w:val="24"/>
        </w:rPr>
        <w:t>压料芯/托料芯导柱导向</w:t>
      </w:r>
    </w:p>
    <w:p w14:paraId="7E3C186A">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4.11.2.1</w:t>
      </w:r>
      <w:r>
        <w:rPr>
          <w:rFonts w:hint="eastAsia" w:ascii="宋体" w:hAnsi="宋体" w:eastAsia="宋体" w:cs="宋体"/>
          <w:sz w:val="24"/>
          <w:szCs w:val="24"/>
        </w:rPr>
        <w:t>为了简化压料器结构或者无法布置导板，且载荷均匀侧向力很小的情况下，允许采用导柱导向。</w:t>
      </w:r>
    </w:p>
    <w:p w14:paraId="35B16264">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4.11.2.2</w:t>
      </w:r>
      <w:r>
        <w:rPr>
          <w:rFonts w:hint="eastAsia" w:ascii="宋体" w:hAnsi="宋体" w:eastAsia="宋体" w:cs="宋体"/>
          <w:sz w:val="24"/>
          <w:szCs w:val="24"/>
        </w:rPr>
        <w:t>基本结构：导柱安装在模座上（背后用螺钉把紧），导套安装在压料芯上，如图18所示。</w:t>
      </w:r>
    </w:p>
    <w:p w14:paraId="03E95410">
      <w:pPr>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mc:AlternateContent>
          <mc:Choice Requires="wpg">
            <w:drawing>
              <wp:inline distT="0" distB="0" distL="114300" distR="114300">
                <wp:extent cx="2950210" cy="1693545"/>
                <wp:effectExtent l="0" t="0" r="2540" b="1905"/>
                <wp:docPr id="151" name="组合 151"/>
                <wp:cNvGraphicFramePr/>
                <a:graphic xmlns:a="http://schemas.openxmlformats.org/drawingml/2006/main">
                  <a:graphicData uri="http://schemas.microsoft.com/office/word/2010/wordprocessingGroup">
                    <wpg:wgp>
                      <wpg:cNvGrpSpPr>
                        <a:grpSpLocks noRot="1"/>
                      </wpg:cNvGrpSpPr>
                      <wpg:grpSpPr>
                        <a:xfrm>
                          <a:off x="0" y="0"/>
                          <a:ext cx="2950210" cy="1693545"/>
                          <a:chOff x="0" y="0"/>
                          <a:chExt cx="3225800" cy="2160587"/>
                        </a:xfrm>
                      </wpg:grpSpPr>
                      <pic:pic xmlns:pic="http://schemas.openxmlformats.org/drawingml/2006/picture">
                        <pic:nvPicPr>
                          <pic:cNvPr id="149" name="图片 2"/>
                          <pic:cNvPicPr>
                            <a:picLocks noChangeAspect="1"/>
                          </pic:cNvPicPr>
                        </pic:nvPicPr>
                        <pic:blipFill>
                          <a:blip r:embed="rId66"/>
                          <a:stretch>
                            <a:fillRect/>
                          </a:stretch>
                        </pic:blipFill>
                        <pic:spPr>
                          <a:xfrm>
                            <a:off x="0" y="0"/>
                            <a:ext cx="3225800" cy="2160587"/>
                          </a:xfrm>
                          <a:prstGeom prst="rect">
                            <a:avLst/>
                          </a:prstGeom>
                          <a:noFill/>
                          <a:ln>
                            <a:noFill/>
                          </a:ln>
                        </pic:spPr>
                      </pic:pic>
                      <wps:wsp>
                        <wps:cNvPr id="150" name="文本框 150"/>
                        <wps:cNvSpPr txBox="1"/>
                        <wps:spPr>
                          <a:xfrm>
                            <a:off x="2059940" y="1419433"/>
                            <a:ext cx="668020" cy="487752"/>
                          </a:xfrm>
                          <a:prstGeom prst="rect">
                            <a:avLst/>
                          </a:prstGeom>
                          <a:solidFill>
                            <a:srgbClr val="FFFFFF"/>
                          </a:solidFill>
                          <a:ln>
                            <a:noFill/>
                          </a:ln>
                        </wps:spPr>
                        <wps:txbx>
                          <w:txbxContent>
                            <w:p w14:paraId="0179CBA7">
                              <w:pPr>
                                <w:pStyle w:val="32"/>
                                <w:spacing w:before="0" w:beforeAutospacing="0" w:after="0" w:afterAutospacing="0"/>
                                <w:rPr>
                                  <w:szCs w:val="24"/>
                                </w:rPr>
                              </w:pPr>
                              <w:r>
                                <w:rPr>
                                  <w:rFonts w:hint="eastAsia" w:ascii="等线" w:hAnsi="等线" w:eastAsia="等线"/>
                                  <w:b/>
                                  <w:bCs/>
                                  <w:color w:val="000000"/>
                                  <w:kern w:val="24"/>
                                </w:rPr>
                                <w:t>压料芯</w:t>
                              </w:r>
                            </w:p>
                          </w:txbxContent>
                        </wps:txbx>
                        <wps:bodyPr wrap="square" upright="1">
                          <a:noAutofit/>
                        </wps:bodyPr>
                      </wps:wsp>
                    </wpg:wgp>
                  </a:graphicData>
                </a:graphic>
              </wp:inline>
            </w:drawing>
          </mc:Choice>
          <mc:Fallback>
            <w:pict>
              <v:group id="_x0000_s1026" o:spid="_x0000_s1026" o:spt="203" style="height:133.35pt;width:232.3pt;" coordsize="3225800,2160587" o:gfxdata="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">
                <o:lock v:ext="edit" rotation="t" aspectratio="f"/>
                <v:shape id="图片 2" o:spid="_x0000_s1026" o:spt="75" type="#_x0000_t75" style="position:absolute;left:0;top:0;height:2160587;width:3225800;" filled="f" o:preferrelative="t" stroked="f" coordsize="21600,21600" o:gfxdata="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6EJxbsAAADc&#10;AAAADwAAAAAAAAABACAAAAAiAAAAZHJzL2Rvd25yZXYueG1sUEsBAhQAFAAAAAgAh07iQDMvBZ47&#10;AAAAOQAAABAAAAAAAAAAAQAgAAAACgEAAGRycy9zaGFwZXhtbC54bWxQSwUGAAAAAAYABgBbAQAA&#10;tAMAAAAA&#10;">
                  <v:fill on="f" focussize="0,0"/>
                  <v:stroke on="f"/>
                  <v:imagedata r:id="rId66" o:title=""/>
                  <o:lock v:ext="edit" aspectratio="t"/>
                </v:shape>
                <v:shape id="_x0000_s1026" o:spid="_x0000_s1026" o:spt="202" type="#_x0000_t202" style="position:absolute;left:2059940;top:1419433;height:487752;width:668020;" fillcolor="#FFFFFF" filled="t" stroked="f" coordsize="21600,21600" o:gfxdata="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Fngb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0179CBA7">
                        <w:pPr>
                          <w:pStyle w:val="32"/>
                          <w:spacing w:before="0" w:beforeAutospacing="0" w:after="0" w:afterAutospacing="0"/>
                          <w:rPr>
                            <w:szCs w:val="24"/>
                          </w:rPr>
                        </w:pPr>
                        <w:r>
                          <w:rPr>
                            <w:rFonts w:hint="eastAsia" w:ascii="等线" w:hAnsi="等线" w:eastAsia="等线"/>
                            <w:b/>
                            <w:bCs/>
                            <w:color w:val="000000"/>
                            <w:kern w:val="24"/>
                          </w:rPr>
                          <w:t>压料芯</w:t>
                        </w:r>
                      </w:p>
                    </w:txbxContent>
                  </v:textbox>
                </v:shape>
                <w10:wrap type="none"/>
                <w10:anchorlock/>
              </v:group>
            </w:pict>
          </mc:Fallback>
        </mc:AlternateContent>
      </w:r>
    </w:p>
    <w:p w14:paraId="2C8AE200">
      <w:pPr>
        <w:spacing w:line="360" w:lineRule="auto"/>
        <w:ind w:firstLine="480" w:firstLineChars="200"/>
        <w:jc w:val="center"/>
        <w:rPr>
          <w:rFonts w:hint="eastAsia" w:ascii="宋体" w:hAnsi="宋体" w:eastAsia="宋体" w:cs="宋体"/>
          <w:color w:val="000000"/>
          <w:sz w:val="24"/>
          <w:szCs w:val="24"/>
        </w:rPr>
      </w:pPr>
      <w:r>
        <w:rPr>
          <w:rFonts w:hint="eastAsia" w:ascii="宋体" w:hAnsi="宋体" w:eastAsia="宋体" w:cs="宋体"/>
          <w:sz w:val="24"/>
          <w:szCs w:val="24"/>
        </w:rPr>
        <w:t>图18  导柱安装示意图</w:t>
      </w:r>
    </w:p>
    <w:p w14:paraId="417DB329">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4.11.3</w:t>
      </w:r>
      <w:r>
        <w:rPr>
          <w:rFonts w:hint="eastAsia" w:ascii="宋体" w:hAnsi="宋体" w:eastAsia="宋体" w:cs="宋体"/>
          <w:sz w:val="24"/>
          <w:szCs w:val="24"/>
        </w:rPr>
        <w:t>压料芯平衡块</w:t>
      </w:r>
    </w:p>
    <w:p w14:paraId="2503D98B">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4.11.3.1</w:t>
      </w:r>
      <w:r>
        <w:rPr>
          <w:rFonts w:hint="eastAsia" w:ascii="宋体" w:hAnsi="宋体" w:eastAsia="宋体" w:cs="宋体"/>
          <w:sz w:val="24"/>
          <w:szCs w:val="24"/>
        </w:rPr>
        <w:t>外板件后序模具压料芯与下模之间采用锥形垫块形式，内板件后序模具压料芯与下模间采用平垫块形式如图19所示</w:t>
      </w:r>
    </w:p>
    <w:p w14:paraId="5989A7C7">
      <w:pPr>
        <w:tabs>
          <w:tab w:val="left" w:pos="900"/>
          <w:tab w:val="left" w:pos="1080"/>
        </w:tabs>
        <w:spacing w:line="360" w:lineRule="auto"/>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783840" cy="1581785"/>
            <wp:effectExtent l="0" t="0" r="16510" b="18415"/>
            <wp:docPr id="15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0"/>
                    <pic:cNvPicPr>
                      <a:picLocks noChangeAspect="1"/>
                    </pic:cNvPicPr>
                  </pic:nvPicPr>
                  <pic:blipFill>
                    <a:blip r:embed="rId67"/>
                    <a:stretch>
                      <a:fillRect/>
                    </a:stretch>
                  </pic:blipFill>
                  <pic:spPr>
                    <a:xfrm>
                      <a:off x="0" y="0"/>
                      <a:ext cx="2783840" cy="1581785"/>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2934970" cy="1581785"/>
            <wp:effectExtent l="0" t="0" r="17780" b="18415"/>
            <wp:docPr id="15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1"/>
                    <pic:cNvPicPr>
                      <a:picLocks noChangeAspect="1"/>
                    </pic:cNvPicPr>
                  </pic:nvPicPr>
                  <pic:blipFill>
                    <a:blip r:embed="rId68"/>
                    <a:stretch>
                      <a:fillRect/>
                    </a:stretch>
                  </pic:blipFill>
                  <pic:spPr>
                    <a:xfrm>
                      <a:off x="0" y="0"/>
                      <a:ext cx="2934970" cy="1581785"/>
                    </a:xfrm>
                    <a:prstGeom prst="rect">
                      <a:avLst/>
                    </a:prstGeom>
                    <a:noFill/>
                    <a:ln>
                      <a:noFill/>
                    </a:ln>
                  </pic:spPr>
                </pic:pic>
              </a:graphicData>
            </a:graphic>
          </wp:inline>
        </w:drawing>
      </w:r>
    </w:p>
    <w:p w14:paraId="088167FD">
      <w:pPr>
        <w:tabs>
          <w:tab w:val="left" w:pos="900"/>
          <w:tab w:val="left" w:pos="1080"/>
        </w:tabs>
        <w:spacing w:line="360" w:lineRule="auto"/>
        <w:ind w:firstLine="1200" w:firstLineChars="500"/>
        <w:rPr>
          <w:rFonts w:hint="eastAsia" w:ascii="宋体" w:hAnsi="宋体" w:eastAsia="宋体" w:cs="宋体"/>
          <w:sz w:val="24"/>
          <w:szCs w:val="24"/>
        </w:rPr>
      </w:pPr>
      <w:r>
        <w:rPr>
          <w:rFonts w:hint="eastAsia" w:ascii="宋体" w:hAnsi="宋体" w:eastAsia="宋体" w:cs="宋体"/>
          <w:sz w:val="24"/>
          <w:szCs w:val="24"/>
        </w:rPr>
        <w:t>内板采用锥形垫块                       外板采用平垫块</w:t>
      </w:r>
    </w:p>
    <w:p w14:paraId="6E13463D">
      <w:pPr>
        <w:tabs>
          <w:tab w:val="left" w:pos="900"/>
          <w:tab w:val="left" w:pos="1080"/>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图19  压料芯与下模之间采用平衡块形式</w:t>
      </w:r>
    </w:p>
    <w:p w14:paraId="32503973">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4.11.3.2</w:t>
      </w:r>
      <w:r>
        <w:rPr>
          <w:rFonts w:hint="eastAsia" w:ascii="宋体" w:hAnsi="宋体" w:eastAsia="宋体" w:cs="宋体"/>
          <w:sz w:val="24"/>
          <w:szCs w:val="24"/>
        </w:rPr>
        <w:t>当有侧切边和侧冲孔工序时，压料芯和下模间必须设计平衡块，以确保上模刃口的安全。</w:t>
      </w:r>
    </w:p>
    <w:p w14:paraId="5CB7CCEA">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4.11.4</w:t>
      </w:r>
      <w:r>
        <w:rPr>
          <w:rFonts w:hint="eastAsia" w:ascii="宋体" w:hAnsi="宋体" w:eastAsia="宋体" w:cs="宋体"/>
          <w:sz w:val="24"/>
          <w:szCs w:val="24"/>
        </w:rPr>
        <w:t>压料芯调整垫块</w:t>
      </w:r>
    </w:p>
    <w:p w14:paraId="70AE3C90">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4.11.4.1</w:t>
      </w:r>
      <w:r>
        <w:rPr>
          <w:rFonts w:hint="eastAsia" w:ascii="宋体" w:hAnsi="宋体" w:eastAsia="宋体" w:cs="宋体"/>
          <w:sz w:val="24"/>
          <w:szCs w:val="24"/>
        </w:rPr>
        <w:t>压料芯成墩死整形时，在压料芯和模座中间加上调整垫块。</w:t>
      </w:r>
    </w:p>
    <w:p w14:paraId="6CBA14EC">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4.11.4.2</w:t>
      </w:r>
      <w:r>
        <w:rPr>
          <w:rFonts w:hint="eastAsia" w:ascii="宋体" w:hAnsi="宋体" w:eastAsia="宋体" w:cs="宋体"/>
          <w:sz w:val="24"/>
          <w:szCs w:val="24"/>
        </w:rPr>
        <w:t>调整垫块安装在模座侧，底部设置到底立筋，立筋面积大于垫块面积的二分之一以上。</w:t>
      </w:r>
    </w:p>
    <w:p w14:paraId="3D7E1BD1">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4.11.5</w:t>
      </w:r>
      <w:r>
        <w:rPr>
          <w:rFonts w:hint="eastAsia" w:ascii="宋体" w:hAnsi="宋体" w:eastAsia="宋体" w:cs="宋体"/>
          <w:sz w:val="24"/>
          <w:szCs w:val="24"/>
        </w:rPr>
        <w:t>压料芯限位</w:t>
      </w:r>
    </w:p>
    <w:p w14:paraId="7526196E">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4.11.5.1</w:t>
      </w:r>
      <w:r>
        <w:rPr>
          <w:rFonts w:hint="eastAsia" w:ascii="宋体" w:hAnsi="宋体" w:eastAsia="宋体" w:cs="宋体"/>
          <w:sz w:val="24"/>
          <w:szCs w:val="24"/>
        </w:rPr>
        <w:t>压料芯/托料芯限位选用优先级：侧销&gt;盖板&gt;套管螺钉&gt;限位螺钉。</w:t>
      </w:r>
    </w:p>
    <w:p w14:paraId="3E589A86">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4.11.5.2</w:t>
      </w:r>
      <w:r>
        <w:rPr>
          <w:rFonts w:hint="eastAsia" w:ascii="宋体" w:hAnsi="宋体" w:eastAsia="宋体" w:cs="宋体"/>
          <w:sz w:val="24"/>
          <w:szCs w:val="24"/>
        </w:rPr>
        <w:t>侧销</w:t>
      </w:r>
    </w:p>
    <w:p w14:paraId="7CFAD948">
      <w:pPr>
        <w:pStyle w:val="150"/>
        <w:numPr>
          <w:ilvl w:val="5"/>
          <w:numId w:val="0"/>
        </w:numPr>
        <w:spacing w:line="360" w:lineRule="auto"/>
        <w:ind w:left="0" w:leftChars="0" w:firstLine="0" w:firstLineChars="0"/>
        <w:outlineLvl w:val="5"/>
        <w:rPr>
          <w:rFonts w:hint="eastAsia" w:ascii="宋体" w:hAnsi="宋体" w:eastAsia="宋体" w:cs="宋体"/>
          <w:sz w:val="24"/>
          <w:szCs w:val="24"/>
        </w:rPr>
      </w:pPr>
      <w:r>
        <w:rPr>
          <w:rFonts w:hint="eastAsia" w:ascii="宋体" w:hAnsi="宋体" w:eastAsia="宋体" w:cs="宋体"/>
          <w:b w:val="0"/>
          <w:i w:val="0"/>
          <w:color w:val="000000"/>
          <w:sz w:val="24"/>
          <w:szCs w:val="24"/>
          <w:lang w:val="en-US" w:eastAsia="zh-CN" w:bidi="ar-SA"/>
        </w:rPr>
        <w:t>4.11.5.2.1</w:t>
      </w:r>
      <w:r>
        <w:rPr>
          <w:rFonts w:hint="eastAsia" w:ascii="宋体" w:hAnsi="宋体" w:eastAsia="宋体" w:cs="宋体"/>
          <w:sz w:val="24"/>
          <w:szCs w:val="24"/>
        </w:rPr>
        <w:t>安装侧销内侧加工面与压料芯之间留5mm间隙。</w:t>
      </w:r>
    </w:p>
    <w:p w14:paraId="1F2CF004">
      <w:pPr>
        <w:pStyle w:val="150"/>
        <w:numPr>
          <w:ilvl w:val="5"/>
          <w:numId w:val="0"/>
        </w:numPr>
        <w:spacing w:line="360" w:lineRule="auto"/>
        <w:ind w:left="0" w:leftChars="0" w:firstLine="0" w:firstLineChars="0"/>
        <w:outlineLvl w:val="5"/>
        <w:rPr>
          <w:rFonts w:hint="eastAsia" w:ascii="宋体" w:hAnsi="宋体" w:eastAsia="宋体" w:cs="宋体"/>
          <w:sz w:val="24"/>
          <w:szCs w:val="24"/>
        </w:rPr>
      </w:pPr>
      <w:r>
        <w:rPr>
          <w:rFonts w:hint="eastAsia" w:ascii="宋体" w:hAnsi="宋体" w:eastAsia="宋体" w:cs="宋体"/>
          <w:b w:val="0"/>
          <w:i w:val="0"/>
          <w:color w:val="000000"/>
          <w:sz w:val="24"/>
          <w:szCs w:val="24"/>
          <w:lang w:val="en-US" w:eastAsia="zh-CN" w:bidi="ar-SA"/>
        </w:rPr>
        <w:t>4.11.5.2.2</w:t>
      </w:r>
      <w:r>
        <w:rPr>
          <w:rFonts w:hint="eastAsia" w:ascii="宋体" w:hAnsi="宋体" w:eastAsia="宋体" w:cs="宋体"/>
          <w:sz w:val="24"/>
          <w:szCs w:val="24"/>
        </w:rPr>
        <w:t xml:space="preserve">模具内的侧销全部安装在同一高度上，公差为±0.1 以内。 </w:t>
      </w:r>
    </w:p>
    <w:p w14:paraId="4CDDBBF3">
      <w:pPr>
        <w:pStyle w:val="150"/>
        <w:numPr>
          <w:ilvl w:val="5"/>
          <w:numId w:val="0"/>
        </w:numPr>
        <w:spacing w:line="360" w:lineRule="auto"/>
        <w:ind w:left="0" w:leftChars="0" w:firstLine="0" w:firstLineChars="0"/>
        <w:outlineLvl w:val="5"/>
        <w:rPr>
          <w:rFonts w:hint="eastAsia" w:ascii="宋体" w:hAnsi="宋体" w:eastAsia="宋体" w:cs="宋体"/>
          <w:sz w:val="24"/>
          <w:szCs w:val="24"/>
        </w:rPr>
      </w:pPr>
      <w:r>
        <w:rPr>
          <w:rFonts w:hint="eastAsia" w:ascii="宋体" w:hAnsi="宋体" w:eastAsia="宋体" w:cs="宋体"/>
          <w:b w:val="0"/>
          <w:i w:val="0"/>
          <w:color w:val="000000"/>
          <w:sz w:val="24"/>
          <w:szCs w:val="24"/>
          <w:lang w:val="en-US" w:eastAsia="zh-CN" w:bidi="ar-SA"/>
        </w:rPr>
        <w:t>4.11.5.2.3</w:t>
      </w:r>
      <w:r>
        <w:rPr>
          <w:rFonts w:hint="eastAsia" w:ascii="宋体" w:hAnsi="宋体" w:eastAsia="宋体" w:cs="宋体"/>
          <w:sz w:val="24"/>
          <w:szCs w:val="24"/>
        </w:rPr>
        <w:t xml:space="preserve">侧销及安全侧销端部位置必须在模具以内，距边保持10mm 以上的距离，以防碰撞。  </w:t>
      </w:r>
    </w:p>
    <w:p w14:paraId="7E75122E">
      <w:pPr>
        <w:pStyle w:val="150"/>
        <w:numPr>
          <w:ilvl w:val="5"/>
          <w:numId w:val="0"/>
        </w:numPr>
        <w:spacing w:line="360" w:lineRule="auto"/>
        <w:ind w:left="0" w:leftChars="0" w:firstLine="0" w:firstLineChars="0"/>
        <w:outlineLvl w:val="5"/>
        <w:rPr>
          <w:rFonts w:hint="eastAsia" w:ascii="宋体" w:hAnsi="宋体" w:eastAsia="宋体" w:cs="宋体"/>
          <w:sz w:val="24"/>
          <w:szCs w:val="24"/>
        </w:rPr>
      </w:pPr>
      <w:r>
        <w:rPr>
          <w:rFonts w:hint="eastAsia" w:ascii="宋体" w:hAnsi="宋体" w:eastAsia="宋体" w:cs="宋体"/>
          <w:b w:val="0"/>
          <w:i w:val="0"/>
          <w:color w:val="000000"/>
          <w:sz w:val="24"/>
          <w:szCs w:val="24"/>
          <w:lang w:val="en-US" w:eastAsia="zh-CN" w:bidi="ar-SA"/>
        </w:rPr>
        <w:t>4.11.5.2.4</w:t>
      </w:r>
      <w:r>
        <w:rPr>
          <w:rFonts w:hint="eastAsia" w:ascii="宋体" w:hAnsi="宋体" w:eastAsia="宋体" w:cs="宋体"/>
          <w:sz w:val="24"/>
          <w:szCs w:val="24"/>
        </w:rPr>
        <w:t>侧销行程：安全侧销行程=工作行程+ 20 mm，设置侧销时要考虑压料芯部位最小壁厚的强度,突出压料芯底面部分需倒角处理。</w:t>
      </w:r>
    </w:p>
    <w:p w14:paraId="15CECE47">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4.11.6</w:t>
      </w:r>
      <w:r>
        <w:rPr>
          <w:rFonts w:hint="eastAsia" w:ascii="宋体" w:hAnsi="宋体" w:eastAsia="宋体" w:cs="宋体"/>
          <w:sz w:val="24"/>
          <w:szCs w:val="24"/>
        </w:rPr>
        <w:t>压料芯符型</w:t>
      </w:r>
    </w:p>
    <w:p w14:paraId="4DCD4796">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4.11.6.1</w:t>
      </w:r>
      <w:r>
        <w:rPr>
          <w:rFonts w:hint="eastAsia" w:ascii="宋体" w:hAnsi="宋体" w:eastAsia="宋体" w:cs="宋体"/>
          <w:sz w:val="24"/>
          <w:szCs w:val="24"/>
        </w:rPr>
        <w:t>在有工作内容的区域设置一定宽度的符型,设置原则见下表。下模的符型区大于压料芯10到15mm左右。此为一般原则，具体情况视制件而定，具体参数见表6。</w:t>
      </w:r>
    </w:p>
    <w:p w14:paraId="102E302F">
      <w:pPr>
        <w:spacing w:line="360" w:lineRule="auto"/>
        <w:ind w:firstLine="480" w:firstLineChars="20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表6  压料芯符型参数表</w:t>
      </w:r>
    </w:p>
    <w:tbl>
      <w:tblPr>
        <w:tblStyle w:val="37"/>
        <w:tblW w:w="9347" w:type="dxa"/>
        <w:tblInd w:w="108" w:type="dxa"/>
        <w:tblLayout w:type="autofit"/>
        <w:tblCellMar>
          <w:top w:w="0" w:type="dxa"/>
          <w:left w:w="108" w:type="dxa"/>
          <w:bottom w:w="0" w:type="dxa"/>
          <w:right w:w="108" w:type="dxa"/>
        </w:tblCellMar>
      </w:tblPr>
      <w:tblGrid>
        <w:gridCol w:w="893"/>
        <w:gridCol w:w="2818"/>
        <w:gridCol w:w="2818"/>
        <w:gridCol w:w="2818"/>
      </w:tblGrid>
      <w:tr w14:paraId="0661A077">
        <w:trPr>
          <w:trHeight w:val="357"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7876FF5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工序</w:t>
            </w:r>
          </w:p>
        </w:tc>
        <w:tc>
          <w:tcPr>
            <w:tcW w:w="2818" w:type="dxa"/>
            <w:tcBorders>
              <w:top w:val="single" w:color="auto" w:sz="4" w:space="0"/>
              <w:left w:val="nil"/>
              <w:bottom w:val="single" w:color="auto" w:sz="4" w:space="0"/>
              <w:right w:val="single" w:color="auto" w:sz="4" w:space="0"/>
            </w:tcBorders>
            <w:noWrap w:val="0"/>
            <w:vAlign w:val="center"/>
          </w:tcPr>
          <w:p w14:paraId="2CCE00D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部位</w:t>
            </w:r>
          </w:p>
        </w:tc>
        <w:tc>
          <w:tcPr>
            <w:tcW w:w="2818" w:type="dxa"/>
            <w:tcBorders>
              <w:top w:val="single" w:color="auto" w:sz="4" w:space="0"/>
              <w:left w:val="nil"/>
              <w:bottom w:val="single" w:color="auto" w:sz="4" w:space="0"/>
              <w:right w:val="single" w:color="auto" w:sz="4" w:space="0"/>
            </w:tcBorders>
            <w:noWrap w:val="0"/>
            <w:vAlign w:val="center"/>
          </w:tcPr>
          <w:p w14:paraId="02AA8D1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外板件</w:t>
            </w:r>
          </w:p>
        </w:tc>
        <w:tc>
          <w:tcPr>
            <w:tcW w:w="2818" w:type="dxa"/>
            <w:tcBorders>
              <w:top w:val="single" w:color="auto" w:sz="4" w:space="0"/>
              <w:left w:val="nil"/>
              <w:bottom w:val="single" w:color="auto" w:sz="4" w:space="0"/>
              <w:right w:val="single" w:color="auto" w:sz="4" w:space="0"/>
            </w:tcBorders>
            <w:noWrap w:val="0"/>
            <w:vAlign w:val="center"/>
          </w:tcPr>
          <w:p w14:paraId="119BD24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内板件</w:t>
            </w:r>
          </w:p>
        </w:tc>
      </w:tr>
      <w:tr w14:paraId="65D72AE5">
        <w:tblPrEx>
          <w:tblCellMar>
            <w:top w:w="0" w:type="dxa"/>
            <w:left w:w="108" w:type="dxa"/>
            <w:bottom w:w="0" w:type="dxa"/>
            <w:right w:w="108" w:type="dxa"/>
          </w:tblCellMar>
        </w:tblPrEx>
        <w:trPr>
          <w:trHeight w:val="357" w:hRule="atLeast"/>
        </w:trPr>
        <w:tc>
          <w:tcPr>
            <w:tcW w:w="893" w:type="dxa"/>
            <w:vMerge w:val="restart"/>
            <w:tcBorders>
              <w:top w:val="nil"/>
              <w:left w:val="single" w:color="auto" w:sz="4" w:space="0"/>
              <w:bottom w:val="single" w:color="auto" w:sz="4" w:space="0"/>
              <w:right w:val="single" w:color="auto" w:sz="4" w:space="0"/>
            </w:tcBorders>
            <w:noWrap w:val="0"/>
            <w:vAlign w:val="center"/>
          </w:tcPr>
          <w:p w14:paraId="0EF18BD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修边模</w:t>
            </w:r>
          </w:p>
        </w:tc>
        <w:tc>
          <w:tcPr>
            <w:tcW w:w="2818" w:type="dxa"/>
            <w:tcBorders>
              <w:top w:val="nil"/>
              <w:left w:val="nil"/>
              <w:bottom w:val="single" w:color="auto" w:sz="4" w:space="0"/>
              <w:right w:val="single" w:color="auto" w:sz="4" w:space="0"/>
            </w:tcBorders>
            <w:noWrap w:val="0"/>
            <w:vAlign w:val="center"/>
          </w:tcPr>
          <w:p w14:paraId="3450A7E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下模符型区</w:t>
            </w:r>
          </w:p>
        </w:tc>
        <w:tc>
          <w:tcPr>
            <w:tcW w:w="2818" w:type="dxa"/>
            <w:tcBorders>
              <w:top w:val="nil"/>
              <w:left w:val="nil"/>
              <w:bottom w:val="single" w:color="auto" w:sz="4" w:space="0"/>
              <w:right w:val="single" w:color="auto" w:sz="4" w:space="0"/>
            </w:tcBorders>
            <w:noWrap w:val="0"/>
            <w:vAlign w:val="center"/>
          </w:tcPr>
          <w:p w14:paraId="6992240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40mm</w:t>
            </w:r>
          </w:p>
        </w:tc>
        <w:tc>
          <w:tcPr>
            <w:tcW w:w="2818" w:type="dxa"/>
            <w:tcBorders>
              <w:top w:val="nil"/>
              <w:left w:val="nil"/>
              <w:bottom w:val="single" w:color="auto" w:sz="4" w:space="0"/>
              <w:right w:val="single" w:color="auto" w:sz="4" w:space="0"/>
            </w:tcBorders>
            <w:noWrap w:val="0"/>
            <w:vAlign w:val="center"/>
          </w:tcPr>
          <w:p w14:paraId="3A876AC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40mm</w:t>
            </w:r>
          </w:p>
        </w:tc>
      </w:tr>
      <w:tr w14:paraId="7A206B67">
        <w:tblPrEx>
          <w:tblCellMar>
            <w:top w:w="0" w:type="dxa"/>
            <w:left w:w="108" w:type="dxa"/>
            <w:bottom w:w="0" w:type="dxa"/>
            <w:right w:w="108" w:type="dxa"/>
          </w:tblCellMar>
        </w:tblPrEx>
        <w:trPr>
          <w:trHeight w:val="357" w:hRule="atLeast"/>
        </w:trPr>
        <w:tc>
          <w:tcPr>
            <w:tcW w:w="893" w:type="dxa"/>
            <w:vMerge w:val="continue"/>
            <w:tcBorders>
              <w:top w:val="nil"/>
              <w:left w:val="single" w:color="auto" w:sz="4" w:space="0"/>
              <w:bottom w:val="single" w:color="auto" w:sz="4" w:space="0"/>
              <w:right w:val="single" w:color="auto" w:sz="4" w:space="0"/>
            </w:tcBorders>
            <w:noWrap w:val="0"/>
            <w:vAlign w:val="center"/>
          </w:tcPr>
          <w:p w14:paraId="702A4FA9">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2818" w:type="dxa"/>
            <w:tcBorders>
              <w:top w:val="nil"/>
              <w:left w:val="nil"/>
              <w:bottom w:val="single" w:color="auto" w:sz="4" w:space="0"/>
              <w:right w:val="single" w:color="auto" w:sz="4" w:space="0"/>
            </w:tcBorders>
            <w:noWrap w:val="0"/>
            <w:vAlign w:val="center"/>
          </w:tcPr>
          <w:p w14:paraId="5435CF8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压料芯符型区</w:t>
            </w:r>
          </w:p>
        </w:tc>
        <w:tc>
          <w:tcPr>
            <w:tcW w:w="2818" w:type="dxa"/>
            <w:tcBorders>
              <w:top w:val="nil"/>
              <w:left w:val="nil"/>
              <w:bottom w:val="single" w:color="auto" w:sz="4" w:space="0"/>
              <w:right w:val="single" w:color="auto" w:sz="4" w:space="0"/>
            </w:tcBorders>
            <w:noWrap w:val="0"/>
            <w:vAlign w:val="center"/>
          </w:tcPr>
          <w:p w14:paraId="3C062B1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25―30mm</w:t>
            </w:r>
          </w:p>
        </w:tc>
        <w:tc>
          <w:tcPr>
            <w:tcW w:w="2818" w:type="dxa"/>
            <w:tcBorders>
              <w:top w:val="nil"/>
              <w:left w:val="nil"/>
              <w:bottom w:val="single" w:color="auto" w:sz="4" w:space="0"/>
              <w:right w:val="single" w:color="auto" w:sz="4" w:space="0"/>
            </w:tcBorders>
            <w:noWrap w:val="0"/>
            <w:vAlign w:val="center"/>
          </w:tcPr>
          <w:p w14:paraId="26E9A5E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20mm</w:t>
            </w:r>
          </w:p>
        </w:tc>
      </w:tr>
      <w:tr w14:paraId="116DD882">
        <w:tblPrEx>
          <w:tblCellMar>
            <w:top w:w="0" w:type="dxa"/>
            <w:left w:w="108" w:type="dxa"/>
            <w:bottom w:w="0" w:type="dxa"/>
            <w:right w:w="108" w:type="dxa"/>
          </w:tblCellMar>
        </w:tblPrEx>
        <w:trPr>
          <w:trHeight w:val="357" w:hRule="atLeast"/>
        </w:trPr>
        <w:tc>
          <w:tcPr>
            <w:tcW w:w="893" w:type="dxa"/>
            <w:vMerge w:val="restart"/>
            <w:tcBorders>
              <w:top w:val="nil"/>
              <w:left w:val="single" w:color="auto" w:sz="4" w:space="0"/>
              <w:bottom w:val="single" w:color="auto" w:sz="4" w:space="0"/>
              <w:right w:val="single" w:color="auto" w:sz="4" w:space="0"/>
            </w:tcBorders>
            <w:noWrap w:val="0"/>
            <w:vAlign w:val="center"/>
          </w:tcPr>
          <w:p w14:paraId="217525B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翻边模</w:t>
            </w:r>
          </w:p>
        </w:tc>
        <w:tc>
          <w:tcPr>
            <w:tcW w:w="2818" w:type="dxa"/>
            <w:tcBorders>
              <w:top w:val="nil"/>
              <w:left w:val="nil"/>
              <w:bottom w:val="single" w:color="auto" w:sz="4" w:space="0"/>
              <w:right w:val="single" w:color="auto" w:sz="4" w:space="0"/>
            </w:tcBorders>
            <w:noWrap w:val="0"/>
            <w:vAlign w:val="center"/>
          </w:tcPr>
          <w:p w14:paraId="19B30EA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下模符型区</w:t>
            </w:r>
          </w:p>
        </w:tc>
        <w:tc>
          <w:tcPr>
            <w:tcW w:w="2818" w:type="dxa"/>
            <w:tcBorders>
              <w:top w:val="nil"/>
              <w:left w:val="nil"/>
              <w:bottom w:val="single" w:color="auto" w:sz="4" w:space="0"/>
              <w:right w:val="single" w:color="auto" w:sz="4" w:space="0"/>
            </w:tcBorders>
            <w:noWrap w:val="0"/>
            <w:vAlign w:val="center"/>
          </w:tcPr>
          <w:p w14:paraId="03D9347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60―100mm</w:t>
            </w:r>
          </w:p>
        </w:tc>
        <w:tc>
          <w:tcPr>
            <w:tcW w:w="2818" w:type="dxa"/>
            <w:tcBorders>
              <w:top w:val="nil"/>
              <w:left w:val="nil"/>
              <w:bottom w:val="single" w:color="auto" w:sz="4" w:space="0"/>
              <w:right w:val="single" w:color="auto" w:sz="4" w:space="0"/>
            </w:tcBorders>
            <w:noWrap w:val="0"/>
            <w:vAlign w:val="center"/>
          </w:tcPr>
          <w:p w14:paraId="29C775E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40―60mm</w:t>
            </w:r>
          </w:p>
        </w:tc>
      </w:tr>
      <w:tr w14:paraId="35E56EEF">
        <w:tblPrEx>
          <w:tblCellMar>
            <w:top w:w="0" w:type="dxa"/>
            <w:left w:w="108" w:type="dxa"/>
            <w:bottom w:w="0" w:type="dxa"/>
            <w:right w:w="108" w:type="dxa"/>
          </w:tblCellMar>
        </w:tblPrEx>
        <w:trPr>
          <w:trHeight w:val="357" w:hRule="atLeast"/>
        </w:trPr>
        <w:tc>
          <w:tcPr>
            <w:tcW w:w="893" w:type="dxa"/>
            <w:vMerge w:val="continue"/>
            <w:tcBorders>
              <w:top w:val="nil"/>
              <w:left w:val="single" w:color="auto" w:sz="4" w:space="0"/>
              <w:bottom w:val="single" w:color="auto" w:sz="4" w:space="0"/>
              <w:right w:val="single" w:color="auto" w:sz="4" w:space="0"/>
            </w:tcBorders>
            <w:noWrap w:val="0"/>
            <w:vAlign w:val="center"/>
          </w:tcPr>
          <w:p w14:paraId="25559A87">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2818" w:type="dxa"/>
            <w:tcBorders>
              <w:top w:val="nil"/>
              <w:left w:val="nil"/>
              <w:bottom w:val="single" w:color="auto" w:sz="4" w:space="0"/>
              <w:right w:val="single" w:color="auto" w:sz="4" w:space="0"/>
            </w:tcBorders>
            <w:noWrap w:val="0"/>
            <w:vAlign w:val="center"/>
          </w:tcPr>
          <w:p w14:paraId="1672211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压料芯符型区</w:t>
            </w:r>
          </w:p>
        </w:tc>
        <w:tc>
          <w:tcPr>
            <w:tcW w:w="2818" w:type="dxa"/>
            <w:tcBorders>
              <w:top w:val="nil"/>
              <w:left w:val="nil"/>
              <w:bottom w:val="single" w:color="auto" w:sz="4" w:space="0"/>
              <w:right w:val="single" w:color="auto" w:sz="4" w:space="0"/>
            </w:tcBorders>
            <w:noWrap w:val="0"/>
            <w:vAlign w:val="center"/>
          </w:tcPr>
          <w:p w14:paraId="4883AEE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50―80mm</w:t>
            </w:r>
          </w:p>
        </w:tc>
        <w:tc>
          <w:tcPr>
            <w:tcW w:w="2818" w:type="dxa"/>
            <w:tcBorders>
              <w:top w:val="nil"/>
              <w:left w:val="nil"/>
              <w:bottom w:val="single" w:color="auto" w:sz="4" w:space="0"/>
              <w:right w:val="single" w:color="auto" w:sz="4" w:space="0"/>
            </w:tcBorders>
            <w:noWrap w:val="0"/>
            <w:vAlign w:val="center"/>
          </w:tcPr>
          <w:p w14:paraId="24005F9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25―50mm</w:t>
            </w:r>
          </w:p>
        </w:tc>
      </w:tr>
      <w:tr w14:paraId="55749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893" w:type="dxa"/>
            <w:vMerge w:val="restart"/>
            <w:noWrap w:val="0"/>
            <w:vAlign w:val="center"/>
          </w:tcPr>
          <w:p w14:paraId="47361F9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整形模</w:t>
            </w:r>
          </w:p>
        </w:tc>
        <w:tc>
          <w:tcPr>
            <w:tcW w:w="2818" w:type="dxa"/>
            <w:noWrap w:val="0"/>
            <w:vAlign w:val="center"/>
          </w:tcPr>
          <w:p w14:paraId="0645E685">
            <w:pPr>
              <w:keepNext w:val="0"/>
              <w:keepLines w:val="0"/>
              <w:suppressLineNumbers w:val="0"/>
              <w:spacing w:before="0" w:beforeAutospacing="0" w:after="0" w:afterAutospacing="0" w:line="360" w:lineRule="auto"/>
              <w:ind w:left="0" w:right="0" w:firstLine="480" w:firstLineChars="20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下模符型区</w:t>
            </w:r>
          </w:p>
        </w:tc>
        <w:tc>
          <w:tcPr>
            <w:tcW w:w="2818" w:type="dxa"/>
            <w:noWrap w:val="0"/>
            <w:vAlign w:val="center"/>
          </w:tcPr>
          <w:p w14:paraId="0750505F">
            <w:pPr>
              <w:keepNext w:val="0"/>
              <w:keepLines w:val="0"/>
              <w:suppressLineNumbers w:val="0"/>
              <w:spacing w:before="0" w:beforeAutospacing="0" w:after="0" w:afterAutospacing="0" w:line="360" w:lineRule="auto"/>
              <w:ind w:left="0" w:right="0" w:firstLine="480" w:firstLineChars="20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110mm</w:t>
            </w:r>
          </w:p>
        </w:tc>
        <w:tc>
          <w:tcPr>
            <w:tcW w:w="2818" w:type="dxa"/>
            <w:noWrap w:val="0"/>
            <w:vAlign w:val="center"/>
          </w:tcPr>
          <w:p w14:paraId="39898E8B">
            <w:pPr>
              <w:keepNext w:val="0"/>
              <w:keepLines w:val="0"/>
              <w:suppressLineNumbers w:val="0"/>
              <w:spacing w:before="0" w:beforeAutospacing="0" w:after="0" w:afterAutospacing="0" w:line="360" w:lineRule="auto"/>
              <w:ind w:left="0" w:right="0" w:firstLine="480" w:firstLineChars="20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110mm</w:t>
            </w:r>
          </w:p>
        </w:tc>
      </w:tr>
      <w:tr w14:paraId="46A5E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3" w:type="dxa"/>
            <w:vMerge w:val="continue"/>
            <w:noWrap w:val="0"/>
            <w:vAlign w:val="center"/>
          </w:tcPr>
          <w:p w14:paraId="1A68B8A7">
            <w:pPr>
              <w:keepNext w:val="0"/>
              <w:keepLines w:val="0"/>
              <w:suppressLineNumbers w:val="0"/>
              <w:spacing w:before="0" w:beforeAutospacing="0" w:after="0" w:afterAutospacing="0" w:line="360" w:lineRule="auto"/>
              <w:ind w:left="0" w:right="0" w:firstLine="480" w:firstLineChars="200"/>
              <w:jc w:val="center"/>
              <w:rPr>
                <w:rFonts w:hint="eastAsia" w:ascii="宋体" w:hAnsi="宋体" w:eastAsia="宋体" w:cs="宋体"/>
                <w:color w:val="000000"/>
                <w:sz w:val="24"/>
                <w:szCs w:val="24"/>
              </w:rPr>
            </w:pPr>
          </w:p>
        </w:tc>
        <w:tc>
          <w:tcPr>
            <w:tcW w:w="2818" w:type="dxa"/>
            <w:noWrap w:val="0"/>
            <w:vAlign w:val="center"/>
          </w:tcPr>
          <w:p w14:paraId="6E8B5E7E">
            <w:pPr>
              <w:keepNext w:val="0"/>
              <w:keepLines w:val="0"/>
              <w:suppressLineNumbers w:val="0"/>
              <w:spacing w:before="0" w:beforeAutospacing="0" w:after="0" w:afterAutospacing="0" w:line="360" w:lineRule="auto"/>
              <w:ind w:left="0" w:right="0" w:firstLine="480" w:firstLineChars="20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压料芯符型区</w:t>
            </w:r>
          </w:p>
        </w:tc>
        <w:tc>
          <w:tcPr>
            <w:tcW w:w="2818" w:type="dxa"/>
            <w:noWrap w:val="0"/>
            <w:vAlign w:val="center"/>
          </w:tcPr>
          <w:p w14:paraId="1BE5035D">
            <w:pPr>
              <w:keepNext w:val="0"/>
              <w:keepLines w:val="0"/>
              <w:suppressLineNumbers w:val="0"/>
              <w:spacing w:before="0" w:beforeAutospacing="0" w:after="0" w:afterAutospacing="0" w:line="360" w:lineRule="auto"/>
              <w:ind w:left="0" w:right="0" w:firstLine="480" w:firstLineChars="200"/>
              <w:jc w:val="center"/>
              <w:rPr>
                <w:rFonts w:hint="eastAsia" w:ascii="宋体" w:hAnsi="宋体" w:eastAsia="宋体" w:cs="宋体"/>
                <w:color w:val="000000"/>
                <w:sz w:val="24"/>
                <w:szCs w:val="24"/>
              </w:rPr>
            </w:pPr>
            <w:r>
              <w:rPr>
                <w:rFonts w:hint="eastAsia" w:ascii="宋体" w:hAnsi="宋体" w:eastAsia="宋体" w:cs="宋体"/>
                <w:color w:val="000000"/>
                <w:sz w:val="24"/>
                <w:szCs w:val="24"/>
              </w:rPr>
              <w:t>80―100mm</w:t>
            </w:r>
          </w:p>
        </w:tc>
        <w:tc>
          <w:tcPr>
            <w:tcW w:w="2818" w:type="dxa"/>
            <w:noWrap w:val="0"/>
            <w:vAlign w:val="center"/>
          </w:tcPr>
          <w:p w14:paraId="0BA66554">
            <w:pPr>
              <w:keepNext w:val="0"/>
              <w:keepLines w:val="0"/>
              <w:suppressLineNumbers w:val="0"/>
              <w:spacing w:before="0" w:beforeAutospacing="0" w:after="0" w:afterAutospacing="0" w:line="360" w:lineRule="auto"/>
              <w:ind w:left="0" w:right="0" w:firstLine="480" w:firstLineChars="200"/>
              <w:jc w:val="center"/>
              <w:rPr>
                <w:rFonts w:hint="eastAsia" w:ascii="宋体" w:hAnsi="宋体" w:eastAsia="宋体" w:cs="宋体"/>
                <w:color w:val="000000"/>
                <w:sz w:val="24"/>
                <w:szCs w:val="24"/>
              </w:rPr>
            </w:pPr>
            <w:r>
              <w:rPr>
                <w:rFonts w:hint="eastAsia" w:ascii="宋体" w:hAnsi="宋体" w:eastAsia="宋体" w:cs="宋体"/>
                <w:color w:val="000000"/>
                <w:sz w:val="24"/>
                <w:szCs w:val="24"/>
              </w:rPr>
              <w:t>80―100mm</w:t>
            </w:r>
          </w:p>
        </w:tc>
      </w:tr>
      <w:tr w14:paraId="7EFF8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3" w:type="dxa"/>
            <w:noWrap w:val="0"/>
            <w:vAlign w:val="center"/>
          </w:tcPr>
          <w:p w14:paraId="1B43927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特殊区域</w:t>
            </w:r>
          </w:p>
        </w:tc>
        <w:tc>
          <w:tcPr>
            <w:tcW w:w="2818" w:type="dxa"/>
            <w:noWrap w:val="0"/>
            <w:vAlign w:val="center"/>
          </w:tcPr>
          <w:p w14:paraId="4B483BAE">
            <w:pPr>
              <w:keepNext w:val="0"/>
              <w:keepLines w:val="0"/>
              <w:suppressLineNumbers w:val="0"/>
              <w:spacing w:before="0" w:beforeAutospacing="0" w:after="0" w:afterAutospacing="0" w:line="360" w:lineRule="auto"/>
              <w:ind w:left="0" w:right="0" w:firstLine="480" w:firstLineChars="20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顶盖尾部侧整</w:t>
            </w:r>
          </w:p>
        </w:tc>
        <w:tc>
          <w:tcPr>
            <w:tcW w:w="5636" w:type="dxa"/>
            <w:gridSpan w:val="2"/>
            <w:noWrap w:val="0"/>
            <w:vAlign w:val="center"/>
          </w:tcPr>
          <w:p w14:paraId="503F925C">
            <w:pPr>
              <w:keepNext w:val="0"/>
              <w:keepLines w:val="0"/>
              <w:suppressLineNumbers w:val="0"/>
              <w:spacing w:before="0" w:beforeAutospacing="0" w:after="0" w:afterAutospacing="0" w:line="360" w:lineRule="auto"/>
              <w:ind w:left="0" w:right="0" w:firstLine="480" w:firstLineChars="20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下模符型区160mm，压料芯符型区150mm</w:t>
            </w:r>
          </w:p>
        </w:tc>
      </w:tr>
    </w:tbl>
    <w:p w14:paraId="16BC1649">
      <w:pPr>
        <w:pStyle w:val="150"/>
        <w:numPr>
          <w:ilvl w:val="4"/>
          <w:numId w:val="0"/>
        </w:numPr>
        <w:spacing w:line="360" w:lineRule="auto"/>
        <w:ind w:left="0" w:leftChars="0" w:firstLine="0" w:firstLineChars="0"/>
        <w:rPr>
          <w:rFonts w:hint="eastAsia" w:ascii="宋体" w:hAnsi="宋体" w:eastAsia="宋体" w:cs="宋体"/>
          <w:sz w:val="24"/>
          <w:szCs w:val="24"/>
        </w:rPr>
      </w:pPr>
      <w:bookmarkStart w:id="44" w:name="单动拉延"/>
      <w:bookmarkEnd w:id="44"/>
      <w:r>
        <w:rPr>
          <w:rFonts w:hint="eastAsia" w:ascii="宋体" w:hAnsi="宋体" w:eastAsia="宋体" w:cs="宋体"/>
          <w:b w:val="0"/>
          <w:i w:val="0"/>
          <w:color w:val="auto"/>
          <w:sz w:val="24"/>
          <w:szCs w:val="24"/>
          <w:lang w:val="en-US" w:eastAsia="zh-CN" w:bidi="ar-SA"/>
        </w:rPr>
        <w:t>4.11.6.2</w:t>
      </w:r>
      <w:r>
        <w:rPr>
          <w:rFonts w:hint="eastAsia" w:ascii="宋体" w:hAnsi="宋体" w:eastAsia="宋体" w:cs="宋体"/>
          <w:sz w:val="24"/>
          <w:szCs w:val="24"/>
        </w:rPr>
        <w:t>自动线模具非符型区域加工见光，后期模具发运时非符型区域不涂漆。手工线模具非符型区域无需加工，涂漆交付。</w:t>
      </w:r>
    </w:p>
    <w:p w14:paraId="4B38910A">
      <w:pPr>
        <w:pStyle w:val="109"/>
        <w:numPr>
          <w:ilvl w:val="2"/>
          <w:numId w:val="0"/>
        </w:numPr>
        <w:spacing w:before="156" w:beforeLines="50" w:after="156" w:afterLines="50" w:line="360" w:lineRule="auto"/>
        <w:ind w:left="0" w:leftChars="0" w:firstLine="0" w:firstLineChars="0"/>
        <w:jc w:val="left"/>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4.12</w:t>
      </w:r>
      <w:r>
        <w:rPr>
          <w:rFonts w:hint="eastAsia" w:ascii="宋体" w:hAnsi="宋体" w:eastAsia="宋体" w:cs="宋体"/>
          <w:sz w:val="24"/>
          <w:szCs w:val="24"/>
        </w:rPr>
        <w:t>制件托起布置原则</w:t>
      </w:r>
    </w:p>
    <w:p w14:paraId="4747BB3E">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4.12.1</w:t>
      </w:r>
      <w:r>
        <w:rPr>
          <w:rFonts w:hint="eastAsia" w:ascii="宋体" w:hAnsi="宋体" w:eastAsia="宋体" w:cs="宋体"/>
          <w:sz w:val="24"/>
          <w:szCs w:val="24"/>
        </w:rPr>
        <w:t>外板托起采用吸盘形式，内板可采用树脂。</w:t>
      </w:r>
    </w:p>
    <w:p w14:paraId="676D57C9">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4.12.2</w:t>
      </w:r>
      <w:r>
        <w:rPr>
          <w:rFonts w:hint="eastAsia" w:ascii="宋体" w:hAnsi="宋体" w:eastAsia="宋体" w:cs="宋体"/>
          <w:sz w:val="24"/>
          <w:szCs w:val="24"/>
        </w:rPr>
        <w:t>修边工序：当有侧修边或周圈封闭修边时需在下模增加举升器脱料装置。举升器示意如图20所示。</w:t>
      </w:r>
    </w:p>
    <w:p w14:paraId="3FA43854">
      <w:pPr>
        <w:spacing w:line="360" w:lineRule="auto"/>
        <w:ind w:firstLine="1320" w:firstLineChars="550"/>
        <w:jc w:val="left"/>
        <w:rPr>
          <w:rFonts w:hint="eastAsia" w:ascii="宋体" w:hAnsi="宋体" w:eastAsia="宋体" w:cs="宋体"/>
          <w:color w:val="000000"/>
          <w:sz w:val="24"/>
          <w:szCs w:val="24"/>
        </w:rPr>
      </w:pPr>
      <w:r>
        <w:rPr>
          <w:rFonts w:hint="eastAsia" w:ascii="宋体" w:hAnsi="宋体" w:eastAsia="宋体" w:cs="宋体"/>
          <w:sz w:val="24"/>
          <w:szCs w:val="24"/>
        </w:rPr>
        <w:drawing>
          <wp:inline distT="0" distB="0" distL="114300" distR="114300">
            <wp:extent cx="2607310" cy="1569085"/>
            <wp:effectExtent l="0" t="0" r="2540" b="12065"/>
            <wp:docPr id="15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2"/>
                    <pic:cNvPicPr>
                      <a:picLocks noChangeAspect="1"/>
                    </pic:cNvPicPr>
                  </pic:nvPicPr>
                  <pic:blipFill>
                    <a:blip r:embed="rId69"/>
                    <a:stretch>
                      <a:fillRect/>
                    </a:stretch>
                  </pic:blipFill>
                  <pic:spPr>
                    <a:xfrm>
                      <a:off x="0" y="0"/>
                      <a:ext cx="2607310" cy="1569085"/>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2186305" cy="1534795"/>
            <wp:effectExtent l="0" t="0" r="4445" b="8255"/>
            <wp:docPr id="15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3"/>
                    <pic:cNvPicPr>
                      <a:picLocks noChangeAspect="1"/>
                    </pic:cNvPicPr>
                  </pic:nvPicPr>
                  <pic:blipFill>
                    <a:blip r:embed="rId70"/>
                    <a:stretch>
                      <a:fillRect/>
                    </a:stretch>
                  </pic:blipFill>
                  <pic:spPr>
                    <a:xfrm>
                      <a:off x="0" y="0"/>
                      <a:ext cx="2186305" cy="1534795"/>
                    </a:xfrm>
                    <a:prstGeom prst="rect">
                      <a:avLst/>
                    </a:prstGeom>
                    <a:noFill/>
                    <a:ln>
                      <a:noFill/>
                    </a:ln>
                  </pic:spPr>
                </pic:pic>
              </a:graphicData>
            </a:graphic>
          </wp:inline>
        </w:drawing>
      </w:r>
    </w:p>
    <w:p w14:paraId="16AF7273">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图20  举升器示意图</w:t>
      </w:r>
    </w:p>
    <w:p w14:paraId="3D5AEFE6">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4.12.3</w:t>
      </w:r>
      <w:r>
        <w:rPr>
          <w:rFonts w:hint="eastAsia" w:ascii="宋体" w:hAnsi="宋体" w:eastAsia="宋体" w:cs="宋体"/>
          <w:sz w:val="24"/>
          <w:szCs w:val="24"/>
        </w:rPr>
        <w:t>翻边工序：非周圈封闭型翻边，只需翻边顶出器即可。周圈封闭型翻边需翻边顶出器+举升器托起装置。</w:t>
      </w:r>
    </w:p>
    <w:p w14:paraId="3E8494BF">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4.12.4</w:t>
      </w:r>
      <w:r>
        <w:rPr>
          <w:rFonts w:hint="eastAsia" w:ascii="宋体" w:hAnsi="宋体" w:eastAsia="宋体" w:cs="宋体"/>
          <w:sz w:val="24"/>
          <w:szCs w:val="24"/>
        </w:rPr>
        <w:t>整形工序：封闭型整形及形状复杂情况需增加举升器托起装置，非封闭型整形具体情况会签确定。</w:t>
      </w:r>
    </w:p>
    <w:p w14:paraId="71CDCF59">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4.12.5</w:t>
      </w:r>
      <w:r>
        <w:rPr>
          <w:rFonts w:hint="eastAsia" w:ascii="宋体" w:hAnsi="宋体" w:eastAsia="宋体" w:cs="宋体"/>
          <w:sz w:val="24"/>
          <w:szCs w:val="24"/>
        </w:rPr>
        <w:t>手工线模具需设计空手槽，确保零件顺利取出。</w:t>
      </w:r>
    </w:p>
    <w:p w14:paraId="0DC3F120">
      <w:pPr>
        <w:pStyle w:val="109"/>
        <w:numPr>
          <w:ilvl w:val="2"/>
          <w:numId w:val="0"/>
        </w:numPr>
        <w:spacing w:before="156" w:beforeLines="50" w:after="156" w:afterLines="50"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4.13</w:t>
      </w:r>
      <w:r>
        <w:rPr>
          <w:rFonts w:hint="eastAsia" w:ascii="宋体" w:hAnsi="宋体" w:eastAsia="宋体" w:cs="宋体"/>
          <w:sz w:val="24"/>
          <w:szCs w:val="24"/>
        </w:rPr>
        <w:t>标准件选用原则：标准件需符合表7中要求。</w:t>
      </w:r>
    </w:p>
    <w:p w14:paraId="0CD572BD">
      <w:pPr>
        <w:pStyle w:val="105"/>
        <w:spacing w:line="360" w:lineRule="auto"/>
        <w:ind w:firstLine="420"/>
        <w:jc w:val="center"/>
        <w:rPr>
          <w:rFonts w:hint="eastAsia" w:ascii="宋体" w:hAnsi="宋体" w:eastAsia="宋体" w:cs="宋体"/>
          <w:sz w:val="24"/>
          <w:szCs w:val="24"/>
        </w:rPr>
      </w:pPr>
      <w:r>
        <w:rPr>
          <w:rFonts w:hint="eastAsia" w:ascii="宋体" w:hAnsi="宋体" w:eastAsia="宋体" w:cs="宋体"/>
          <w:sz w:val="24"/>
          <w:szCs w:val="24"/>
        </w:rPr>
        <w:t>表7  标准件品牌推荐表</w:t>
      </w:r>
    </w:p>
    <w:tbl>
      <w:tblPr>
        <w:tblStyle w:val="37"/>
        <w:tblW w:w="9760" w:type="dxa"/>
        <w:tblInd w:w="108" w:type="dxa"/>
        <w:tblLayout w:type="autofit"/>
        <w:tblCellMar>
          <w:top w:w="0" w:type="dxa"/>
          <w:left w:w="108" w:type="dxa"/>
          <w:bottom w:w="0" w:type="dxa"/>
          <w:right w:w="108" w:type="dxa"/>
        </w:tblCellMar>
      </w:tblPr>
      <w:tblGrid>
        <w:gridCol w:w="1196"/>
        <w:gridCol w:w="2779"/>
        <w:gridCol w:w="3096"/>
        <w:gridCol w:w="2689"/>
      </w:tblGrid>
      <w:tr w14:paraId="5DBAAED5">
        <w:trPr>
          <w:trHeight w:val="450" w:hRule="atLeast"/>
        </w:trPr>
        <w:tc>
          <w:tcPr>
            <w:tcW w:w="1196" w:type="dxa"/>
            <w:tcBorders>
              <w:top w:val="single" w:color="auto" w:sz="4" w:space="0"/>
              <w:left w:val="single" w:color="auto" w:sz="4" w:space="0"/>
              <w:bottom w:val="single" w:color="auto" w:sz="4" w:space="0"/>
              <w:right w:val="single" w:color="auto" w:sz="4" w:space="0"/>
            </w:tcBorders>
            <w:noWrap w:val="0"/>
            <w:vAlign w:val="center"/>
          </w:tcPr>
          <w:p w14:paraId="39D2864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标准件名称</w:t>
            </w:r>
          </w:p>
        </w:tc>
        <w:tc>
          <w:tcPr>
            <w:tcW w:w="2779" w:type="dxa"/>
            <w:tcBorders>
              <w:top w:val="single" w:color="auto" w:sz="4" w:space="0"/>
              <w:left w:val="nil"/>
              <w:bottom w:val="single" w:color="auto" w:sz="4" w:space="0"/>
              <w:right w:val="single" w:color="auto" w:sz="4" w:space="0"/>
            </w:tcBorders>
            <w:noWrap w:val="0"/>
            <w:vAlign w:val="center"/>
          </w:tcPr>
          <w:p w14:paraId="0A2604B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选用标准</w:t>
            </w:r>
          </w:p>
        </w:tc>
        <w:tc>
          <w:tcPr>
            <w:tcW w:w="3096" w:type="dxa"/>
            <w:tcBorders>
              <w:top w:val="single" w:color="auto" w:sz="4" w:space="0"/>
              <w:left w:val="nil"/>
              <w:bottom w:val="single" w:color="auto" w:sz="4" w:space="0"/>
              <w:right w:val="single" w:color="auto" w:sz="4" w:space="0"/>
            </w:tcBorders>
            <w:noWrap w:val="0"/>
            <w:vAlign w:val="center"/>
          </w:tcPr>
          <w:p w14:paraId="557400A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推荐采购品牌</w:t>
            </w:r>
          </w:p>
        </w:tc>
        <w:tc>
          <w:tcPr>
            <w:tcW w:w="2689" w:type="dxa"/>
            <w:tcBorders>
              <w:top w:val="single" w:color="auto" w:sz="4" w:space="0"/>
              <w:left w:val="nil"/>
              <w:bottom w:val="single" w:color="auto" w:sz="4" w:space="0"/>
              <w:right w:val="single" w:color="auto" w:sz="4" w:space="0"/>
            </w:tcBorders>
            <w:noWrap w:val="0"/>
            <w:vAlign w:val="center"/>
          </w:tcPr>
          <w:p w14:paraId="60B53F1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备注</w:t>
            </w:r>
          </w:p>
        </w:tc>
      </w:tr>
      <w:tr w14:paraId="4130751F">
        <w:tblPrEx>
          <w:tblCellMar>
            <w:top w:w="0" w:type="dxa"/>
            <w:left w:w="108" w:type="dxa"/>
            <w:bottom w:w="0" w:type="dxa"/>
            <w:right w:w="108" w:type="dxa"/>
          </w:tblCellMar>
        </w:tblPrEx>
        <w:trPr>
          <w:trHeight w:val="285" w:hRule="atLeast"/>
        </w:trPr>
        <w:tc>
          <w:tcPr>
            <w:tcW w:w="1196" w:type="dxa"/>
            <w:tcBorders>
              <w:top w:val="nil"/>
              <w:left w:val="single" w:color="auto" w:sz="4" w:space="0"/>
              <w:bottom w:val="single" w:color="auto" w:sz="4" w:space="0"/>
              <w:right w:val="single" w:color="auto" w:sz="4" w:space="0"/>
            </w:tcBorders>
            <w:noWrap w:val="0"/>
            <w:vAlign w:val="center"/>
          </w:tcPr>
          <w:p w14:paraId="562895A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起重棒</w:t>
            </w:r>
          </w:p>
        </w:tc>
        <w:tc>
          <w:tcPr>
            <w:tcW w:w="2779" w:type="dxa"/>
            <w:tcBorders>
              <w:top w:val="nil"/>
              <w:left w:val="nil"/>
              <w:bottom w:val="single" w:color="auto" w:sz="4" w:space="0"/>
              <w:right w:val="single" w:color="auto" w:sz="4" w:space="0"/>
            </w:tcBorders>
            <w:noWrap w:val="0"/>
            <w:vAlign w:val="center"/>
          </w:tcPr>
          <w:p w14:paraId="0AC6B68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SANKYO/PUNCH</w:t>
            </w:r>
          </w:p>
        </w:tc>
        <w:tc>
          <w:tcPr>
            <w:tcW w:w="3096" w:type="dxa"/>
            <w:tcBorders>
              <w:top w:val="nil"/>
              <w:left w:val="nil"/>
              <w:bottom w:val="single" w:color="auto" w:sz="4" w:space="0"/>
              <w:right w:val="single" w:color="auto" w:sz="4" w:space="0"/>
            </w:tcBorders>
            <w:noWrap w:val="0"/>
            <w:vAlign w:val="center"/>
          </w:tcPr>
          <w:p w14:paraId="64964BD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盘起/三协/三住或同等品牌</w:t>
            </w:r>
          </w:p>
        </w:tc>
        <w:tc>
          <w:tcPr>
            <w:tcW w:w="2689" w:type="dxa"/>
            <w:tcBorders>
              <w:top w:val="nil"/>
              <w:left w:val="nil"/>
              <w:bottom w:val="single" w:color="auto" w:sz="4" w:space="0"/>
              <w:right w:val="single" w:color="auto" w:sz="4" w:space="0"/>
            </w:tcBorders>
            <w:noWrap w:val="0"/>
            <w:vAlign w:val="center"/>
          </w:tcPr>
          <w:p w14:paraId="20C9DA6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661E69A7">
        <w:tblPrEx>
          <w:tblCellMar>
            <w:top w:w="0" w:type="dxa"/>
            <w:left w:w="108" w:type="dxa"/>
            <w:bottom w:w="0" w:type="dxa"/>
            <w:right w:w="108" w:type="dxa"/>
          </w:tblCellMar>
        </w:tblPrEx>
        <w:trPr>
          <w:trHeight w:val="285" w:hRule="atLeast"/>
        </w:trPr>
        <w:tc>
          <w:tcPr>
            <w:tcW w:w="1196" w:type="dxa"/>
            <w:tcBorders>
              <w:top w:val="nil"/>
              <w:left w:val="single" w:color="auto" w:sz="4" w:space="0"/>
              <w:bottom w:val="single" w:color="auto" w:sz="4" w:space="0"/>
              <w:right w:val="single" w:color="auto" w:sz="4" w:space="0"/>
            </w:tcBorders>
            <w:noWrap w:val="0"/>
            <w:vAlign w:val="center"/>
          </w:tcPr>
          <w:p w14:paraId="61D0710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导向部分</w:t>
            </w:r>
          </w:p>
        </w:tc>
        <w:tc>
          <w:tcPr>
            <w:tcW w:w="2779" w:type="dxa"/>
            <w:vMerge w:val="restart"/>
            <w:tcBorders>
              <w:top w:val="nil"/>
              <w:left w:val="single" w:color="auto" w:sz="4" w:space="0"/>
              <w:bottom w:val="single" w:color="auto" w:sz="4" w:space="0"/>
              <w:right w:val="single" w:color="auto" w:sz="4" w:space="0"/>
            </w:tcBorders>
            <w:noWrap w:val="0"/>
            <w:vAlign w:val="center"/>
          </w:tcPr>
          <w:p w14:paraId="2C8BB9D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SANKYO/MISUMI/PUNCH</w:t>
            </w:r>
          </w:p>
        </w:tc>
        <w:tc>
          <w:tcPr>
            <w:tcW w:w="3096" w:type="dxa"/>
            <w:vMerge w:val="restart"/>
            <w:tcBorders>
              <w:top w:val="nil"/>
              <w:left w:val="single" w:color="auto" w:sz="4" w:space="0"/>
              <w:bottom w:val="single" w:color="auto" w:sz="4" w:space="0"/>
              <w:right w:val="single" w:color="auto" w:sz="4" w:space="0"/>
            </w:tcBorders>
            <w:noWrap w:val="0"/>
            <w:vAlign w:val="center"/>
          </w:tcPr>
          <w:p w14:paraId="44ADEB9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盘起/三协/三住/优德或同等品牌</w:t>
            </w:r>
          </w:p>
        </w:tc>
        <w:tc>
          <w:tcPr>
            <w:tcW w:w="2689" w:type="dxa"/>
            <w:vMerge w:val="restart"/>
            <w:tcBorders>
              <w:top w:val="nil"/>
              <w:left w:val="single" w:color="auto" w:sz="4" w:space="0"/>
              <w:bottom w:val="single" w:color="auto" w:sz="4" w:space="0"/>
              <w:right w:val="single" w:color="auto" w:sz="4" w:space="0"/>
            </w:tcBorders>
            <w:noWrap w:val="0"/>
            <w:vAlign w:val="center"/>
          </w:tcPr>
          <w:p w14:paraId="294A301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2ED0822B">
        <w:tblPrEx>
          <w:tblCellMar>
            <w:top w:w="0" w:type="dxa"/>
            <w:left w:w="108" w:type="dxa"/>
            <w:bottom w:w="0" w:type="dxa"/>
            <w:right w:w="108" w:type="dxa"/>
          </w:tblCellMar>
        </w:tblPrEx>
        <w:trPr>
          <w:trHeight w:val="450" w:hRule="atLeast"/>
        </w:trPr>
        <w:tc>
          <w:tcPr>
            <w:tcW w:w="1196" w:type="dxa"/>
            <w:tcBorders>
              <w:top w:val="nil"/>
              <w:left w:val="single" w:color="auto" w:sz="4" w:space="0"/>
              <w:bottom w:val="single" w:color="auto" w:sz="4" w:space="0"/>
              <w:right w:val="single" w:color="auto" w:sz="4" w:space="0"/>
            </w:tcBorders>
            <w:noWrap w:val="0"/>
            <w:vAlign w:val="center"/>
          </w:tcPr>
          <w:p w14:paraId="205B6B0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（铜基导板导套）</w:t>
            </w:r>
          </w:p>
        </w:tc>
        <w:tc>
          <w:tcPr>
            <w:tcW w:w="2779" w:type="dxa"/>
            <w:vMerge w:val="continue"/>
            <w:tcBorders>
              <w:top w:val="nil"/>
              <w:left w:val="single" w:color="auto" w:sz="4" w:space="0"/>
              <w:bottom w:val="single" w:color="auto" w:sz="4" w:space="0"/>
              <w:right w:val="single" w:color="auto" w:sz="4" w:space="0"/>
            </w:tcBorders>
            <w:noWrap w:val="0"/>
            <w:vAlign w:val="center"/>
          </w:tcPr>
          <w:p w14:paraId="3544308F">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3096" w:type="dxa"/>
            <w:vMerge w:val="continue"/>
            <w:tcBorders>
              <w:top w:val="nil"/>
              <w:left w:val="single" w:color="auto" w:sz="4" w:space="0"/>
              <w:bottom w:val="single" w:color="auto" w:sz="4" w:space="0"/>
              <w:right w:val="single" w:color="auto" w:sz="4" w:space="0"/>
            </w:tcBorders>
            <w:noWrap w:val="0"/>
            <w:vAlign w:val="center"/>
          </w:tcPr>
          <w:p w14:paraId="426A56B7">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2689" w:type="dxa"/>
            <w:vMerge w:val="continue"/>
            <w:tcBorders>
              <w:top w:val="nil"/>
              <w:left w:val="single" w:color="auto" w:sz="4" w:space="0"/>
              <w:bottom w:val="single" w:color="auto" w:sz="4" w:space="0"/>
              <w:right w:val="single" w:color="auto" w:sz="4" w:space="0"/>
            </w:tcBorders>
            <w:noWrap w:val="0"/>
            <w:vAlign w:val="center"/>
          </w:tcPr>
          <w:p w14:paraId="47E2760E">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r>
      <w:tr w14:paraId="4CD88C25">
        <w:tblPrEx>
          <w:tblCellMar>
            <w:top w:w="0" w:type="dxa"/>
            <w:left w:w="108" w:type="dxa"/>
            <w:bottom w:w="0" w:type="dxa"/>
            <w:right w:w="108" w:type="dxa"/>
          </w:tblCellMar>
        </w:tblPrEx>
        <w:trPr>
          <w:trHeight w:val="450" w:hRule="atLeast"/>
        </w:trPr>
        <w:tc>
          <w:tcPr>
            <w:tcW w:w="1196" w:type="dxa"/>
            <w:tcBorders>
              <w:top w:val="nil"/>
              <w:left w:val="single" w:color="auto" w:sz="4" w:space="0"/>
              <w:bottom w:val="single" w:color="auto" w:sz="4" w:space="0"/>
              <w:right w:val="single" w:color="auto" w:sz="4" w:space="0"/>
            </w:tcBorders>
            <w:noWrap w:val="0"/>
            <w:vAlign w:val="center"/>
          </w:tcPr>
          <w:p w14:paraId="50B08FE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压料芯导杆</w:t>
            </w:r>
          </w:p>
        </w:tc>
        <w:tc>
          <w:tcPr>
            <w:tcW w:w="2779" w:type="dxa"/>
            <w:tcBorders>
              <w:top w:val="nil"/>
              <w:left w:val="nil"/>
              <w:bottom w:val="single" w:color="auto" w:sz="4" w:space="0"/>
              <w:right w:val="single" w:color="auto" w:sz="4" w:space="0"/>
            </w:tcBorders>
            <w:noWrap w:val="0"/>
            <w:vAlign w:val="center"/>
          </w:tcPr>
          <w:p w14:paraId="421729D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SANKYO/PUNCH</w:t>
            </w:r>
          </w:p>
        </w:tc>
        <w:tc>
          <w:tcPr>
            <w:tcW w:w="3096" w:type="dxa"/>
            <w:tcBorders>
              <w:top w:val="nil"/>
              <w:left w:val="nil"/>
              <w:bottom w:val="single" w:color="auto" w:sz="4" w:space="0"/>
              <w:right w:val="single" w:color="auto" w:sz="4" w:space="0"/>
            </w:tcBorders>
            <w:noWrap w:val="0"/>
            <w:vAlign w:val="center"/>
          </w:tcPr>
          <w:p w14:paraId="38F6D73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盘起/三协/三住或同等品牌</w:t>
            </w:r>
          </w:p>
        </w:tc>
        <w:tc>
          <w:tcPr>
            <w:tcW w:w="2689" w:type="dxa"/>
            <w:tcBorders>
              <w:top w:val="nil"/>
              <w:left w:val="nil"/>
              <w:bottom w:val="single" w:color="auto" w:sz="4" w:space="0"/>
              <w:right w:val="single" w:color="auto" w:sz="4" w:space="0"/>
            </w:tcBorders>
            <w:noWrap w:val="0"/>
            <w:vAlign w:val="center"/>
          </w:tcPr>
          <w:p w14:paraId="2965210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170060CF">
        <w:tblPrEx>
          <w:tblCellMar>
            <w:top w:w="0" w:type="dxa"/>
            <w:left w:w="108" w:type="dxa"/>
            <w:bottom w:w="0" w:type="dxa"/>
            <w:right w:w="108" w:type="dxa"/>
          </w:tblCellMar>
        </w:tblPrEx>
        <w:trPr>
          <w:trHeight w:val="450" w:hRule="atLeast"/>
        </w:trPr>
        <w:tc>
          <w:tcPr>
            <w:tcW w:w="1196" w:type="dxa"/>
            <w:tcBorders>
              <w:top w:val="nil"/>
              <w:left w:val="single" w:color="auto" w:sz="4" w:space="0"/>
              <w:bottom w:val="single" w:color="auto" w:sz="4" w:space="0"/>
              <w:right w:val="single" w:color="auto" w:sz="4" w:space="0"/>
            </w:tcBorders>
            <w:noWrap w:val="0"/>
            <w:vAlign w:val="center"/>
          </w:tcPr>
          <w:p w14:paraId="5027F1E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标准斜楔</w:t>
            </w:r>
          </w:p>
        </w:tc>
        <w:tc>
          <w:tcPr>
            <w:tcW w:w="2779" w:type="dxa"/>
            <w:tcBorders>
              <w:top w:val="nil"/>
              <w:left w:val="nil"/>
              <w:bottom w:val="single" w:color="auto" w:sz="4" w:space="0"/>
              <w:right w:val="single" w:color="auto" w:sz="4" w:space="0"/>
            </w:tcBorders>
            <w:noWrap w:val="0"/>
            <w:vAlign w:val="center"/>
          </w:tcPr>
          <w:p w14:paraId="28AFF88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SANKYO/MISUMI/PUNCH</w:t>
            </w:r>
          </w:p>
        </w:tc>
        <w:tc>
          <w:tcPr>
            <w:tcW w:w="3096" w:type="dxa"/>
            <w:tcBorders>
              <w:top w:val="nil"/>
              <w:left w:val="nil"/>
              <w:bottom w:val="single" w:color="auto" w:sz="4" w:space="0"/>
              <w:right w:val="single" w:color="auto" w:sz="4" w:space="0"/>
            </w:tcBorders>
            <w:noWrap w:val="0"/>
            <w:vAlign w:val="center"/>
          </w:tcPr>
          <w:p w14:paraId="342D1C3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盘起/三协/三住或同等品牌</w:t>
            </w:r>
          </w:p>
        </w:tc>
        <w:tc>
          <w:tcPr>
            <w:tcW w:w="2689" w:type="dxa"/>
            <w:tcBorders>
              <w:top w:val="nil"/>
              <w:left w:val="nil"/>
              <w:bottom w:val="single" w:color="auto" w:sz="4" w:space="0"/>
              <w:right w:val="single" w:color="auto" w:sz="4" w:space="0"/>
            </w:tcBorders>
            <w:noWrap w:val="0"/>
            <w:vAlign w:val="center"/>
          </w:tcPr>
          <w:p w14:paraId="5F01FAF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67054EF2">
        <w:tblPrEx>
          <w:tblCellMar>
            <w:top w:w="0" w:type="dxa"/>
            <w:left w:w="108" w:type="dxa"/>
            <w:bottom w:w="0" w:type="dxa"/>
            <w:right w:w="108" w:type="dxa"/>
          </w:tblCellMar>
        </w:tblPrEx>
        <w:trPr>
          <w:trHeight w:val="450" w:hRule="atLeast"/>
        </w:trPr>
        <w:tc>
          <w:tcPr>
            <w:tcW w:w="1196" w:type="dxa"/>
            <w:tcBorders>
              <w:top w:val="nil"/>
              <w:left w:val="single" w:color="auto" w:sz="4" w:space="0"/>
              <w:bottom w:val="single" w:color="auto" w:sz="4" w:space="0"/>
              <w:right w:val="single" w:color="auto" w:sz="4" w:space="0"/>
            </w:tcBorders>
            <w:noWrap w:val="0"/>
            <w:vAlign w:val="center"/>
          </w:tcPr>
          <w:p w14:paraId="69925B5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冲头、凹模套、固定板</w:t>
            </w:r>
          </w:p>
        </w:tc>
        <w:tc>
          <w:tcPr>
            <w:tcW w:w="2779" w:type="dxa"/>
            <w:tcBorders>
              <w:top w:val="nil"/>
              <w:left w:val="nil"/>
              <w:bottom w:val="single" w:color="auto" w:sz="4" w:space="0"/>
              <w:right w:val="single" w:color="auto" w:sz="4" w:space="0"/>
            </w:tcBorders>
            <w:noWrap w:val="0"/>
            <w:vAlign w:val="center"/>
          </w:tcPr>
          <w:p w14:paraId="5844D86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SANKYO/PUNCH/MISUMI</w:t>
            </w:r>
          </w:p>
        </w:tc>
        <w:tc>
          <w:tcPr>
            <w:tcW w:w="3096" w:type="dxa"/>
            <w:tcBorders>
              <w:top w:val="nil"/>
              <w:left w:val="nil"/>
              <w:bottom w:val="single" w:color="auto" w:sz="4" w:space="0"/>
              <w:right w:val="single" w:color="auto" w:sz="4" w:space="0"/>
            </w:tcBorders>
            <w:noWrap w:val="0"/>
            <w:vAlign w:val="center"/>
          </w:tcPr>
          <w:p w14:paraId="12440AD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盘起/三住/三协/优德或同等品牌</w:t>
            </w:r>
          </w:p>
        </w:tc>
        <w:tc>
          <w:tcPr>
            <w:tcW w:w="2689" w:type="dxa"/>
            <w:tcBorders>
              <w:top w:val="nil"/>
              <w:left w:val="nil"/>
              <w:bottom w:val="single" w:color="auto" w:sz="4" w:space="0"/>
              <w:right w:val="single" w:color="auto" w:sz="4" w:space="0"/>
            </w:tcBorders>
            <w:noWrap w:val="0"/>
            <w:vAlign w:val="center"/>
          </w:tcPr>
          <w:p w14:paraId="10D952D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7F4B543D">
        <w:tblPrEx>
          <w:tblCellMar>
            <w:top w:w="0" w:type="dxa"/>
            <w:left w:w="108" w:type="dxa"/>
            <w:bottom w:w="0" w:type="dxa"/>
            <w:right w:w="108" w:type="dxa"/>
          </w:tblCellMar>
        </w:tblPrEx>
        <w:trPr>
          <w:trHeight w:val="450" w:hRule="atLeast"/>
        </w:trPr>
        <w:tc>
          <w:tcPr>
            <w:tcW w:w="1196" w:type="dxa"/>
            <w:tcBorders>
              <w:top w:val="nil"/>
              <w:left w:val="single" w:color="auto" w:sz="4" w:space="0"/>
              <w:bottom w:val="single" w:color="auto" w:sz="4" w:space="0"/>
              <w:right w:val="single" w:color="auto" w:sz="4" w:space="0"/>
            </w:tcBorders>
            <w:noWrap w:val="0"/>
            <w:vAlign w:val="center"/>
          </w:tcPr>
          <w:p w14:paraId="3035263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气缸、气动元件、气管、</w:t>
            </w:r>
          </w:p>
        </w:tc>
        <w:tc>
          <w:tcPr>
            <w:tcW w:w="2779" w:type="dxa"/>
            <w:tcBorders>
              <w:top w:val="nil"/>
              <w:left w:val="nil"/>
              <w:bottom w:val="single" w:color="auto" w:sz="4" w:space="0"/>
              <w:right w:val="single" w:color="auto" w:sz="4" w:space="0"/>
            </w:tcBorders>
            <w:noWrap w:val="0"/>
            <w:vAlign w:val="center"/>
          </w:tcPr>
          <w:p w14:paraId="5568CE1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SMC/MISUMI</w:t>
            </w:r>
          </w:p>
        </w:tc>
        <w:tc>
          <w:tcPr>
            <w:tcW w:w="3096" w:type="dxa"/>
            <w:tcBorders>
              <w:top w:val="nil"/>
              <w:left w:val="nil"/>
              <w:bottom w:val="single" w:color="auto" w:sz="4" w:space="0"/>
              <w:right w:val="single" w:color="auto" w:sz="4" w:space="0"/>
            </w:tcBorders>
            <w:noWrap w:val="0"/>
            <w:vAlign w:val="center"/>
          </w:tcPr>
          <w:p w14:paraId="73CE231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SMC/三住/欧姆龙或同等品牌</w:t>
            </w:r>
          </w:p>
        </w:tc>
        <w:tc>
          <w:tcPr>
            <w:tcW w:w="2689" w:type="dxa"/>
            <w:tcBorders>
              <w:top w:val="nil"/>
              <w:left w:val="nil"/>
              <w:bottom w:val="single" w:color="auto" w:sz="4" w:space="0"/>
              <w:right w:val="single" w:color="auto" w:sz="4" w:space="0"/>
            </w:tcBorders>
            <w:noWrap w:val="0"/>
            <w:vAlign w:val="center"/>
          </w:tcPr>
          <w:p w14:paraId="2A9CF57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项目有特殊要求时按项目提供的设备参数执行</w:t>
            </w:r>
          </w:p>
        </w:tc>
      </w:tr>
      <w:tr w14:paraId="056FF9F2">
        <w:tblPrEx>
          <w:tblCellMar>
            <w:top w:w="0" w:type="dxa"/>
            <w:left w:w="108" w:type="dxa"/>
            <w:bottom w:w="0" w:type="dxa"/>
            <w:right w:w="108" w:type="dxa"/>
          </w:tblCellMar>
        </w:tblPrEx>
        <w:trPr>
          <w:trHeight w:val="450" w:hRule="atLeast"/>
        </w:trPr>
        <w:tc>
          <w:tcPr>
            <w:tcW w:w="1196" w:type="dxa"/>
            <w:tcBorders>
              <w:top w:val="nil"/>
              <w:left w:val="single" w:color="auto" w:sz="4" w:space="0"/>
              <w:bottom w:val="single" w:color="auto" w:sz="4" w:space="0"/>
              <w:right w:val="single" w:color="auto" w:sz="4" w:space="0"/>
            </w:tcBorders>
            <w:noWrap w:val="0"/>
            <w:vAlign w:val="center"/>
          </w:tcPr>
          <w:p w14:paraId="277E80F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感应器</w:t>
            </w:r>
          </w:p>
        </w:tc>
        <w:tc>
          <w:tcPr>
            <w:tcW w:w="2779" w:type="dxa"/>
            <w:tcBorders>
              <w:top w:val="nil"/>
              <w:left w:val="nil"/>
              <w:bottom w:val="single" w:color="auto" w:sz="4" w:space="0"/>
              <w:right w:val="single" w:color="auto" w:sz="4" w:space="0"/>
            </w:tcBorders>
            <w:noWrap w:val="0"/>
            <w:vAlign w:val="center"/>
          </w:tcPr>
          <w:p w14:paraId="6583E42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TURCK</w:t>
            </w:r>
          </w:p>
        </w:tc>
        <w:tc>
          <w:tcPr>
            <w:tcW w:w="3096" w:type="dxa"/>
            <w:tcBorders>
              <w:top w:val="nil"/>
              <w:left w:val="nil"/>
              <w:bottom w:val="single" w:color="auto" w:sz="4" w:space="0"/>
              <w:right w:val="single" w:color="auto" w:sz="4" w:space="0"/>
            </w:tcBorders>
            <w:noWrap w:val="0"/>
            <w:vAlign w:val="center"/>
          </w:tcPr>
          <w:p w14:paraId="34A1D74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TURCK/欧姆龙或同等品牌</w:t>
            </w:r>
          </w:p>
        </w:tc>
        <w:tc>
          <w:tcPr>
            <w:tcW w:w="2689" w:type="dxa"/>
            <w:tcBorders>
              <w:top w:val="nil"/>
              <w:left w:val="nil"/>
              <w:bottom w:val="single" w:color="auto" w:sz="4" w:space="0"/>
              <w:right w:val="single" w:color="auto" w:sz="4" w:space="0"/>
            </w:tcBorders>
            <w:noWrap w:val="0"/>
            <w:vAlign w:val="center"/>
          </w:tcPr>
          <w:p w14:paraId="30E696F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5BA26581">
        <w:tblPrEx>
          <w:tblCellMar>
            <w:top w:w="0" w:type="dxa"/>
            <w:left w:w="108" w:type="dxa"/>
            <w:bottom w:w="0" w:type="dxa"/>
            <w:right w:w="108" w:type="dxa"/>
          </w:tblCellMar>
        </w:tblPrEx>
        <w:trPr>
          <w:trHeight w:val="450" w:hRule="atLeast"/>
        </w:trPr>
        <w:tc>
          <w:tcPr>
            <w:tcW w:w="1196" w:type="dxa"/>
            <w:tcBorders>
              <w:top w:val="nil"/>
              <w:left w:val="single" w:color="auto" w:sz="4" w:space="0"/>
              <w:bottom w:val="single" w:color="auto" w:sz="4" w:space="0"/>
              <w:right w:val="single" w:color="auto" w:sz="4" w:space="0"/>
            </w:tcBorders>
            <w:noWrap w:val="0"/>
            <w:vAlign w:val="center"/>
          </w:tcPr>
          <w:p w14:paraId="3E1E04C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气源接头</w:t>
            </w:r>
          </w:p>
        </w:tc>
        <w:tc>
          <w:tcPr>
            <w:tcW w:w="2779" w:type="dxa"/>
            <w:tcBorders>
              <w:top w:val="nil"/>
              <w:left w:val="nil"/>
              <w:bottom w:val="single" w:color="auto" w:sz="4" w:space="0"/>
              <w:right w:val="single" w:color="auto" w:sz="4" w:space="0"/>
            </w:tcBorders>
            <w:noWrap w:val="0"/>
            <w:vAlign w:val="center"/>
          </w:tcPr>
          <w:p w14:paraId="31B40DF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SMC/费斯托</w:t>
            </w:r>
          </w:p>
        </w:tc>
        <w:tc>
          <w:tcPr>
            <w:tcW w:w="3096" w:type="dxa"/>
            <w:tcBorders>
              <w:top w:val="nil"/>
              <w:left w:val="nil"/>
              <w:bottom w:val="single" w:color="auto" w:sz="4" w:space="0"/>
              <w:right w:val="single" w:color="auto" w:sz="4" w:space="0"/>
            </w:tcBorders>
            <w:noWrap w:val="0"/>
            <w:vAlign w:val="center"/>
          </w:tcPr>
          <w:p w14:paraId="3F0A723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SMC/费斯托或同等品牌</w:t>
            </w:r>
          </w:p>
        </w:tc>
        <w:tc>
          <w:tcPr>
            <w:tcW w:w="2689" w:type="dxa"/>
            <w:tcBorders>
              <w:top w:val="nil"/>
              <w:left w:val="nil"/>
              <w:bottom w:val="single" w:color="auto" w:sz="4" w:space="0"/>
              <w:right w:val="single" w:color="auto" w:sz="4" w:space="0"/>
            </w:tcBorders>
            <w:noWrap w:val="0"/>
            <w:vAlign w:val="center"/>
          </w:tcPr>
          <w:p w14:paraId="6FFCE97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400C462A">
        <w:tblPrEx>
          <w:tblCellMar>
            <w:top w:w="0" w:type="dxa"/>
            <w:left w:w="108" w:type="dxa"/>
            <w:bottom w:w="0" w:type="dxa"/>
            <w:right w:w="108" w:type="dxa"/>
          </w:tblCellMar>
        </w:tblPrEx>
        <w:trPr>
          <w:trHeight w:val="450" w:hRule="atLeast"/>
        </w:trPr>
        <w:tc>
          <w:tcPr>
            <w:tcW w:w="1196" w:type="dxa"/>
            <w:tcBorders>
              <w:top w:val="nil"/>
              <w:left w:val="single" w:color="auto" w:sz="4" w:space="0"/>
              <w:bottom w:val="single" w:color="auto" w:sz="4" w:space="0"/>
              <w:right w:val="single" w:color="auto" w:sz="4" w:space="0"/>
            </w:tcBorders>
            <w:noWrap w:val="0"/>
            <w:vAlign w:val="center"/>
          </w:tcPr>
          <w:p w14:paraId="385B3A4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举升器</w:t>
            </w:r>
          </w:p>
        </w:tc>
        <w:tc>
          <w:tcPr>
            <w:tcW w:w="2779" w:type="dxa"/>
            <w:tcBorders>
              <w:top w:val="nil"/>
              <w:left w:val="nil"/>
              <w:bottom w:val="single" w:color="auto" w:sz="4" w:space="0"/>
              <w:right w:val="single" w:color="auto" w:sz="4" w:space="0"/>
            </w:tcBorders>
            <w:noWrap w:val="0"/>
            <w:vAlign w:val="center"/>
          </w:tcPr>
          <w:p w14:paraId="138D1AD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SANKYO/ MISUMI</w:t>
            </w:r>
          </w:p>
        </w:tc>
        <w:tc>
          <w:tcPr>
            <w:tcW w:w="3096" w:type="dxa"/>
            <w:tcBorders>
              <w:top w:val="nil"/>
              <w:left w:val="nil"/>
              <w:bottom w:val="single" w:color="auto" w:sz="4" w:space="0"/>
              <w:right w:val="single" w:color="auto" w:sz="4" w:space="0"/>
            </w:tcBorders>
            <w:noWrap w:val="0"/>
            <w:vAlign w:val="center"/>
          </w:tcPr>
          <w:p w14:paraId="2BA9FAC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盘起/三协/三住或同等品牌</w:t>
            </w:r>
          </w:p>
        </w:tc>
        <w:tc>
          <w:tcPr>
            <w:tcW w:w="2689" w:type="dxa"/>
            <w:tcBorders>
              <w:top w:val="nil"/>
              <w:left w:val="nil"/>
              <w:bottom w:val="single" w:color="auto" w:sz="4" w:space="0"/>
              <w:right w:val="single" w:color="auto" w:sz="4" w:space="0"/>
            </w:tcBorders>
            <w:noWrap w:val="0"/>
            <w:vAlign w:val="center"/>
          </w:tcPr>
          <w:p w14:paraId="27601C4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1F77D5FD">
        <w:tblPrEx>
          <w:tblCellMar>
            <w:top w:w="0" w:type="dxa"/>
            <w:left w:w="108" w:type="dxa"/>
            <w:bottom w:w="0" w:type="dxa"/>
            <w:right w:w="108" w:type="dxa"/>
          </w:tblCellMar>
        </w:tblPrEx>
        <w:trPr>
          <w:trHeight w:val="450" w:hRule="atLeast"/>
        </w:trPr>
        <w:tc>
          <w:tcPr>
            <w:tcW w:w="1196" w:type="dxa"/>
            <w:tcBorders>
              <w:top w:val="nil"/>
              <w:left w:val="single" w:color="auto" w:sz="4" w:space="0"/>
              <w:bottom w:val="single" w:color="auto" w:sz="4" w:space="0"/>
              <w:right w:val="single" w:color="auto" w:sz="4" w:space="0"/>
            </w:tcBorders>
            <w:noWrap w:val="0"/>
            <w:vAlign w:val="center"/>
          </w:tcPr>
          <w:p w14:paraId="5B0FE89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聚氨酯弹簧</w:t>
            </w:r>
          </w:p>
        </w:tc>
        <w:tc>
          <w:tcPr>
            <w:tcW w:w="2779" w:type="dxa"/>
            <w:tcBorders>
              <w:top w:val="nil"/>
              <w:left w:val="nil"/>
              <w:bottom w:val="single" w:color="auto" w:sz="4" w:space="0"/>
              <w:right w:val="single" w:color="auto" w:sz="4" w:space="0"/>
            </w:tcBorders>
            <w:noWrap w:val="0"/>
            <w:vAlign w:val="center"/>
          </w:tcPr>
          <w:p w14:paraId="05BA08B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SANKYO/MISUMI/PUNCH</w:t>
            </w:r>
          </w:p>
        </w:tc>
        <w:tc>
          <w:tcPr>
            <w:tcW w:w="3096" w:type="dxa"/>
            <w:tcBorders>
              <w:top w:val="nil"/>
              <w:left w:val="nil"/>
              <w:bottom w:val="single" w:color="auto" w:sz="4" w:space="0"/>
              <w:right w:val="single" w:color="auto" w:sz="4" w:space="0"/>
            </w:tcBorders>
            <w:noWrap w:val="0"/>
            <w:vAlign w:val="center"/>
          </w:tcPr>
          <w:p w14:paraId="013BF18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盘起/三住/三协或同等品牌</w:t>
            </w:r>
          </w:p>
        </w:tc>
        <w:tc>
          <w:tcPr>
            <w:tcW w:w="2689" w:type="dxa"/>
            <w:tcBorders>
              <w:top w:val="nil"/>
              <w:left w:val="nil"/>
              <w:bottom w:val="single" w:color="auto" w:sz="4" w:space="0"/>
              <w:right w:val="single" w:color="auto" w:sz="4" w:space="0"/>
            </w:tcBorders>
            <w:noWrap w:val="0"/>
            <w:vAlign w:val="center"/>
          </w:tcPr>
          <w:p w14:paraId="1FD6B64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539C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96" w:type="dxa"/>
            <w:noWrap w:val="0"/>
            <w:vAlign w:val="center"/>
          </w:tcPr>
          <w:p w14:paraId="2AF05C4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侧销</w:t>
            </w:r>
          </w:p>
        </w:tc>
        <w:tc>
          <w:tcPr>
            <w:tcW w:w="2779" w:type="dxa"/>
            <w:noWrap w:val="0"/>
            <w:vAlign w:val="center"/>
          </w:tcPr>
          <w:p w14:paraId="5200B1E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SANKYO/MISUMI/PUNCH</w:t>
            </w:r>
          </w:p>
        </w:tc>
        <w:tc>
          <w:tcPr>
            <w:tcW w:w="3096" w:type="dxa"/>
            <w:noWrap w:val="0"/>
            <w:vAlign w:val="center"/>
          </w:tcPr>
          <w:p w14:paraId="04BAF28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盘起/三住/三协或同等品牌</w:t>
            </w:r>
          </w:p>
        </w:tc>
        <w:tc>
          <w:tcPr>
            <w:tcW w:w="2689" w:type="dxa"/>
            <w:noWrap w:val="0"/>
            <w:vAlign w:val="center"/>
          </w:tcPr>
          <w:p w14:paraId="17093BB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7034E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96" w:type="dxa"/>
            <w:noWrap w:val="0"/>
            <w:vAlign w:val="center"/>
          </w:tcPr>
          <w:p w14:paraId="612CED3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调整块</w:t>
            </w:r>
          </w:p>
        </w:tc>
        <w:tc>
          <w:tcPr>
            <w:tcW w:w="2779" w:type="dxa"/>
            <w:noWrap w:val="0"/>
            <w:vAlign w:val="center"/>
          </w:tcPr>
          <w:p w14:paraId="4399F68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SANKYO/MISUMI/PUNCH</w:t>
            </w:r>
          </w:p>
        </w:tc>
        <w:tc>
          <w:tcPr>
            <w:tcW w:w="3096" w:type="dxa"/>
            <w:noWrap w:val="0"/>
            <w:vAlign w:val="center"/>
          </w:tcPr>
          <w:p w14:paraId="6AD46D5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盘起/三住/三协或同等品牌</w:t>
            </w:r>
          </w:p>
        </w:tc>
        <w:tc>
          <w:tcPr>
            <w:tcW w:w="2689" w:type="dxa"/>
            <w:noWrap w:val="0"/>
            <w:vAlign w:val="center"/>
          </w:tcPr>
          <w:p w14:paraId="73B20BF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7976B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96" w:type="dxa"/>
            <w:noWrap w:val="0"/>
            <w:vAlign w:val="center"/>
          </w:tcPr>
          <w:p w14:paraId="06A1426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氮气弹簧</w:t>
            </w:r>
          </w:p>
        </w:tc>
        <w:tc>
          <w:tcPr>
            <w:tcW w:w="2779" w:type="dxa"/>
            <w:noWrap w:val="0"/>
            <w:vAlign w:val="center"/>
          </w:tcPr>
          <w:p w14:paraId="277FCE0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DADCO/ KALLER/ PASCAL</w:t>
            </w:r>
          </w:p>
        </w:tc>
        <w:tc>
          <w:tcPr>
            <w:tcW w:w="3096" w:type="dxa"/>
            <w:noWrap w:val="0"/>
            <w:vAlign w:val="center"/>
          </w:tcPr>
          <w:p w14:paraId="364A8D8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DADCO/KALLER/PASCAL/RISE </w:t>
            </w:r>
          </w:p>
        </w:tc>
        <w:tc>
          <w:tcPr>
            <w:tcW w:w="2689" w:type="dxa"/>
            <w:noWrap w:val="0"/>
            <w:vAlign w:val="center"/>
          </w:tcPr>
          <w:p w14:paraId="4D084FF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1E8F3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96" w:type="dxa"/>
            <w:noWrap w:val="0"/>
            <w:vAlign w:val="center"/>
          </w:tcPr>
          <w:p w14:paraId="7A845F5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各类标记销</w:t>
            </w:r>
          </w:p>
        </w:tc>
        <w:tc>
          <w:tcPr>
            <w:tcW w:w="2779" w:type="dxa"/>
            <w:noWrap w:val="0"/>
            <w:vAlign w:val="center"/>
          </w:tcPr>
          <w:p w14:paraId="4BCFE81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SANKYO/MISUMI/PUNCH</w:t>
            </w:r>
          </w:p>
        </w:tc>
        <w:tc>
          <w:tcPr>
            <w:tcW w:w="3096" w:type="dxa"/>
            <w:noWrap w:val="0"/>
            <w:vAlign w:val="center"/>
          </w:tcPr>
          <w:p w14:paraId="36E36C6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三住/三协/盘起或同等品牌</w:t>
            </w:r>
          </w:p>
        </w:tc>
        <w:tc>
          <w:tcPr>
            <w:tcW w:w="2689" w:type="dxa"/>
            <w:noWrap w:val="0"/>
            <w:vAlign w:val="center"/>
          </w:tcPr>
          <w:p w14:paraId="7FFD271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58641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96" w:type="dxa"/>
            <w:noWrap w:val="0"/>
            <w:vAlign w:val="center"/>
          </w:tcPr>
          <w:p w14:paraId="268B1AB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螺钉、销钉及螺塞</w:t>
            </w:r>
          </w:p>
        </w:tc>
        <w:tc>
          <w:tcPr>
            <w:tcW w:w="2779" w:type="dxa"/>
            <w:noWrap w:val="0"/>
            <w:vAlign w:val="center"/>
          </w:tcPr>
          <w:p w14:paraId="7D61308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SANKYO/MISUMI/PUNCH</w:t>
            </w:r>
          </w:p>
        </w:tc>
        <w:tc>
          <w:tcPr>
            <w:tcW w:w="3096" w:type="dxa"/>
            <w:noWrap w:val="0"/>
            <w:vAlign w:val="center"/>
          </w:tcPr>
          <w:p w14:paraId="416EB6C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盘起/三住/三协或同等品牌</w:t>
            </w:r>
          </w:p>
        </w:tc>
        <w:tc>
          <w:tcPr>
            <w:tcW w:w="2689" w:type="dxa"/>
            <w:noWrap w:val="0"/>
            <w:vAlign w:val="center"/>
          </w:tcPr>
          <w:p w14:paraId="307CC1B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螺栓：强度等级为12.9级及以上</w:t>
            </w:r>
          </w:p>
        </w:tc>
      </w:tr>
      <w:tr w14:paraId="0958D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96" w:type="dxa"/>
            <w:noWrap w:val="0"/>
            <w:vAlign w:val="center"/>
          </w:tcPr>
          <w:p w14:paraId="4B91B32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一般标准件</w:t>
            </w:r>
          </w:p>
        </w:tc>
        <w:tc>
          <w:tcPr>
            <w:tcW w:w="2779" w:type="dxa"/>
            <w:noWrap w:val="0"/>
            <w:vAlign w:val="center"/>
          </w:tcPr>
          <w:p w14:paraId="33DF398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SANKYO/MISUMI/PUNCH</w:t>
            </w:r>
          </w:p>
        </w:tc>
        <w:tc>
          <w:tcPr>
            <w:tcW w:w="3096" w:type="dxa"/>
            <w:noWrap w:val="0"/>
            <w:vAlign w:val="center"/>
          </w:tcPr>
          <w:p w14:paraId="6A40BFD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SANKYO/MISUMI/PUNCH或同等品牌</w:t>
            </w:r>
          </w:p>
        </w:tc>
        <w:tc>
          <w:tcPr>
            <w:tcW w:w="2689" w:type="dxa"/>
            <w:noWrap w:val="0"/>
            <w:vAlign w:val="center"/>
          </w:tcPr>
          <w:p w14:paraId="0ABCB77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bl>
    <w:p w14:paraId="2820698D">
      <w:pPr>
        <w:pStyle w:val="109"/>
        <w:numPr>
          <w:ilvl w:val="2"/>
          <w:numId w:val="0"/>
        </w:numPr>
        <w:spacing w:before="156" w:beforeLines="50" w:after="156" w:afterLines="50"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4.14</w:t>
      </w:r>
      <w:r>
        <w:rPr>
          <w:rFonts w:hint="eastAsia" w:ascii="宋体" w:hAnsi="宋体" w:eastAsia="宋体" w:cs="宋体"/>
          <w:sz w:val="24"/>
          <w:szCs w:val="24"/>
        </w:rPr>
        <w:t>模具零部件标识</w:t>
      </w:r>
    </w:p>
    <w:p w14:paraId="467FD503">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4.14.1</w:t>
      </w:r>
      <w:r>
        <w:rPr>
          <w:rFonts w:hint="eastAsia" w:ascii="宋体" w:hAnsi="宋体" w:eastAsia="宋体" w:cs="宋体"/>
          <w:sz w:val="24"/>
          <w:szCs w:val="24"/>
        </w:rPr>
        <w:t>件号贴字平台</w:t>
      </w:r>
    </w:p>
    <w:p w14:paraId="7A8D1624">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4.14.1.1</w:t>
      </w:r>
      <w:r>
        <w:rPr>
          <w:rFonts w:hint="eastAsia" w:ascii="宋体" w:hAnsi="宋体" w:eastAsia="宋体" w:cs="宋体"/>
          <w:sz w:val="24"/>
          <w:szCs w:val="24"/>
        </w:rPr>
        <w:t>所有铸造类斜楔、镶块需设计件号贴字平台，在零部件和模座上各设计一处,零部件平台位置必须与模座保持一致。</w:t>
      </w:r>
    </w:p>
    <w:p w14:paraId="6B52CB09">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4.14.1.2</w:t>
      </w:r>
      <w:r>
        <w:rPr>
          <w:rFonts w:hint="eastAsia" w:ascii="宋体" w:hAnsi="宋体" w:eastAsia="宋体" w:cs="宋体"/>
          <w:sz w:val="24"/>
          <w:szCs w:val="24"/>
        </w:rPr>
        <w:t>贴字平台尺寸为60X25X5(刻字面加工），实型制作厂家按贴字平台位置粘贴铸件件号，如下左图所示。如因结构限制无法设计平台的，在铸件加工出刻字平台，如图21所示。</w:t>
      </w:r>
    </w:p>
    <w:p w14:paraId="071A5A98">
      <w:p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 xml:space="preserve">                    </w:t>
      </w:r>
      <w:r>
        <w:rPr>
          <w:rFonts w:hint="eastAsia" w:ascii="宋体" w:hAnsi="宋体" w:eastAsia="宋体" w:cs="宋体"/>
          <w:b/>
          <w:color w:val="000000"/>
          <w:sz w:val="24"/>
          <w:szCs w:val="24"/>
        </w:rPr>
        <w:drawing>
          <wp:inline distT="0" distB="0" distL="114300" distR="114300">
            <wp:extent cx="3213735" cy="997585"/>
            <wp:effectExtent l="0" t="0" r="5715" b="12065"/>
            <wp:docPr id="15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4"/>
                    <pic:cNvPicPr>
                      <a:picLocks noChangeAspect="1"/>
                    </pic:cNvPicPr>
                  </pic:nvPicPr>
                  <pic:blipFill>
                    <a:blip r:embed="rId71"/>
                    <a:stretch>
                      <a:fillRect/>
                    </a:stretch>
                  </pic:blipFill>
                  <pic:spPr>
                    <a:xfrm>
                      <a:off x="0" y="0"/>
                      <a:ext cx="3213735" cy="997585"/>
                    </a:xfrm>
                    <a:prstGeom prst="rect">
                      <a:avLst/>
                    </a:prstGeom>
                    <a:noFill/>
                    <a:ln>
                      <a:noFill/>
                    </a:ln>
                  </pic:spPr>
                </pic:pic>
              </a:graphicData>
            </a:graphic>
          </wp:inline>
        </w:drawing>
      </w:r>
      <w:r>
        <w:rPr>
          <w:rFonts w:hint="eastAsia" w:ascii="宋体" w:hAnsi="宋体" w:eastAsia="宋体" w:cs="宋体"/>
          <w:b/>
          <w:color w:val="000000"/>
          <w:sz w:val="24"/>
          <w:szCs w:val="24"/>
        </w:rPr>
        <w:t xml:space="preserve"> </w:t>
      </w:r>
    </w:p>
    <w:p w14:paraId="639AD03C">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图21  贴字平台示意图</w:t>
      </w:r>
    </w:p>
    <w:p w14:paraId="3EB4EBDB">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4.14.2</w:t>
      </w:r>
      <w:r>
        <w:rPr>
          <w:rFonts w:hint="eastAsia" w:ascii="宋体" w:hAnsi="宋体" w:eastAsia="宋体" w:cs="宋体"/>
          <w:sz w:val="24"/>
          <w:szCs w:val="24"/>
        </w:rPr>
        <w:t>模具制号及材质贴字要求</w:t>
      </w:r>
    </w:p>
    <w:p w14:paraId="3D67B572">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4.14.2.1</w:t>
      </w:r>
      <w:r>
        <w:rPr>
          <w:rFonts w:hint="eastAsia" w:ascii="宋体" w:hAnsi="宋体" w:eastAsia="宋体" w:cs="宋体"/>
          <w:sz w:val="24"/>
          <w:szCs w:val="24"/>
        </w:rPr>
        <w:t>斜楔类：由实型车间粘贴，粘贴位置在斜楔外侧非加工面区域（严禁粘贴在斜楔底面）。</w:t>
      </w:r>
    </w:p>
    <w:p w14:paraId="3378822F">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4.14.2.2</w:t>
      </w:r>
      <w:r>
        <w:rPr>
          <w:rFonts w:hint="eastAsia" w:ascii="宋体" w:hAnsi="宋体" w:eastAsia="宋体" w:cs="宋体"/>
          <w:sz w:val="24"/>
          <w:szCs w:val="24"/>
        </w:rPr>
        <w:t>镶块类：由实型车间粘贴，粘贴位置在镶块刃口背空区域，镶块编号示意如图22所示。</w:t>
      </w:r>
    </w:p>
    <w:p w14:paraId="6FACAEBC">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drawing>
          <wp:inline distT="0" distB="0" distL="114300" distR="114300">
            <wp:extent cx="2033270" cy="963930"/>
            <wp:effectExtent l="0" t="0" r="5080" b="7620"/>
            <wp:docPr id="15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5"/>
                    <pic:cNvPicPr>
                      <a:picLocks noChangeAspect="1"/>
                    </pic:cNvPicPr>
                  </pic:nvPicPr>
                  <pic:blipFill>
                    <a:blip r:embed="rId72"/>
                    <a:srcRect l="3607" t="9882" b="3088"/>
                    <a:stretch>
                      <a:fillRect/>
                    </a:stretch>
                  </pic:blipFill>
                  <pic:spPr>
                    <a:xfrm>
                      <a:off x="0" y="0"/>
                      <a:ext cx="2033270" cy="963930"/>
                    </a:xfrm>
                    <a:prstGeom prst="rect">
                      <a:avLst/>
                    </a:prstGeom>
                    <a:noFill/>
                    <a:ln>
                      <a:noFill/>
                    </a:ln>
                  </pic:spPr>
                </pic:pic>
              </a:graphicData>
            </a:graphic>
          </wp:inline>
        </w:drawing>
      </w:r>
    </w:p>
    <w:p w14:paraId="58A9F91A">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图22  镶块编号位置示意图</w:t>
      </w:r>
    </w:p>
    <w:p w14:paraId="18E9618C">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4.14.3</w:t>
      </w:r>
      <w:r>
        <w:rPr>
          <w:rFonts w:hint="eastAsia" w:ascii="宋体" w:hAnsi="宋体" w:eastAsia="宋体" w:cs="宋体"/>
          <w:sz w:val="24"/>
          <w:szCs w:val="24"/>
        </w:rPr>
        <w:t>标准件刻印台</w:t>
      </w:r>
    </w:p>
    <w:p w14:paraId="4D009B7A">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4.14.3.1</w:t>
      </w:r>
      <w:r>
        <w:rPr>
          <w:rFonts w:hint="eastAsia" w:ascii="宋体" w:hAnsi="宋体" w:eastAsia="宋体" w:cs="宋体"/>
          <w:sz w:val="24"/>
          <w:szCs w:val="24"/>
        </w:rPr>
        <w:t>除导柱、导套、氮气弹簧、标准冲头、凹模套、标记类标准件、顶杆垫块、强制拉回外的标准件(模具限位块、限程板、翻边顶出器、标准斜楔、氮气弹簧顶块、斜楔上滑板、V型导板、斜楔回程限位块、斜楔限位块等)均需在模座上相应位置设置刻号平台或凹槽。</w:t>
      </w:r>
    </w:p>
    <w:p w14:paraId="3551E1A7">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4.14.3.2</w:t>
      </w:r>
      <w:r>
        <w:rPr>
          <w:rFonts w:hint="eastAsia" w:ascii="宋体" w:hAnsi="宋体" w:eastAsia="宋体" w:cs="宋体"/>
          <w:sz w:val="24"/>
          <w:szCs w:val="24"/>
        </w:rPr>
        <w:t>凹槽规格为50mm×20mm×5mm，凸台规格为50mm×20mm×10mm。</w:t>
      </w:r>
    </w:p>
    <w:p w14:paraId="5785F4C6">
      <w:pPr>
        <w:pStyle w:val="109"/>
        <w:numPr>
          <w:ilvl w:val="2"/>
          <w:numId w:val="0"/>
        </w:numPr>
        <w:spacing w:before="156" w:beforeLines="50" w:after="156" w:afterLines="50" w:line="360" w:lineRule="auto"/>
        <w:ind w:left="0" w:leftChars="0" w:firstLine="0" w:firstLineChars="0"/>
        <w:jc w:val="left"/>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4.15</w:t>
      </w:r>
      <w:r>
        <w:rPr>
          <w:rFonts w:hint="eastAsia" w:ascii="宋体" w:hAnsi="宋体" w:eastAsia="宋体" w:cs="宋体"/>
          <w:sz w:val="24"/>
          <w:szCs w:val="24"/>
        </w:rPr>
        <w:t>紧固件要求</w:t>
      </w:r>
    </w:p>
    <w:p w14:paraId="53F249A0">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4.15.1</w:t>
      </w:r>
      <w:r>
        <w:rPr>
          <w:rFonts w:hint="eastAsia" w:ascii="宋体" w:hAnsi="宋体" w:eastAsia="宋体" w:cs="宋体"/>
          <w:sz w:val="24"/>
          <w:szCs w:val="24"/>
        </w:rPr>
        <w:t>螺钉要求：采用螺钉连接时，螺钉拧入螺孔内长度为：拧入长度不小于螺纹直径的2.0倍（锻件不小于1.5倍），螺钉孔尽量不打穿模座；。</w:t>
      </w:r>
    </w:p>
    <w:p w14:paraId="27458E58">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4.15.2</w:t>
      </w:r>
      <w:r>
        <w:rPr>
          <w:rFonts w:hint="eastAsia" w:ascii="宋体" w:hAnsi="宋体" w:eastAsia="宋体" w:cs="宋体"/>
          <w:sz w:val="24"/>
          <w:szCs w:val="24"/>
        </w:rPr>
        <w:t>圆柱销要求：圆柱销砸入深度一般为销钉直径的2倍，最小不小于圆柱销直径1.5倍，圆柱销和销孔的配</w:t>
      </w:r>
      <w:r>
        <w:rPr>
          <w:rFonts w:hint="eastAsia" w:ascii="宋体" w:hAnsi="宋体" w:eastAsia="宋体" w:cs="宋体"/>
          <w:bCs/>
          <w:sz w:val="24"/>
          <w:szCs w:val="24"/>
        </w:rPr>
        <w:t>合应满足H7/m6配合。上模镶块销钉使用</w:t>
      </w:r>
      <w:r>
        <w:rPr>
          <w:rFonts w:hint="eastAsia" w:ascii="宋体" w:hAnsi="宋体" w:eastAsia="宋体" w:cs="宋体"/>
          <w:sz w:val="24"/>
          <w:szCs w:val="24"/>
        </w:rPr>
        <w:t>M12</w:t>
      </w:r>
      <w:r>
        <w:rPr>
          <w:rFonts w:hint="eastAsia" w:ascii="宋体" w:hAnsi="宋体" w:eastAsia="宋体" w:cs="宋体"/>
          <w:bCs/>
          <w:sz w:val="24"/>
          <w:szCs w:val="24"/>
        </w:rPr>
        <w:t>丝堵做防脱落</w:t>
      </w:r>
      <w:r>
        <w:rPr>
          <w:rFonts w:hint="eastAsia" w:ascii="宋体" w:hAnsi="宋体" w:eastAsia="宋体" w:cs="宋体"/>
          <w:sz w:val="24"/>
          <w:szCs w:val="24"/>
        </w:rPr>
        <w:t>,个别小镶块单独处理。</w:t>
      </w:r>
    </w:p>
    <w:p w14:paraId="1D1A62E7">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4.15.3</w:t>
      </w:r>
      <w:r>
        <w:rPr>
          <w:rFonts w:hint="eastAsia" w:ascii="宋体" w:hAnsi="宋体" w:eastAsia="宋体" w:cs="宋体"/>
          <w:sz w:val="24"/>
          <w:szCs w:val="24"/>
        </w:rPr>
        <w:t>螺钉选用强度等级为12.9级。</w:t>
      </w:r>
    </w:p>
    <w:p w14:paraId="7C6D2B98">
      <w:pPr>
        <w:pStyle w:val="149"/>
        <w:numPr>
          <w:ilvl w:val="3"/>
          <w:numId w:val="0"/>
        </w:numPr>
        <w:spacing w:before="78" w:after="78" w:line="360" w:lineRule="auto"/>
        <w:rPr>
          <w:rFonts w:hint="eastAsia" w:ascii="宋体" w:hAnsi="宋体" w:eastAsia="宋体" w:cs="宋体"/>
          <w:color w:val="FF0000"/>
          <w:sz w:val="24"/>
          <w:szCs w:val="24"/>
        </w:rPr>
      </w:pPr>
      <w:r>
        <w:rPr>
          <w:rFonts w:hint="eastAsia" w:ascii="宋体" w:hAnsi="宋体" w:eastAsia="宋体" w:cs="宋体"/>
          <w:b w:val="0"/>
          <w:i w:val="0"/>
          <w:color w:val="auto"/>
          <w:sz w:val="24"/>
          <w:szCs w:val="24"/>
          <w:lang w:val="en-US" w:eastAsia="zh-CN" w:bidi="ar-SA"/>
        </w:rPr>
        <w:t>4.15.4</w:t>
      </w:r>
      <w:r>
        <w:rPr>
          <w:rFonts w:hint="eastAsia" w:ascii="宋体" w:hAnsi="宋体" w:eastAsia="宋体" w:cs="宋体"/>
          <w:sz w:val="24"/>
          <w:szCs w:val="24"/>
        </w:rPr>
        <w:t>上模部件安装紧固件应有防脱落措施。</w:t>
      </w:r>
    </w:p>
    <w:p w14:paraId="7E82E895">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4.15.5</w:t>
      </w:r>
      <w:r>
        <w:rPr>
          <w:rFonts w:hint="eastAsia" w:ascii="宋体" w:hAnsi="宋体" w:eastAsia="宋体" w:cs="宋体"/>
          <w:sz w:val="24"/>
          <w:szCs w:val="24"/>
        </w:rPr>
        <w:t>模具工作区域不允许有螺钉孔、销钉孔。</w:t>
      </w:r>
    </w:p>
    <w:p w14:paraId="4B58678D">
      <w:pPr>
        <w:pStyle w:val="104"/>
        <w:numPr>
          <w:ilvl w:val="1"/>
          <w:numId w:val="0"/>
        </w:numPr>
        <w:spacing w:before="312" w:beforeLines="100" w:after="312" w:afterLines="100"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5</w:t>
      </w:r>
      <w:r>
        <w:rPr>
          <w:rFonts w:hint="eastAsia" w:ascii="宋体" w:hAnsi="宋体" w:eastAsia="宋体" w:cs="宋体"/>
          <w:sz w:val="24"/>
          <w:szCs w:val="24"/>
        </w:rPr>
        <w:t>各类模具结构设计要求</w:t>
      </w:r>
    </w:p>
    <w:p w14:paraId="6A1F39DF">
      <w:pPr>
        <w:pStyle w:val="109"/>
        <w:numPr>
          <w:ilvl w:val="2"/>
          <w:numId w:val="0"/>
        </w:numPr>
        <w:spacing w:before="156" w:beforeLines="50" w:after="156" w:afterLines="50" w:line="360" w:lineRule="auto"/>
        <w:ind w:left="0" w:leftChars="0" w:firstLine="0" w:firstLineChars="0"/>
        <w:jc w:val="left"/>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5.1</w:t>
      </w:r>
      <w:r>
        <w:rPr>
          <w:rFonts w:hint="eastAsia" w:ascii="宋体" w:hAnsi="宋体" w:eastAsia="宋体" w:cs="宋体"/>
          <w:sz w:val="24"/>
          <w:szCs w:val="24"/>
        </w:rPr>
        <w:t>拉延模设计要求</w:t>
      </w:r>
    </w:p>
    <w:p w14:paraId="44CEFF06">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5.1.1</w:t>
      </w:r>
      <w:r>
        <w:rPr>
          <w:rFonts w:hint="eastAsia" w:ascii="宋体" w:hAnsi="宋体" w:eastAsia="宋体" w:cs="宋体"/>
          <w:sz w:val="24"/>
          <w:szCs w:val="24"/>
        </w:rPr>
        <w:t>拉延模具常规筋厚按如表8设计。</w:t>
      </w:r>
    </w:p>
    <w:p w14:paraId="6731914E">
      <w:pPr>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表8  拉延模具筋厚度规格表</w:t>
      </w:r>
    </w:p>
    <w:tbl>
      <w:tblPr>
        <w:tblStyle w:val="37"/>
        <w:tblW w:w="9807" w:type="dxa"/>
        <w:jc w:val="center"/>
        <w:tblLayout w:type="autofit"/>
        <w:tblCellMar>
          <w:top w:w="0" w:type="dxa"/>
          <w:left w:w="108" w:type="dxa"/>
          <w:bottom w:w="0" w:type="dxa"/>
          <w:right w:w="108" w:type="dxa"/>
        </w:tblCellMar>
      </w:tblPr>
      <w:tblGrid>
        <w:gridCol w:w="602"/>
        <w:gridCol w:w="566"/>
        <w:gridCol w:w="566"/>
        <w:gridCol w:w="1314"/>
        <w:gridCol w:w="566"/>
        <w:gridCol w:w="602"/>
        <w:gridCol w:w="566"/>
        <w:gridCol w:w="602"/>
        <w:gridCol w:w="602"/>
        <w:gridCol w:w="602"/>
        <w:gridCol w:w="602"/>
        <w:gridCol w:w="602"/>
        <w:gridCol w:w="602"/>
        <w:gridCol w:w="602"/>
        <w:gridCol w:w="811"/>
      </w:tblGrid>
      <w:tr w14:paraId="40534B48">
        <w:tblPrEx>
          <w:tblCellMar>
            <w:top w:w="0" w:type="dxa"/>
            <w:left w:w="108" w:type="dxa"/>
            <w:bottom w:w="0" w:type="dxa"/>
            <w:right w:w="108" w:type="dxa"/>
          </w:tblCellMar>
        </w:tblPrEx>
        <w:trPr>
          <w:trHeight w:val="935" w:hRule="atLeast"/>
          <w:jc w:val="center"/>
        </w:trPr>
        <w:tc>
          <w:tcPr>
            <w:tcW w:w="602" w:type="dxa"/>
            <w:tcBorders>
              <w:top w:val="single" w:color="auto" w:sz="4" w:space="0"/>
              <w:left w:val="single" w:color="auto" w:sz="4" w:space="0"/>
              <w:bottom w:val="single" w:color="auto" w:sz="4" w:space="0"/>
              <w:right w:val="nil"/>
            </w:tcBorders>
            <w:noWrap/>
            <w:vAlign w:val="center"/>
          </w:tcPr>
          <w:p w14:paraId="5752416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bookmarkStart w:id="45" w:name="OLE_LINK17"/>
            <w:r>
              <w:rPr>
                <w:rFonts w:hint="eastAsia" w:ascii="宋体" w:hAnsi="宋体" w:eastAsia="宋体" w:cs="宋体"/>
                <w:kern w:val="0"/>
                <w:sz w:val="24"/>
                <w:szCs w:val="24"/>
              </w:rPr>
              <w:t>A</w:t>
            </w:r>
          </w:p>
        </w:tc>
        <w:tc>
          <w:tcPr>
            <w:tcW w:w="566" w:type="dxa"/>
            <w:tcBorders>
              <w:top w:val="single" w:color="auto" w:sz="4" w:space="0"/>
              <w:left w:val="single" w:color="auto" w:sz="4" w:space="0"/>
              <w:bottom w:val="single" w:color="auto" w:sz="4" w:space="0"/>
              <w:right w:val="nil"/>
            </w:tcBorders>
            <w:noWrap/>
            <w:vAlign w:val="center"/>
          </w:tcPr>
          <w:p w14:paraId="1BCB19F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B</w:t>
            </w:r>
          </w:p>
        </w:tc>
        <w:tc>
          <w:tcPr>
            <w:tcW w:w="566" w:type="dxa"/>
            <w:tcBorders>
              <w:top w:val="single" w:color="auto" w:sz="4" w:space="0"/>
              <w:left w:val="single" w:color="auto" w:sz="4" w:space="0"/>
              <w:bottom w:val="single" w:color="auto" w:sz="4" w:space="0"/>
              <w:right w:val="nil"/>
            </w:tcBorders>
            <w:noWrap/>
            <w:vAlign w:val="center"/>
          </w:tcPr>
          <w:p w14:paraId="20D03DA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C</w:t>
            </w:r>
          </w:p>
        </w:tc>
        <w:tc>
          <w:tcPr>
            <w:tcW w:w="1314" w:type="dxa"/>
            <w:tcBorders>
              <w:top w:val="single" w:color="auto" w:sz="4" w:space="0"/>
              <w:left w:val="single" w:color="auto" w:sz="4" w:space="0"/>
              <w:bottom w:val="single" w:color="auto" w:sz="4" w:space="0"/>
              <w:right w:val="nil"/>
            </w:tcBorders>
            <w:noWrap/>
            <w:vAlign w:val="center"/>
          </w:tcPr>
          <w:p w14:paraId="255D822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D</w:t>
            </w:r>
          </w:p>
        </w:tc>
        <w:tc>
          <w:tcPr>
            <w:tcW w:w="566" w:type="dxa"/>
            <w:tcBorders>
              <w:top w:val="single" w:color="auto" w:sz="4" w:space="0"/>
              <w:left w:val="single" w:color="auto" w:sz="4" w:space="0"/>
              <w:bottom w:val="single" w:color="auto" w:sz="4" w:space="0"/>
              <w:right w:val="nil"/>
            </w:tcBorders>
            <w:noWrap/>
            <w:vAlign w:val="center"/>
          </w:tcPr>
          <w:p w14:paraId="2091A3E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E</w:t>
            </w:r>
          </w:p>
        </w:tc>
        <w:tc>
          <w:tcPr>
            <w:tcW w:w="602" w:type="dxa"/>
            <w:tcBorders>
              <w:top w:val="single" w:color="auto" w:sz="4" w:space="0"/>
              <w:left w:val="single" w:color="auto" w:sz="4" w:space="0"/>
              <w:bottom w:val="single" w:color="auto" w:sz="4" w:space="0"/>
              <w:right w:val="nil"/>
            </w:tcBorders>
            <w:noWrap/>
            <w:vAlign w:val="center"/>
          </w:tcPr>
          <w:p w14:paraId="4E8EAF2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F</w:t>
            </w:r>
          </w:p>
        </w:tc>
        <w:tc>
          <w:tcPr>
            <w:tcW w:w="566" w:type="dxa"/>
            <w:tcBorders>
              <w:top w:val="single" w:color="auto" w:sz="4" w:space="0"/>
              <w:left w:val="single" w:color="auto" w:sz="4" w:space="0"/>
              <w:bottom w:val="single" w:color="auto" w:sz="4" w:space="0"/>
              <w:right w:val="nil"/>
            </w:tcBorders>
            <w:noWrap/>
            <w:vAlign w:val="center"/>
          </w:tcPr>
          <w:p w14:paraId="1E93CD1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G</w:t>
            </w:r>
          </w:p>
        </w:tc>
        <w:tc>
          <w:tcPr>
            <w:tcW w:w="602" w:type="dxa"/>
            <w:tcBorders>
              <w:top w:val="single" w:color="auto" w:sz="4" w:space="0"/>
              <w:left w:val="single" w:color="auto" w:sz="4" w:space="0"/>
              <w:bottom w:val="single" w:color="auto" w:sz="4" w:space="0"/>
              <w:right w:val="nil"/>
            </w:tcBorders>
            <w:noWrap/>
            <w:vAlign w:val="center"/>
          </w:tcPr>
          <w:p w14:paraId="2E32C64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H</w:t>
            </w:r>
          </w:p>
        </w:tc>
        <w:tc>
          <w:tcPr>
            <w:tcW w:w="602" w:type="dxa"/>
            <w:tcBorders>
              <w:top w:val="single" w:color="auto" w:sz="4" w:space="0"/>
              <w:left w:val="single" w:color="auto" w:sz="4" w:space="0"/>
              <w:bottom w:val="single" w:color="auto" w:sz="4" w:space="0"/>
              <w:right w:val="nil"/>
            </w:tcBorders>
            <w:noWrap/>
            <w:vAlign w:val="center"/>
          </w:tcPr>
          <w:p w14:paraId="2B3BEB7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I</w:t>
            </w:r>
          </w:p>
        </w:tc>
        <w:tc>
          <w:tcPr>
            <w:tcW w:w="602" w:type="dxa"/>
            <w:tcBorders>
              <w:top w:val="single" w:color="auto" w:sz="4" w:space="0"/>
              <w:left w:val="single" w:color="auto" w:sz="4" w:space="0"/>
              <w:bottom w:val="single" w:color="auto" w:sz="4" w:space="0"/>
              <w:right w:val="nil"/>
            </w:tcBorders>
            <w:noWrap/>
            <w:vAlign w:val="center"/>
          </w:tcPr>
          <w:p w14:paraId="5BAD8EE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J</w:t>
            </w:r>
          </w:p>
        </w:tc>
        <w:tc>
          <w:tcPr>
            <w:tcW w:w="602" w:type="dxa"/>
            <w:tcBorders>
              <w:top w:val="single" w:color="auto" w:sz="4" w:space="0"/>
              <w:left w:val="single" w:color="auto" w:sz="4" w:space="0"/>
              <w:bottom w:val="single" w:color="auto" w:sz="4" w:space="0"/>
              <w:right w:val="nil"/>
            </w:tcBorders>
            <w:noWrap/>
            <w:vAlign w:val="center"/>
          </w:tcPr>
          <w:p w14:paraId="077B537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K</w:t>
            </w:r>
          </w:p>
        </w:tc>
        <w:tc>
          <w:tcPr>
            <w:tcW w:w="602" w:type="dxa"/>
            <w:tcBorders>
              <w:top w:val="single" w:color="auto" w:sz="4" w:space="0"/>
              <w:left w:val="single" w:color="auto" w:sz="4" w:space="0"/>
              <w:bottom w:val="single" w:color="auto" w:sz="4" w:space="0"/>
              <w:right w:val="single" w:color="auto" w:sz="4" w:space="0"/>
            </w:tcBorders>
            <w:noWrap/>
            <w:vAlign w:val="center"/>
          </w:tcPr>
          <w:p w14:paraId="3F0E5C7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L</w:t>
            </w:r>
          </w:p>
        </w:tc>
        <w:tc>
          <w:tcPr>
            <w:tcW w:w="602" w:type="dxa"/>
            <w:tcBorders>
              <w:top w:val="single" w:color="auto" w:sz="4" w:space="0"/>
              <w:left w:val="nil"/>
              <w:bottom w:val="single" w:color="auto" w:sz="4" w:space="0"/>
              <w:right w:val="single" w:color="auto" w:sz="4" w:space="0"/>
            </w:tcBorders>
            <w:noWrap/>
            <w:vAlign w:val="center"/>
          </w:tcPr>
          <w:p w14:paraId="5D67556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M</w:t>
            </w:r>
          </w:p>
        </w:tc>
        <w:tc>
          <w:tcPr>
            <w:tcW w:w="602" w:type="dxa"/>
            <w:tcBorders>
              <w:top w:val="single" w:color="auto" w:sz="4" w:space="0"/>
              <w:left w:val="nil"/>
              <w:bottom w:val="single" w:color="auto" w:sz="4" w:space="0"/>
              <w:right w:val="single" w:color="auto" w:sz="4" w:space="0"/>
            </w:tcBorders>
            <w:noWrap/>
            <w:vAlign w:val="center"/>
          </w:tcPr>
          <w:p w14:paraId="1FB1E7D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N</w:t>
            </w:r>
          </w:p>
        </w:tc>
        <w:tc>
          <w:tcPr>
            <w:tcW w:w="811" w:type="dxa"/>
            <w:tcBorders>
              <w:top w:val="single" w:color="auto" w:sz="4" w:space="0"/>
              <w:left w:val="nil"/>
              <w:bottom w:val="single" w:color="auto" w:sz="4" w:space="0"/>
              <w:right w:val="single" w:color="auto" w:sz="4" w:space="0"/>
            </w:tcBorders>
            <w:noWrap/>
            <w:vAlign w:val="center"/>
          </w:tcPr>
          <w:p w14:paraId="50B92A2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O</w:t>
            </w:r>
          </w:p>
        </w:tc>
      </w:tr>
      <w:tr w14:paraId="58B0B213">
        <w:tblPrEx>
          <w:tblCellMar>
            <w:top w:w="0" w:type="dxa"/>
            <w:left w:w="108" w:type="dxa"/>
            <w:bottom w:w="0" w:type="dxa"/>
            <w:right w:w="108" w:type="dxa"/>
          </w:tblCellMar>
        </w:tblPrEx>
        <w:trPr>
          <w:trHeight w:val="737" w:hRule="atLeast"/>
          <w:jc w:val="center"/>
        </w:trPr>
        <w:tc>
          <w:tcPr>
            <w:tcW w:w="602" w:type="dxa"/>
            <w:tcBorders>
              <w:top w:val="nil"/>
              <w:left w:val="single" w:color="auto" w:sz="4" w:space="0"/>
              <w:bottom w:val="single" w:color="auto" w:sz="4" w:space="0"/>
              <w:right w:val="nil"/>
            </w:tcBorders>
            <w:noWrap/>
            <w:vAlign w:val="center"/>
          </w:tcPr>
          <w:p w14:paraId="609379F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w:t>
            </w:r>
          </w:p>
        </w:tc>
        <w:tc>
          <w:tcPr>
            <w:tcW w:w="566" w:type="dxa"/>
            <w:tcBorders>
              <w:top w:val="nil"/>
              <w:left w:val="single" w:color="auto" w:sz="4" w:space="0"/>
              <w:bottom w:val="single" w:color="auto" w:sz="4" w:space="0"/>
              <w:right w:val="nil"/>
            </w:tcBorders>
            <w:noWrap/>
            <w:vAlign w:val="center"/>
          </w:tcPr>
          <w:p w14:paraId="33140CF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w:t>
            </w:r>
          </w:p>
        </w:tc>
        <w:tc>
          <w:tcPr>
            <w:tcW w:w="566" w:type="dxa"/>
            <w:tcBorders>
              <w:top w:val="nil"/>
              <w:left w:val="single" w:color="auto" w:sz="4" w:space="0"/>
              <w:bottom w:val="single" w:color="auto" w:sz="4" w:space="0"/>
              <w:right w:val="nil"/>
            </w:tcBorders>
            <w:noWrap/>
            <w:vAlign w:val="center"/>
          </w:tcPr>
          <w:p w14:paraId="23EB4FE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w:t>
            </w:r>
          </w:p>
        </w:tc>
        <w:tc>
          <w:tcPr>
            <w:tcW w:w="1314" w:type="dxa"/>
            <w:tcBorders>
              <w:top w:val="nil"/>
              <w:left w:val="single" w:color="auto" w:sz="4" w:space="0"/>
              <w:bottom w:val="single" w:color="auto" w:sz="4" w:space="0"/>
              <w:right w:val="nil"/>
            </w:tcBorders>
            <w:noWrap/>
            <w:vAlign w:val="center"/>
          </w:tcPr>
          <w:p w14:paraId="5B3BCD4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60（铝板70）</w:t>
            </w:r>
          </w:p>
        </w:tc>
        <w:tc>
          <w:tcPr>
            <w:tcW w:w="566" w:type="dxa"/>
            <w:tcBorders>
              <w:top w:val="nil"/>
              <w:left w:val="single" w:color="auto" w:sz="4" w:space="0"/>
              <w:bottom w:val="single" w:color="auto" w:sz="4" w:space="0"/>
              <w:right w:val="nil"/>
            </w:tcBorders>
            <w:noWrap/>
            <w:vAlign w:val="center"/>
          </w:tcPr>
          <w:p w14:paraId="0AE892F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w:t>
            </w:r>
          </w:p>
        </w:tc>
        <w:tc>
          <w:tcPr>
            <w:tcW w:w="602" w:type="dxa"/>
            <w:tcBorders>
              <w:top w:val="nil"/>
              <w:left w:val="single" w:color="auto" w:sz="4" w:space="0"/>
              <w:bottom w:val="single" w:color="auto" w:sz="4" w:space="0"/>
              <w:right w:val="nil"/>
            </w:tcBorders>
            <w:noWrap/>
            <w:vAlign w:val="center"/>
          </w:tcPr>
          <w:p w14:paraId="7104685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w:t>
            </w:r>
          </w:p>
        </w:tc>
        <w:tc>
          <w:tcPr>
            <w:tcW w:w="566" w:type="dxa"/>
            <w:tcBorders>
              <w:top w:val="nil"/>
              <w:left w:val="single" w:color="auto" w:sz="4" w:space="0"/>
              <w:bottom w:val="single" w:color="auto" w:sz="4" w:space="0"/>
              <w:right w:val="nil"/>
            </w:tcBorders>
            <w:noWrap/>
            <w:vAlign w:val="center"/>
          </w:tcPr>
          <w:p w14:paraId="340019E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w:t>
            </w:r>
          </w:p>
        </w:tc>
        <w:tc>
          <w:tcPr>
            <w:tcW w:w="602" w:type="dxa"/>
            <w:tcBorders>
              <w:top w:val="nil"/>
              <w:left w:val="single" w:color="auto" w:sz="4" w:space="0"/>
              <w:bottom w:val="single" w:color="auto" w:sz="4" w:space="0"/>
              <w:right w:val="nil"/>
            </w:tcBorders>
            <w:noWrap/>
            <w:vAlign w:val="center"/>
          </w:tcPr>
          <w:p w14:paraId="4CEAE01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w:t>
            </w:r>
          </w:p>
        </w:tc>
        <w:tc>
          <w:tcPr>
            <w:tcW w:w="602" w:type="dxa"/>
            <w:tcBorders>
              <w:top w:val="nil"/>
              <w:left w:val="single" w:color="auto" w:sz="4" w:space="0"/>
              <w:bottom w:val="single" w:color="auto" w:sz="4" w:space="0"/>
              <w:right w:val="nil"/>
            </w:tcBorders>
            <w:noWrap/>
            <w:vAlign w:val="center"/>
          </w:tcPr>
          <w:p w14:paraId="3D39AB7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w:t>
            </w:r>
          </w:p>
        </w:tc>
        <w:tc>
          <w:tcPr>
            <w:tcW w:w="602" w:type="dxa"/>
            <w:tcBorders>
              <w:top w:val="nil"/>
              <w:left w:val="single" w:color="auto" w:sz="4" w:space="0"/>
              <w:bottom w:val="single" w:color="auto" w:sz="4" w:space="0"/>
              <w:right w:val="nil"/>
            </w:tcBorders>
            <w:noWrap/>
            <w:vAlign w:val="center"/>
          </w:tcPr>
          <w:p w14:paraId="142C107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w:t>
            </w:r>
          </w:p>
        </w:tc>
        <w:tc>
          <w:tcPr>
            <w:tcW w:w="602" w:type="dxa"/>
            <w:tcBorders>
              <w:top w:val="nil"/>
              <w:left w:val="single" w:color="auto" w:sz="4" w:space="0"/>
              <w:bottom w:val="single" w:color="auto" w:sz="4" w:space="0"/>
              <w:right w:val="nil"/>
            </w:tcBorders>
            <w:noWrap/>
            <w:vAlign w:val="center"/>
          </w:tcPr>
          <w:p w14:paraId="7FF6FC1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602" w:type="dxa"/>
            <w:tcBorders>
              <w:top w:val="nil"/>
              <w:left w:val="single" w:color="auto" w:sz="4" w:space="0"/>
              <w:bottom w:val="single" w:color="auto" w:sz="4" w:space="0"/>
              <w:right w:val="single" w:color="auto" w:sz="4" w:space="0"/>
            </w:tcBorders>
            <w:noWrap/>
            <w:vAlign w:val="center"/>
          </w:tcPr>
          <w:p w14:paraId="3AE8C70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w:t>
            </w:r>
          </w:p>
        </w:tc>
        <w:tc>
          <w:tcPr>
            <w:tcW w:w="602" w:type="dxa"/>
            <w:tcBorders>
              <w:top w:val="nil"/>
              <w:left w:val="nil"/>
              <w:bottom w:val="single" w:color="auto" w:sz="4" w:space="0"/>
              <w:right w:val="single" w:color="auto" w:sz="4" w:space="0"/>
            </w:tcBorders>
            <w:noWrap/>
            <w:vAlign w:val="center"/>
          </w:tcPr>
          <w:p w14:paraId="13D8E26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80</w:t>
            </w:r>
          </w:p>
        </w:tc>
        <w:tc>
          <w:tcPr>
            <w:tcW w:w="602" w:type="dxa"/>
            <w:tcBorders>
              <w:top w:val="nil"/>
              <w:left w:val="nil"/>
              <w:bottom w:val="single" w:color="auto" w:sz="4" w:space="0"/>
              <w:right w:val="single" w:color="auto" w:sz="4" w:space="0"/>
            </w:tcBorders>
            <w:noWrap/>
            <w:vAlign w:val="center"/>
          </w:tcPr>
          <w:p w14:paraId="1DE2D1D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80</w:t>
            </w:r>
          </w:p>
        </w:tc>
        <w:tc>
          <w:tcPr>
            <w:tcW w:w="811" w:type="dxa"/>
            <w:tcBorders>
              <w:top w:val="single" w:color="auto" w:sz="4" w:space="0"/>
              <w:left w:val="nil"/>
              <w:bottom w:val="single" w:color="auto" w:sz="4" w:space="0"/>
              <w:right w:val="single" w:color="auto" w:sz="4" w:space="0"/>
            </w:tcBorders>
            <w:noWrap/>
            <w:vAlign w:val="center"/>
          </w:tcPr>
          <w:p w14:paraId="76A5C40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120</w:t>
            </w:r>
          </w:p>
        </w:tc>
      </w:tr>
      <w:bookmarkEnd w:id="45"/>
    </w:tbl>
    <w:p w14:paraId="5197851A">
      <w:pPr>
        <w:spacing w:line="360" w:lineRule="auto"/>
        <w:rPr>
          <w:rFonts w:hint="eastAsia" w:ascii="宋体" w:hAnsi="宋体" w:eastAsia="宋体" w:cs="宋体"/>
          <w:sz w:val="24"/>
          <w:szCs w:val="24"/>
        </w:rPr>
      </w:pPr>
      <w:r>
        <w:rPr>
          <w:rFonts w:hint="eastAsia" w:ascii="宋体" w:hAnsi="宋体" w:eastAsia="宋体" w:cs="宋体"/>
          <w:sz w:val="24"/>
          <w:szCs w:val="24"/>
        </w:rPr>
        <w:t>各加强筋筋位置如图23所示。</w:t>
      </w:r>
    </w:p>
    <w:p w14:paraId="52F01659">
      <w:pPr>
        <w:spacing w:line="360" w:lineRule="auto"/>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476750" cy="2894330"/>
            <wp:effectExtent l="0" t="0" r="0" b="1270"/>
            <wp:docPr id="15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6"/>
                    <pic:cNvPicPr>
                      <a:picLocks noChangeAspect="1"/>
                    </pic:cNvPicPr>
                  </pic:nvPicPr>
                  <pic:blipFill>
                    <a:blip r:embed="rId73"/>
                    <a:srcRect l="6335" t="3265" r="6659" b="6464"/>
                    <a:stretch>
                      <a:fillRect/>
                    </a:stretch>
                  </pic:blipFill>
                  <pic:spPr>
                    <a:xfrm>
                      <a:off x="0" y="0"/>
                      <a:ext cx="4476750" cy="2894330"/>
                    </a:xfrm>
                    <a:prstGeom prst="rect">
                      <a:avLst/>
                    </a:prstGeom>
                    <a:noFill/>
                    <a:ln>
                      <a:noFill/>
                    </a:ln>
                  </pic:spPr>
                </pic:pic>
              </a:graphicData>
            </a:graphic>
          </wp:inline>
        </w:drawing>
      </w:r>
    </w:p>
    <w:p w14:paraId="25F2C91C">
      <w:pPr>
        <w:spacing w:line="360" w:lineRule="auto"/>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图23  拉延模各加强筋示意图</w:t>
      </w:r>
    </w:p>
    <w:p w14:paraId="692820C0">
      <w:pPr>
        <w:pStyle w:val="149"/>
        <w:numPr>
          <w:ilvl w:val="3"/>
          <w:numId w:val="0"/>
        </w:numPr>
        <w:spacing w:before="78" w:after="78" w:line="360" w:lineRule="auto"/>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5.1.2</w:t>
      </w:r>
      <w:r>
        <w:rPr>
          <w:rFonts w:hint="eastAsia" w:ascii="宋体" w:hAnsi="宋体" w:eastAsia="宋体" w:cs="宋体"/>
          <w:color w:val="000000"/>
          <w:sz w:val="24"/>
          <w:szCs w:val="24"/>
        </w:rPr>
        <w:t>自动线的</w:t>
      </w:r>
      <w:r>
        <w:rPr>
          <w:rFonts w:hint="eastAsia" w:ascii="宋体" w:hAnsi="宋体" w:eastAsia="宋体" w:cs="宋体"/>
          <w:sz w:val="24"/>
          <w:szCs w:val="24"/>
        </w:rPr>
        <w:t>拉延模具采用全顶杆设计，顶杆避让行程=压边圈行程+20。</w:t>
      </w:r>
    </w:p>
    <w:p w14:paraId="1CEA0CD1">
      <w:pPr>
        <w:pStyle w:val="149"/>
        <w:numPr>
          <w:ilvl w:val="3"/>
          <w:numId w:val="0"/>
        </w:numPr>
        <w:spacing w:before="78" w:after="78" w:line="360" w:lineRule="auto"/>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5.1.3</w:t>
      </w:r>
      <w:r>
        <w:rPr>
          <w:rFonts w:hint="eastAsia" w:ascii="宋体" w:hAnsi="宋体" w:eastAsia="宋体" w:cs="宋体"/>
          <w:color w:val="000000"/>
          <w:sz w:val="24"/>
          <w:szCs w:val="24"/>
        </w:rPr>
        <w:t>拉延分体凸模用紧固螺钉及大头销固定。</w:t>
      </w:r>
    </w:p>
    <w:p w14:paraId="001DD1E5">
      <w:pPr>
        <w:pStyle w:val="149"/>
        <w:numPr>
          <w:ilvl w:val="3"/>
          <w:numId w:val="0"/>
        </w:numPr>
        <w:spacing w:before="78" w:after="78" w:line="360" w:lineRule="auto"/>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5.1.4</w:t>
      </w:r>
      <w:r>
        <w:rPr>
          <w:rFonts w:hint="eastAsia" w:ascii="宋体" w:hAnsi="宋体" w:eastAsia="宋体" w:cs="宋体"/>
          <w:color w:val="000000"/>
          <w:sz w:val="24"/>
          <w:szCs w:val="24"/>
        </w:rPr>
        <w:t>拉延模上下模之间增加限位块，限位块下方要有筋支撑。</w:t>
      </w:r>
    </w:p>
    <w:p w14:paraId="7C74406E">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5.1.5</w:t>
      </w:r>
      <w:r>
        <w:rPr>
          <w:rFonts w:hint="eastAsia" w:ascii="宋体" w:hAnsi="宋体" w:eastAsia="宋体" w:cs="宋体"/>
          <w:sz w:val="24"/>
          <w:szCs w:val="24"/>
        </w:rPr>
        <w:t>毛坯定位准确，操作方便，定位调整量合理，定位板采用加强型定位板标准件（导向部与安装板利用焊接+螺栓固定），定位板应有定位销。</w:t>
      </w:r>
    </w:p>
    <w:p w14:paraId="4CCD10A6">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5.1.6</w:t>
      </w:r>
      <w:r>
        <w:rPr>
          <w:rFonts w:hint="eastAsia" w:ascii="宋体" w:hAnsi="宋体" w:eastAsia="宋体" w:cs="宋体"/>
          <w:sz w:val="24"/>
          <w:szCs w:val="24"/>
        </w:rPr>
        <w:t>拉延模模具在适当的位置设置排气孔，模具上设有φ6排气孔（外覆盖件φ4）,不得影响工件表面质量，上模排气孔要设置PVC防尘管（防尘管要耐用，不易损坏）和防尘盖板，需保证模具排气通畅。</w:t>
      </w:r>
    </w:p>
    <w:p w14:paraId="3C6F33CF">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5.1.7</w:t>
      </w:r>
      <w:r>
        <w:rPr>
          <w:rFonts w:hint="eastAsia" w:ascii="宋体" w:hAnsi="宋体" w:eastAsia="宋体" w:cs="宋体"/>
          <w:sz w:val="24"/>
          <w:szCs w:val="24"/>
        </w:rPr>
        <w:t>外板拉延模具压料面起伏大的，压边圈与上模之间增加反侧键，倾斜角度较大的可以采用导板反侧形式。如图24所示。</w:t>
      </w:r>
    </w:p>
    <w:p w14:paraId="723E5BBF">
      <w:pPr>
        <w:spacing w:line="360" w:lineRule="auto"/>
        <w:rPr>
          <w:rFonts w:hint="eastAsia" w:ascii="宋体" w:hAnsi="宋体" w:eastAsia="宋体" w:cs="宋体"/>
          <w:color w:val="000000"/>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1644650" cy="1513840"/>
            <wp:effectExtent l="0" t="0" r="12700" b="10160"/>
            <wp:docPr id="15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27"/>
                    <pic:cNvPicPr>
                      <a:picLocks noChangeAspect="1"/>
                    </pic:cNvPicPr>
                  </pic:nvPicPr>
                  <pic:blipFill>
                    <a:blip r:embed="rId74"/>
                    <a:srcRect l="17511"/>
                    <a:stretch>
                      <a:fillRect/>
                    </a:stretch>
                  </pic:blipFill>
                  <pic:spPr>
                    <a:xfrm>
                      <a:off x="0" y="0"/>
                      <a:ext cx="1644650" cy="1513840"/>
                    </a:xfrm>
                    <a:prstGeom prst="rect">
                      <a:avLst/>
                    </a:prstGeom>
                    <a:noFill/>
                    <a:ln>
                      <a:noFill/>
                    </a:ln>
                  </pic:spPr>
                </pic:pic>
              </a:graphicData>
            </a:graphic>
          </wp:inline>
        </w:drawing>
      </w: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1627505" cy="1513840"/>
            <wp:effectExtent l="0" t="0" r="10795" b="10160"/>
            <wp:docPr id="16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8"/>
                    <pic:cNvPicPr>
                      <a:picLocks noChangeAspect="1"/>
                    </pic:cNvPicPr>
                  </pic:nvPicPr>
                  <pic:blipFill>
                    <a:blip r:embed="rId75"/>
                    <a:stretch>
                      <a:fillRect/>
                    </a:stretch>
                  </pic:blipFill>
                  <pic:spPr>
                    <a:xfrm>
                      <a:off x="0" y="0"/>
                      <a:ext cx="1627505" cy="1513840"/>
                    </a:xfrm>
                    <a:prstGeom prst="rect">
                      <a:avLst/>
                    </a:prstGeom>
                    <a:noFill/>
                    <a:ln>
                      <a:noFill/>
                    </a:ln>
                  </pic:spPr>
                </pic:pic>
              </a:graphicData>
            </a:graphic>
          </wp:inline>
        </w:drawing>
      </w:r>
    </w:p>
    <w:p w14:paraId="6E7F48FF">
      <w:pPr>
        <w:spacing w:line="360" w:lineRule="auto"/>
        <w:ind w:firstLine="2400" w:firstLineChars="1000"/>
        <w:rPr>
          <w:rFonts w:hint="eastAsia" w:ascii="宋体" w:hAnsi="宋体" w:eastAsia="宋体" w:cs="宋体"/>
          <w:color w:val="000000"/>
          <w:sz w:val="24"/>
          <w:szCs w:val="24"/>
        </w:rPr>
      </w:pPr>
      <w:r>
        <w:rPr>
          <w:rFonts w:hint="eastAsia" w:ascii="宋体" w:hAnsi="宋体" w:eastAsia="宋体" w:cs="宋体"/>
          <w:color w:val="000000"/>
          <w:sz w:val="24"/>
          <w:szCs w:val="24"/>
        </w:rPr>
        <w:t>防侧形式1                             防侧形式2</w:t>
      </w:r>
    </w:p>
    <w:p w14:paraId="37994A5C">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图24  拉延模具防侧形式示意图</w:t>
      </w:r>
    </w:p>
    <w:p w14:paraId="58BE120C">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5.1.8</w:t>
      </w:r>
      <w:r>
        <w:rPr>
          <w:rFonts w:hint="eastAsia" w:ascii="宋体" w:hAnsi="宋体" w:eastAsia="宋体" w:cs="宋体"/>
          <w:sz w:val="24"/>
          <w:szCs w:val="24"/>
        </w:rPr>
        <w:t>调整垫块数量和设置原则：间距每1块300-500mm。</w:t>
      </w:r>
    </w:p>
    <w:p w14:paraId="08ABF04D">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5.1.9</w:t>
      </w:r>
      <w:r>
        <w:rPr>
          <w:rFonts w:hint="eastAsia" w:ascii="宋体" w:hAnsi="宋体" w:eastAsia="宋体" w:cs="宋体"/>
          <w:sz w:val="24"/>
          <w:szCs w:val="24"/>
        </w:rPr>
        <w:t>顶杆腿垫块采用双孔形式</w:t>
      </w:r>
    </w:p>
    <w:p w14:paraId="6EAC010B">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5.1.9.1</w:t>
      </w:r>
      <w:r>
        <w:rPr>
          <w:rFonts w:hint="eastAsia" w:ascii="宋体" w:hAnsi="宋体" w:eastAsia="宋体" w:cs="宋体"/>
          <w:sz w:val="24"/>
          <w:szCs w:val="24"/>
        </w:rPr>
        <w:t>拉延模具中所有二级托杆与顶杆均要加装标准垫块；顶杆与顶杆垫块安全接触，顶杆与顶杆腿应同时接触受力。</w:t>
      </w:r>
    </w:p>
    <w:p w14:paraId="77D22D43">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5.1.9.2</w:t>
      </w:r>
      <w:r>
        <w:rPr>
          <w:rFonts w:hint="eastAsia" w:ascii="宋体" w:hAnsi="宋体" w:eastAsia="宋体" w:cs="宋体"/>
          <w:sz w:val="24"/>
          <w:szCs w:val="24"/>
        </w:rPr>
        <w:t>模具顶杆接杆的位置接近分模线位置，从型面到底面设置立筋，保证模具强度，顶杆接杆长度小于200mm 时，可与压边圈一体铸出，长度大于200mm时采用分体式；铸造式顶杆接杆的长度大于100mm 时，采用锥度结构以增加强度，如图25所示。</w:t>
      </w:r>
    </w:p>
    <w:p w14:paraId="093C2BCA">
      <w:pPr>
        <w:spacing w:line="360" w:lineRule="auto"/>
        <w:jc w:val="center"/>
        <w:rPr>
          <w:rFonts w:hint="eastAsia" w:ascii="宋体" w:hAnsi="宋体" w:eastAsia="宋体" w:cs="宋体"/>
          <w:color w:val="000000"/>
          <w:sz w:val="24"/>
          <w:szCs w:val="24"/>
        </w:rPr>
      </w:pPr>
      <w:r>
        <w:rPr>
          <w:rFonts w:hint="eastAsia" w:ascii="宋体" w:hAnsi="宋体" w:eastAsia="宋体" w:cs="宋体"/>
          <w:sz w:val="24"/>
          <w:szCs w:val="24"/>
        </w:rPr>
        <w:drawing>
          <wp:inline distT="0" distB="0" distL="114300" distR="114300">
            <wp:extent cx="1237615" cy="1216025"/>
            <wp:effectExtent l="0" t="0" r="635" b="3175"/>
            <wp:docPr id="16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9"/>
                    <pic:cNvPicPr>
                      <a:picLocks noChangeAspect="1"/>
                    </pic:cNvPicPr>
                  </pic:nvPicPr>
                  <pic:blipFill>
                    <a:blip r:embed="rId76"/>
                    <a:stretch>
                      <a:fillRect/>
                    </a:stretch>
                  </pic:blipFill>
                  <pic:spPr>
                    <a:xfrm>
                      <a:off x="0" y="0"/>
                      <a:ext cx="1237615" cy="1216025"/>
                    </a:xfrm>
                    <a:prstGeom prst="rect">
                      <a:avLst/>
                    </a:prstGeom>
                    <a:noFill/>
                    <a:ln>
                      <a:noFill/>
                    </a:ln>
                  </pic:spPr>
                </pic:pic>
              </a:graphicData>
            </a:graphic>
          </wp:inline>
        </w:drawing>
      </w: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1439545" cy="1280795"/>
            <wp:effectExtent l="0" t="0" r="8255" b="14605"/>
            <wp:docPr id="16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30"/>
                    <pic:cNvPicPr>
                      <a:picLocks noChangeAspect="1"/>
                    </pic:cNvPicPr>
                  </pic:nvPicPr>
                  <pic:blipFill>
                    <a:blip r:embed="rId77"/>
                    <a:stretch>
                      <a:fillRect/>
                    </a:stretch>
                  </pic:blipFill>
                  <pic:spPr>
                    <a:xfrm>
                      <a:off x="0" y="0"/>
                      <a:ext cx="1439545" cy="1280795"/>
                    </a:xfrm>
                    <a:prstGeom prst="rect">
                      <a:avLst/>
                    </a:prstGeom>
                    <a:noFill/>
                    <a:ln>
                      <a:noFill/>
                    </a:ln>
                  </pic:spPr>
                </pic:pic>
              </a:graphicData>
            </a:graphic>
          </wp:inline>
        </w:drawing>
      </w:r>
      <w:r>
        <w:rPr>
          <w:rFonts w:hint="eastAsia" w:ascii="宋体" w:hAnsi="宋体" w:eastAsia="宋体" w:cs="宋体"/>
          <w:sz w:val="24"/>
          <w:szCs w:val="24"/>
        </w:rPr>
        <w:t xml:space="preserve">        </w:t>
      </w:r>
      <w:r>
        <w:rPr>
          <w:rFonts w:hint="eastAsia" w:ascii="宋体" w:hAnsi="宋体" w:eastAsia="宋体" w:cs="宋体"/>
          <w:sz w:val="24"/>
          <w:szCs w:val="24"/>
        </w:rPr>
        <mc:AlternateContent>
          <mc:Choice Requires="wps">
            <w:drawing>
              <wp:inline distT="0" distB="0" distL="114300" distR="114300">
                <wp:extent cx="435610" cy="321945"/>
                <wp:effectExtent l="12700" t="12700" r="27940" b="27305"/>
                <wp:docPr id="72" name="右箭头 72"/>
                <wp:cNvGraphicFramePr/>
                <a:graphic xmlns:a="http://schemas.openxmlformats.org/drawingml/2006/main">
                  <a:graphicData uri="http://schemas.microsoft.com/office/word/2010/wordprocessingShape">
                    <wps:wsp>
                      <wps:cNvSpPr>
                        <a:spLocks noRot="1"/>
                      </wps:cNvSpPr>
                      <wps:spPr>
                        <a:xfrm>
                          <a:off x="0" y="0"/>
                          <a:ext cx="609600" cy="381385"/>
                        </a:xfrm>
                        <a:prstGeom prst="rightArrow">
                          <a:avLst/>
                        </a:prstGeom>
                        <a:noFill/>
                        <a:ln w="25400" cap="flat" cmpd="sng" algn="ctr">
                          <a:solidFill>
                            <a:srgbClr val="00B0F0"/>
                          </a:solidFill>
                          <a:prstDash val="solid"/>
                        </a:ln>
                        <a:effectLst/>
                      </wps:spPr>
                      <wps:bodyPr vertOverflow="clip" horzOverflow="clip" rtlCol="0" anchor="t"/>
                    </wps:wsp>
                  </a:graphicData>
                </a:graphic>
              </wp:inline>
            </w:drawing>
          </mc:Choice>
          <mc:Fallback>
            <w:pict>
              <v:shape id="_x0000_s1026" o:spid="_x0000_s1026" o:spt="13" type="#_x0000_t13" style="height:25.35pt;width:34.3pt;" filled="f" stroked="t" coordsize="21600,21600" o:gfxdata="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ztWP9MAAAADAQAADwAAAAAAAAABACAAAAAi&#10;AAAAZHJzL2Rvd25yZXYueG1sUEsBAhQAFAAAAAgAh07iQLpZP/4PAgAAEAQAAA4AAAAAAAAAAQAg&#10;AAAAIgEAAGRycy9lMm9Eb2MueG1sUEsFBgAAAAAGAAYAWQEAAKMFAAAAAA==&#10;" adj="14844,5400">
                <v:fill on="f" focussize="0,0"/>
                <v:stroke weight="2pt" color="#00B0F0" joinstyle="round"/>
                <v:imagedata o:title=""/>
                <o:lock v:ext="edit" rotation="t" aspectratio="f"/>
                <w10:wrap type="none"/>
                <w10:anchorlock/>
              </v:shape>
            </w:pict>
          </mc:Fallback>
        </mc:AlternateContent>
      </w: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600710" cy="534670"/>
            <wp:effectExtent l="0" t="0" r="8890" b="17780"/>
            <wp:docPr id="7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1"/>
                    <pic:cNvPicPr>
                      <a:picLocks noChangeAspect="1"/>
                    </pic:cNvPicPr>
                  </pic:nvPicPr>
                  <pic:blipFill>
                    <a:blip r:embed="rId78"/>
                    <a:stretch>
                      <a:fillRect/>
                    </a:stretch>
                  </pic:blipFill>
                  <pic:spPr>
                    <a:xfrm>
                      <a:off x="0" y="0"/>
                      <a:ext cx="600710" cy="534670"/>
                    </a:xfrm>
                    <a:prstGeom prst="rect">
                      <a:avLst/>
                    </a:prstGeom>
                    <a:noFill/>
                    <a:ln>
                      <a:noFill/>
                    </a:ln>
                  </pic:spPr>
                </pic:pic>
              </a:graphicData>
            </a:graphic>
          </wp:inline>
        </w:drawing>
      </w:r>
    </w:p>
    <w:p w14:paraId="5EBBFB01">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图25  顶杆接杆示意图</w:t>
      </w:r>
    </w:p>
    <w:p w14:paraId="0EC2CAB6">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注意：顶杆垫块不允许出现切削超过1/2现象。</w:t>
      </w:r>
    </w:p>
    <w:p w14:paraId="7CF215F6">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5.1.10</w:t>
      </w:r>
      <w:r>
        <w:rPr>
          <w:rFonts w:hint="eastAsia" w:ascii="宋体" w:hAnsi="宋体" w:eastAsia="宋体" w:cs="宋体"/>
          <w:sz w:val="24"/>
          <w:szCs w:val="24"/>
        </w:rPr>
        <w:t>考虑到模具与设备匹配困难，现场参数不易保证的情况下，模具经双方评审可采用氮气缸提供压力的结构形式。</w:t>
      </w:r>
    </w:p>
    <w:p w14:paraId="7230A410">
      <w:pPr>
        <w:pStyle w:val="109"/>
        <w:numPr>
          <w:ilvl w:val="2"/>
          <w:numId w:val="0"/>
        </w:numPr>
        <w:spacing w:before="156" w:beforeLines="50" w:after="156" w:afterLines="50" w:line="360" w:lineRule="auto"/>
        <w:ind w:left="0" w:leftChars="0" w:firstLine="0" w:firstLineChars="0"/>
        <w:jc w:val="left"/>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5.2</w:t>
      </w:r>
      <w:r>
        <w:rPr>
          <w:rFonts w:hint="eastAsia" w:ascii="宋体" w:hAnsi="宋体" w:eastAsia="宋体" w:cs="宋体"/>
          <w:sz w:val="24"/>
          <w:szCs w:val="24"/>
        </w:rPr>
        <w:t>修边冲孔模设计要求</w:t>
      </w:r>
    </w:p>
    <w:p w14:paraId="524BBFA9">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5.2.1</w:t>
      </w:r>
      <w:r>
        <w:rPr>
          <w:rFonts w:hint="eastAsia" w:ascii="宋体" w:hAnsi="宋体" w:eastAsia="宋体" w:cs="宋体"/>
          <w:sz w:val="24"/>
          <w:szCs w:val="24"/>
        </w:rPr>
        <w:t>修边冲孔模具常规筋厚按表9要求设计：</w:t>
      </w:r>
    </w:p>
    <w:p w14:paraId="6AC988A6">
      <w:pPr>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表9  冲裁类模具筋厚度规格表</w:t>
      </w:r>
    </w:p>
    <w:tbl>
      <w:tblPr>
        <w:tblStyle w:val="37"/>
        <w:tblW w:w="10013" w:type="dxa"/>
        <w:jc w:val="center"/>
        <w:tblLayout w:type="fixed"/>
        <w:tblCellMar>
          <w:top w:w="0" w:type="dxa"/>
          <w:left w:w="108" w:type="dxa"/>
          <w:bottom w:w="0" w:type="dxa"/>
          <w:right w:w="108" w:type="dxa"/>
        </w:tblCellMar>
      </w:tblPr>
      <w:tblGrid>
        <w:gridCol w:w="493"/>
        <w:gridCol w:w="493"/>
        <w:gridCol w:w="493"/>
        <w:gridCol w:w="493"/>
        <w:gridCol w:w="493"/>
        <w:gridCol w:w="493"/>
        <w:gridCol w:w="493"/>
        <w:gridCol w:w="494"/>
        <w:gridCol w:w="494"/>
        <w:gridCol w:w="494"/>
        <w:gridCol w:w="494"/>
        <w:gridCol w:w="494"/>
        <w:gridCol w:w="494"/>
        <w:gridCol w:w="494"/>
        <w:gridCol w:w="494"/>
        <w:gridCol w:w="634"/>
        <w:gridCol w:w="494"/>
        <w:gridCol w:w="494"/>
        <w:gridCol w:w="494"/>
        <w:gridCol w:w="494"/>
      </w:tblGrid>
      <w:tr w14:paraId="5B9CCC7F">
        <w:tblPrEx>
          <w:tblCellMar>
            <w:top w:w="0" w:type="dxa"/>
            <w:left w:w="108" w:type="dxa"/>
            <w:bottom w:w="0" w:type="dxa"/>
            <w:right w:w="108" w:type="dxa"/>
          </w:tblCellMar>
        </w:tblPrEx>
        <w:trPr>
          <w:trHeight w:val="921" w:hRule="atLeast"/>
          <w:jc w:val="center"/>
        </w:trPr>
        <w:tc>
          <w:tcPr>
            <w:tcW w:w="493" w:type="dxa"/>
            <w:tcBorders>
              <w:top w:val="single" w:color="auto" w:sz="4" w:space="0"/>
              <w:left w:val="single" w:color="auto" w:sz="4" w:space="0"/>
              <w:bottom w:val="single" w:color="auto" w:sz="4" w:space="0"/>
              <w:right w:val="nil"/>
            </w:tcBorders>
            <w:noWrap/>
            <w:vAlign w:val="center"/>
          </w:tcPr>
          <w:p w14:paraId="066583C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w:t>
            </w:r>
          </w:p>
        </w:tc>
        <w:tc>
          <w:tcPr>
            <w:tcW w:w="493" w:type="dxa"/>
            <w:tcBorders>
              <w:top w:val="single" w:color="auto" w:sz="4" w:space="0"/>
              <w:left w:val="single" w:color="auto" w:sz="4" w:space="0"/>
              <w:bottom w:val="single" w:color="auto" w:sz="4" w:space="0"/>
              <w:right w:val="nil"/>
            </w:tcBorders>
            <w:noWrap/>
            <w:vAlign w:val="center"/>
          </w:tcPr>
          <w:p w14:paraId="3855B13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B</w:t>
            </w:r>
          </w:p>
        </w:tc>
        <w:tc>
          <w:tcPr>
            <w:tcW w:w="493" w:type="dxa"/>
            <w:tcBorders>
              <w:top w:val="single" w:color="auto" w:sz="4" w:space="0"/>
              <w:left w:val="single" w:color="auto" w:sz="4" w:space="0"/>
              <w:bottom w:val="single" w:color="auto" w:sz="4" w:space="0"/>
              <w:right w:val="nil"/>
            </w:tcBorders>
            <w:noWrap/>
            <w:vAlign w:val="center"/>
          </w:tcPr>
          <w:p w14:paraId="357DAD9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C</w:t>
            </w:r>
          </w:p>
        </w:tc>
        <w:tc>
          <w:tcPr>
            <w:tcW w:w="493" w:type="dxa"/>
            <w:tcBorders>
              <w:top w:val="single" w:color="auto" w:sz="4" w:space="0"/>
              <w:left w:val="single" w:color="auto" w:sz="4" w:space="0"/>
              <w:bottom w:val="single" w:color="auto" w:sz="4" w:space="0"/>
              <w:right w:val="nil"/>
            </w:tcBorders>
            <w:noWrap/>
            <w:vAlign w:val="center"/>
          </w:tcPr>
          <w:p w14:paraId="5C2084B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D</w:t>
            </w:r>
          </w:p>
        </w:tc>
        <w:tc>
          <w:tcPr>
            <w:tcW w:w="493" w:type="dxa"/>
            <w:tcBorders>
              <w:top w:val="single" w:color="auto" w:sz="4" w:space="0"/>
              <w:left w:val="single" w:color="auto" w:sz="4" w:space="0"/>
              <w:bottom w:val="single" w:color="auto" w:sz="4" w:space="0"/>
              <w:right w:val="nil"/>
            </w:tcBorders>
            <w:noWrap/>
            <w:vAlign w:val="center"/>
          </w:tcPr>
          <w:p w14:paraId="58B5A1F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E</w:t>
            </w:r>
          </w:p>
        </w:tc>
        <w:tc>
          <w:tcPr>
            <w:tcW w:w="493" w:type="dxa"/>
            <w:tcBorders>
              <w:top w:val="single" w:color="auto" w:sz="4" w:space="0"/>
              <w:left w:val="single" w:color="auto" w:sz="4" w:space="0"/>
              <w:bottom w:val="single" w:color="auto" w:sz="4" w:space="0"/>
              <w:right w:val="nil"/>
            </w:tcBorders>
            <w:noWrap/>
            <w:vAlign w:val="center"/>
          </w:tcPr>
          <w:p w14:paraId="7815AB4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F</w:t>
            </w:r>
          </w:p>
        </w:tc>
        <w:tc>
          <w:tcPr>
            <w:tcW w:w="493" w:type="dxa"/>
            <w:tcBorders>
              <w:top w:val="single" w:color="auto" w:sz="4" w:space="0"/>
              <w:left w:val="single" w:color="auto" w:sz="4" w:space="0"/>
              <w:bottom w:val="single" w:color="auto" w:sz="4" w:space="0"/>
              <w:right w:val="nil"/>
            </w:tcBorders>
            <w:noWrap/>
            <w:vAlign w:val="center"/>
          </w:tcPr>
          <w:p w14:paraId="1B1A65C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G</w:t>
            </w:r>
          </w:p>
        </w:tc>
        <w:tc>
          <w:tcPr>
            <w:tcW w:w="494" w:type="dxa"/>
            <w:tcBorders>
              <w:top w:val="single" w:color="auto" w:sz="4" w:space="0"/>
              <w:left w:val="single" w:color="auto" w:sz="4" w:space="0"/>
              <w:bottom w:val="single" w:color="auto" w:sz="4" w:space="0"/>
              <w:right w:val="nil"/>
            </w:tcBorders>
            <w:noWrap/>
            <w:vAlign w:val="center"/>
          </w:tcPr>
          <w:p w14:paraId="1AE8A4D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H</w:t>
            </w:r>
          </w:p>
        </w:tc>
        <w:tc>
          <w:tcPr>
            <w:tcW w:w="494" w:type="dxa"/>
            <w:tcBorders>
              <w:top w:val="single" w:color="auto" w:sz="4" w:space="0"/>
              <w:left w:val="single" w:color="auto" w:sz="4" w:space="0"/>
              <w:bottom w:val="single" w:color="auto" w:sz="4" w:space="0"/>
              <w:right w:val="nil"/>
            </w:tcBorders>
            <w:noWrap/>
            <w:vAlign w:val="center"/>
          </w:tcPr>
          <w:p w14:paraId="4F18161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I</w:t>
            </w:r>
          </w:p>
        </w:tc>
        <w:tc>
          <w:tcPr>
            <w:tcW w:w="494" w:type="dxa"/>
            <w:tcBorders>
              <w:top w:val="single" w:color="auto" w:sz="4" w:space="0"/>
              <w:left w:val="single" w:color="auto" w:sz="4" w:space="0"/>
              <w:bottom w:val="single" w:color="auto" w:sz="4" w:space="0"/>
              <w:right w:val="nil"/>
            </w:tcBorders>
            <w:noWrap/>
            <w:vAlign w:val="center"/>
          </w:tcPr>
          <w:p w14:paraId="148CE22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J</w:t>
            </w:r>
          </w:p>
        </w:tc>
        <w:tc>
          <w:tcPr>
            <w:tcW w:w="494" w:type="dxa"/>
            <w:tcBorders>
              <w:top w:val="single" w:color="auto" w:sz="4" w:space="0"/>
              <w:left w:val="single" w:color="auto" w:sz="4" w:space="0"/>
              <w:bottom w:val="single" w:color="auto" w:sz="4" w:space="0"/>
              <w:right w:val="nil"/>
            </w:tcBorders>
            <w:noWrap/>
            <w:vAlign w:val="center"/>
          </w:tcPr>
          <w:p w14:paraId="1183915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K</w:t>
            </w:r>
          </w:p>
        </w:tc>
        <w:tc>
          <w:tcPr>
            <w:tcW w:w="494" w:type="dxa"/>
            <w:tcBorders>
              <w:top w:val="single" w:color="auto" w:sz="4" w:space="0"/>
              <w:left w:val="single" w:color="auto" w:sz="4" w:space="0"/>
              <w:bottom w:val="single" w:color="auto" w:sz="4" w:space="0"/>
              <w:right w:val="single" w:color="auto" w:sz="4" w:space="0"/>
            </w:tcBorders>
            <w:noWrap/>
            <w:vAlign w:val="center"/>
          </w:tcPr>
          <w:p w14:paraId="12A6580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L</w:t>
            </w:r>
          </w:p>
        </w:tc>
        <w:tc>
          <w:tcPr>
            <w:tcW w:w="494" w:type="dxa"/>
            <w:tcBorders>
              <w:top w:val="single" w:color="auto" w:sz="4" w:space="0"/>
              <w:left w:val="nil"/>
              <w:bottom w:val="single" w:color="auto" w:sz="4" w:space="0"/>
              <w:right w:val="single" w:color="auto" w:sz="4" w:space="0"/>
            </w:tcBorders>
            <w:noWrap/>
            <w:vAlign w:val="center"/>
          </w:tcPr>
          <w:p w14:paraId="719EC82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M</w:t>
            </w:r>
          </w:p>
        </w:tc>
        <w:tc>
          <w:tcPr>
            <w:tcW w:w="494" w:type="dxa"/>
            <w:tcBorders>
              <w:top w:val="single" w:color="auto" w:sz="4" w:space="0"/>
              <w:left w:val="nil"/>
              <w:bottom w:val="single" w:color="auto" w:sz="4" w:space="0"/>
              <w:right w:val="single" w:color="auto" w:sz="4" w:space="0"/>
            </w:tcBorders>
            <w:noWrap/>
            <w:vAlign w:val="center"/>
          </w:tcPr>
          <w:p w14:paraId="617924D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N</w:t>
            </w:r>
          </w:p>
        </w:tc>
        <w:tc>
          <w:tcPr>
            <w:tcW w:w="494" w:type="dxa"/>
            <w:tcBorders>
              <w:top w:val="single" w:color="auto" w:sz="4" w:space="0"/>
              <w:left w:val="nil"/>
              <w:bottom w:val="single" w:color="auto" w:sz="4" w:space="0"/>
              <w:right w:val="single" w:color="auto" w:sz="4" w:space="0"/>
            </w:tcBorders>
            <w:noWrap/>
            <w:vAlign w:val="center"/>
          </w:tcPr>
          <w:p w14:paraId="3D0BE60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O</w:t>
            </w:r>
          </w:p>
        </w:tc>
        <w:tc>
          <w:tcPr>
            <w:tcW w:w="634" w:type="dxa"/>
            <w:tcBorders>
              <w:top w:val="single" w:color="auto" w:sz="4" w:space="0"/>
              <w:left w:val="nil"/>
              <w:bottom w:val="single" w:color="auto" w:sz="4" w:space="0"/>
              <w:right w:val="single" w:color="auto" w:sz="4" w:space="0"/>
            </w:tcBorders>
            <w:noWrap w:val="0"/>
            <w:vAlign w:val="center"/>
          </w:tcPr>
          <w:p w14:paraId="64CF698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P</w:t>
            </w:r>
          </w:p>
        </w:tc>
        <w:tc>
          <w:tcPr>
            <w:tcW w:w="494" w:type="dxa"/>
            <w:tcBorders>
              <w:top w:val="single" w:color="auto" w:sz="4" w:space="0"/>
              <w:left w:val="nil"/>
              <w:bottom w:val="single" w:color="auto" w:sz="4" w:space="0"/>
              <w:right w:val="single" w:color="auto" w:sz="4" w:space="0"/>
            </w:tcBorders>
            <w:noWrap w:val="0"/>
            <w:vAlign w:val="center"/>
          </w:tcPr>
          <w:p w14:paraId="75737AE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Q</w:t>
            </w:r>
          </w:p>
        </w:tc>
        <w:tc>
          <w:tcPr>
            <w:tcW w:w="494" w:type="dxa"/>
            <w:tcBorders>
              <w:top w:val="single" w:color="auto" w:sz="4" w:space="0"/>
              <w:left w:val="nil"/>
              <w:bottom w:val="single" w:color="auto" w:sz="4" w:space="0"/>
              <w:right w:val="single" w:color="auto" w:sz="4" w:space="0"/>
            </w:tcBorders>
            <w:noWrap w:val="0"/>
            <w:vAlign w:val="center"/>
          </w:tcPr>
          <w:p w14:paraId="58B5DC2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R</w:t>
            </w:r>
          </w:p>
        </w:tc>
        <w:tc>
          <w:tcPr>
            <w:tcW w:w="494" w:type="dxa"/>
            <w:tcBorders>
              <w:top w:val="single" w:color="auto" w:sz="4" w:space="0"/>
              <w:left w:val="single" w:color="auto" w:sz="4" w:space="0"/>
              <w:bottom w:val="single" w:color="auto" w:sz="4" w:space="0"/>
              <w:right w:val="single" w:color="auto" w:sz="4" w:space="0"/>
            </w:tcBorders>
            <w:noWrap w:val="0"/>
            <w:vAlign w:val="center"/>
          </w:tcPr>
          <w:p w14:paraId="575E4AA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a</w:t>
            </w:r>
          </w:p>
        </w:tc>
        <w:tc>
          <w:tcPr>
            <w:tcW w:w="494" w:type="dxa"/>
            <w:tcBorders>
              <w:top w:val="single" w:color="auto" w:sz="4" w:space="0"/>
              <w:left w:val="single" w:color="auto" w:sz="4" w:space="0"/>
              <w:bottom w:val="single" w:color="auto" w:sz="4" w:space="0"/>
              <w:right w:val="single" w:color="auto" w:sz="4" w:space="0"/>
            </w:tcBorders>
            <w:noWrap w:val="0"/>
            <w:vAlign w:val="center"/>
          </w:tcPr>
          <w:p w14:paraId="31E0706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b</w:t>
            </w:r>
          </w:p>
        </w:tc>
      </w:tr>
      <w:tr w14:paraId="1D12719F">
        <w:tblPrEx>
          <w:tblCellMar>
            <w:top w:w="0" w:type="dxa"/>
            <w:left w:w="108" w:type="dxa"/>
            <w:bottom w:w="0" w:type="dxa"/>
            <w:right w:w="108" w:type="dxa"/>
          </w:tblCellMar>
        </w:tblPrEx>
        <w:trPr>
          <w:trHeight w:val="810" w:hRule="atLeast"/>
          <w:jc w:val="center"/>
        </w:trPr>
        <w:tc>
          <w:tcPr>
            <w:tcW w:w="493" w:type="dxa"/>
            <w:tcBorders>
              <w:top w:val="nil"/>
              <w:left w:val="single" w:color="auto" w:sz="4" w:space="0"/>
              <w:bottom w:val="single" w:color="auto" w:sz="4" w:space="0"/>
              <w:right w:val="nil"/>
            </w:tcBorders>
            <w:noWrap/>
            <w:vAlign w:val="center"/>
          </w:tcPr>
          <w:p w14:paraId="6111955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w:t>
            </w:r>
          </w:p>
        </w:tc>
        <w:tc>
          <w:tcPr>
            <w:tcW w:w="493" w:type="dxa"/>
            <w:tcBorders>
              <w:top w:val="nil"/>
              <w:left w:val="single" w:color="auto" w:sz="4" w:space="0"/>
              <w:bottom w:val="single" w:color="auto" w:sz="4" w:space="0"/>
              <w:right w:val="nil"/>
            </w:tcBorders>
            <w:noWrap/>
            <w:vAlign w:val="center"/>
          </w:tcPr>
          <w:p w14:paraId="6889C2F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w:t>
            </w:r>
          </w:p>
        </w:tc>
        <w:tc>
          <w:tcPr>
            <w:tcW w:w="493" w:type="dxa"/>
            <w:tcBorders>
              <w:top w:val="nil"/>
              <w:left w:val="single" w:color="auto" w:sz="4" w:space="0"/>
              <w:bottom w:val="single" w:color="auto" w:sz="4" w:space="0"/>
              <w:right w:val="nil"/>
            </w:tcBorders>
            <w:noWrap/>
            <w:vAlign w:val="center"/>
          </w:tcPr>
          <w:p w14:paraId="35DE780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w:t>
            </w:r>
          </w:p>
        </w:tc>
        <w:tc>
          <w:tcPr>
            <w:tcW w:w="493" w:type="dxa"/>
            <w:tcBorders>
              <w:top w:val="nil"/>
              <w:left w:val="single" w:color="auto" w:sz="4" w:space="0"/>
              <w:bottom w:val="single" w:color="auto" w:sz="4" w:space="0"/>
              <w:right w:val="nil"/>
            </w:tcBorders>
            <w:noWrap/>
            <w:vAlign w:val="center"/>
          </w:tcPr>
          <w:p w14:paraId="271AEA9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w:t>
            </w:r>
          </w:p>
        </w:tc>
        <w:tc>
          <w:tcPr>
            <w:tcW w:w="493" w:type="dxa"/>
            <w:tcBorders>
              <w:top w:val="nil"/>
              <w:left w:val="single" w:color="auto" w:sz="4" w:space="0"/>
              <w:bottom w:val="single" w:color="auto" w:sz="4" w:space="0"/>
              <w:right w:val="nil"/>
            </w:tcBorders>
            <w:noWrap/>
            <w:vAlign w:val="center"/>
          </w:tcPr>
          <w:p w14:paraId="148A694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w:t>
            </w:r>
          </w:p>
        </w:tc>
        <w:tc>
          <w:tcPr>
            <w:tcW w:w="493" w:type="dxa"/>
            <w:tcBorders>
              <w:top w:val="nil"/>
              <w:left w:val="single" w:color="auto" w:sz="4" w:space="0"/>
              <w:bottom w:val="single" w:color="auto" w:sz="4" w:space="0"/>
              <w:right w:val="nil"/>
            </w:tcBorders>
            <w:noWrap/>
            <w:vAlign w:val="center"/>
          </w:tcPr>
          <w:p w14:paraId="25C25EA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w:t>
            </w:r>
          </w:p>
        </w:tc>
        <w:tc>
          <w:tcPr>
            <w:tcW w:w="493" w:type="dxa"/>
            <w:tcBorders>
              <w:top w:val="nil"/>
              <w:left w:val="single" w:color="auto" w:sz="4" w:space="0"/>
              <w:bottom w:val="single" w:color="auto" w:sz="4" w:space="0"/>
              <w:right w:val="nil"/>
            </w:tcBorders>
            <w:noWrap/>
            <w:vAlign w:val="center"/>
          </w:tcPr>
          <w:p w14:paraId="3F0184A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w:t>
            </w:r>
          </w:p>
        </w:tc>
        <w:tc>
          <w:tcPr>
            <w:tcW w:w="494" w:type="dxa"/>
            <w:tcBorders>
              <w:top w:val="nil"/>
              <w:left w:val="single" w:color="auto" w:sz="4" w:space="0"/>
              <w:bottom w:val="single" w:color="auto" w:sz="4" w:space="0"/>
              <w:right w:val="nil"/>
            </w:tcBorders>
            <w:noWrap/>
            <w:vAlign w:val="center"/>
          </w:tcPr>
          <w:p w14:paraId="40D1753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w:t>
            </w:r>
          </w:p>
        </w:tc>
        <w:tc>
          <w:tcPr>
            <w:tcW w:w="494" w:type="dxa"/>
            <w:tcBorders>
              <w:top w:val="nil"/>
              <w:left w:val="single" w:color="auto" w:sz="4" w:space="0"/>
              <w:bottom w:val="single" w:color="auto" w:sz="4" w:space="0"/>
              <w:right w:val="nil"/>
            </w:tcBorders>
            <w:noWrap/>
            <w:vAlign w:val="center"/>
          </w:tcPr>
          <w:p w14:paraId="7DCFADD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50</w:t>
            </w:r>
          </w:p>
        </w:tc>
        <w:tc>
          <w:tcPr>
            <w:tcW w:w="494" w:type="dxa"/>
            <w:tcBorders>
              <w:top w:val="nil"/>
              <w:left w:val="single" w:color="auto" w:sz="4" w:space="0"/>
              <w:bottom w:val="single" w:color="auto" w:sz="4" w:space="0"/>
              <w:right w:val="nil"/>
            </w:tcBorders>
            <w:noWrap/>
            <w:vAlign w:val="center"/>
          </w:tcPr>
          <w:p w14:paraId="47C8BF9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w:t>
            </w:r>
          </w:p>
        </w:tc>
        <w:tc>
          <w:tcPr>
            <w:tcW w:w="494" w:type="dxa"/>
            <w:tcBorders>
              <w:top w:val="nil"/>
              <w:left w:val="single" w:color="auto" w:sz="4" w:space="0"/>
              <w:bottom w:val="single" w:color="auto" w:sz="4" w:space="0"/>
              <w:right w:val="nil"/>
            </w:tcBorders>
            <w:noWrap/>
            <w:vAlign w:val="center"/>
          </w:tcPr>
          <w:p w14:paraId="0C34891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w:t>
            </w:r>
          </w:p>
        </w:tc>
        <w:tc>
          <w:tcPr>
            <w:tcW w:w="494" w:type="dxa"/>
            <w:tcBorders>
              <w:top w:val="nil"/>
              <w:left w:val="single" w:color="auto" w:sz="4" w:space="0"/>
              <w:bottom w:val="single" w:color="auto" w:sz="4" w:space="0"/>
              <w:right w:val="single" w:color="auto" w:sz="4" w:space="0"/>
            </w:tcBorders>
            <w:noWrap/>
            <w:vAlign w:val="center"/>
          </w:tcPr>
          <w:p w14:paraId="65415C7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w:t>
            </w:r>
          </w:p>
        </w:tc>
        <w:tc>
          <w:tcPr>
            <w:tcW w:w="494" w:type="dxa"/>
            <w:tcBorders>
              <w:top w:val="nil"/>
              <w:left w:val="nil"/>
              <w:bottom w:val="single" w:color="auto" w:sz="4" w:space="0"/>
              <w:right w:val="single" w:color="auto" w:sz="4" w:space="0"/>
            </w:tcBorders>
            <w:noWrap/>
            <w:vAlign w:val="center"/>
          </w:tcPr>
          <w:p w14:paraId="6D5FC7D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w:t>
            </w:r>
          </w:p>
        </w:tc>
        <w:tc>
          <w:tcPr>
            <w:tcW w:w="494" w:type="dxa"/>
            <w:tcBorders>
              <w:top w:val="nil"/>
              <w:left w:val="nil"/>
              <w:bottom w:val="single" w:color="auto" w:sz="4" w:space="0"/>
              <w:right w:val="single" w:color="auto" w:sz="4" w:space="0"/>
            </w:tcBorders>
            <w:noWrap/>
            <w:vAlign w:val="center"/>
          </w:tcPr>
          <w:p w14:paraId="2B8CB48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40</w:t>
            </w:r>
          </w:p>
        </w:tc>
        <w:tc>
          <w:tcPr>
            <w:tcW w:w="494" w:type="dxa"/>
            <w:tcBorders>
              <w:top w:val="single" w:color="auto" w:sz="4" w:space="0"/>
              <w:left w:val="nil"/>
              <w:bottom w:val="single" w:color="auto" w:sz="4" w:space="0"/>
              <w:right w:val="single" w:color="auto" w:sz="4" w:space="0"/>
            </w:tcBorders>
            <w:noWrap/>
            <w:vAlign w:val="center"/>
          </w:tcPr>
          <w:p w14:paraId="39A704A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80</w:t>
            </w:r>
          </w:p>
        </w:tc>
        <w:tc>
          <w:tcPr>
            <w:tcW w:w="634" w:type="dxa"/>
            <w:tcBorders>
              <w:top w:val="single" w:color="auto" w:sz="4" w:space="0"/>
              <w:left w:val="nil"/>
              <w:bottom w:val="single" w:color="auto" w:sz="4" w:space="0"/>
              <w:right w:val="single" w:color="auto" w:sz="4" w:space="0"/>
            </w:tcBorders>
            <w:noWrap w:val="0"/>
            <w:vAlign w:val="center"/>
          </w:tcPr>
          <w:p w14:paraId="6250876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120</w:t>
            </w:r>
          </w:p>
        </w:tc>
        <w:tc>
          <w:tcPr>
            <w:tcW w:w="494" w:type="dxa"/>
            <w:tcBorders>
              <w:top w:val="single" w:color="auto" w:sz="4" w:space="0"/>
              <w:left w:val="nil"/>
              <w:bottom w:val="single" w:color="auto" w:sz="4" w:space="0"/>
              <w:right w:val="single" w:color="auto" w:sz="4" w:space="0"/>
            </w:tcBorders>
            <w:noWrap w:val="0"/>
            <w:vAlign w:val="center"/>
          </w:tcPr>
          <w:p w14:paraId="1C9839D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80</w:t>
            </w:r>
          </w:p>
        </w:tc>
        <w:tc>
          <w:tcPr>
            <w:tcW w:w="494" w:type="dxa"/>
            <w:tcBorders>
              <w:top w:val="single" w:color="auto" w:sz="4" w:space="0"/>
              <w:left w:val="nil"/>
              <w:bottom w:val="single" w:color="auto" w:sz="4" w:space="0"/>
              <w:right w:val="single" w:color="auto" w:sz="4" w:space="0"/>
            </w:tcBorders>
            <w:noWrap w:val="0"/>
            <w:vAlign w:val="center"/>
          </w:tcPr>
          <w:p w14:paraId="7E0A4DF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w:t>
            </w:r>
          </w:p>
        </w:tc>
        <w:tc>
          <w:tcPr>
            <w:tcW w:w="494" w:type="dxa"/>
            <w:tcBorders>
              <w:top w:val="single" w:color="auto" w:sz="4" w:space="0"/>
              <w:left w:val="single" w:color="auto" w:sz="4" w:space="0"/>
              <w:bottom w:val="single" w:color="auto" w:sz="4" w:space="0"/>
              <w:right w:val="single" w:color="auto" w:sz="4" w:space="0"/>
            </w:tcBorders>
            <w:noWrap w:val="0"/>
            <w:vAlign w:val="center"/>
          </w:tcPr>
          <w:p w14:paraId="5EBD2ED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25</w:t>
            </w:r>
          </w:p>
        </w:tc>
        <w:tc>
          <w:tcPr>
            <w:tcW w:w="494" w:type="dxa"/>
            <w:tcBorders>
              <w:top w:val="single" w:color="auto" w:sz="4" w:space="0"/>
              <w:left w:val="single" w:color="auto" w:sz="4" w:space="0"/>
              <w:bottom w:val="single" w:color="auto" w:sz="4" w:space="0"/>
              <w:right w:val="single" w:color="auto" w:sz="4" w:space="0"/>
            </w:tcBorders>
            <w:noWrap w:val="0"/>
            <w:vAlign w:val="center"/>
          </w:tcPr>
          <w:p w14:paraId="3122EC8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30</w:t>
            </w:r>
          </w:p>
        </w:tc>
      </w:tr>
    </w:tbl>
    <w:p w14:paraId="3C96D007">
      <w:pPr>
        <w:spacing w:line="360" w:lineRule="auto"/>
        <w:rPr>
          <w:rFonts w:hint="eastAsia" w:ascii="宋体" w:hAnsi="宋体" w:eastAsia="宋体" w:cs="宋体"/>
          <w:sz w:val="24"/>
          <w:szCs w:val="24"/>
        </w:rPr>
      </w:pPr>
      <w:r>
        <w:rPr>
          <w:rFonts w:hint="eastAsia" w:ascii="宋体" w:hAnsi="宋体" w:eastAsia="宋体" w:cs="宋体"/>
          <w:sz w:val="24"/>
          <w:szCs w:val="24"/>
        </w:rPr>
        <w:t>各筋位置如图26所示。</w:t>
      </w:r>
    </w:p>
    <w:p w14:paraId="703B167A">
      <w:pPr>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4088765" cy="2425065"/>
            <wp:effectExtent l="0" t="0" r="6985" b="13335"/>
            <wp:docPr id="8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2"/>
                    <pic:cNvPicPr>
                      <a:picLocks noChangeAspect="1"/>
                    </pic:cNvPicPr>
                  </pic:nvPicPr>
                  <pic:blipFill>
                    <a:blip r:embed="rId79"/>
                    <a:stretch>
                      <a:fillRect/>
                    </a:stretch>
                  </pic:blipFill>
                  <pic:spPr>
                    <a:xfrm>
                      <a:off x="0" y="0"/>
                      <a:ext cx="4088765" cy="2425065"/>
                    </a:xfrm>
                    <a:prstGeom prst="rect">
                      <a:avLst/>
                    </a:prstGeom>
                    <a:noFill/>
                    <a:ln>
                      <a:noFill/>
                    </a:ln>
                  </pic:spPr>
                </pic:pic>
              </a:graphicData>
            </a:graphic>
          </wp:inline>
        </w:drawing>
      </w:r>
    </w:p>
    <w:p w14:paraId="39A96F03">
      <w:pPr>
        <w:spacing w:line="360" w:lineRule="auto"/>
        <w:jc w:val="center"/>
        <w:rPr>
          <w:rFonts w:hint="eastAsia" w:ascii="宋体" w:hAnsi="宋体" w:eastAsia="宋体" w:cs="宋体"/>
          <w:color w:val="000000"/>
          <w:sz w:val="24"/>
          <w:szCs w:val="24"/>
        </w:rPr>
      </w:pPr>
      <w:r>
        <w:rPr>
          <w:rFonts w:hint="eastAsia" w:ascii="宋体" w:hAnsi="宋体" w:eastAsia="宋体" w:cs="宋体"/>
          <w:kern w:val="0"/>
          <w:sz w:val="24"/>
          <w:szCs w:val="24"/>
        </w:rPr>
        <w:t>图26  冲裁类加强筋位置示意图</w:t>
      </w:r>
    </w:p>
    <w:p w14:paraId="2358C713">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5.2.2</w:t>
      </w:r>
      <w:r>
        <w:rPr>
          <w:rFonts w:hint="eastAsia" w:ascii="宋体" w:hAnsi="宋体" w:eastAsia="宋体" w:cs="宋体"/>
          <w:sz w:val="24"/>
          <w:szCs w:val="24"/>
        </w:rPr>
        <w:t>镶块设计要求：修边凹模镶块长度原则上不大于300mm，特殊情况下长度不大于500mm；镶块宽度与高度比应大于1.2:1；上模刀块与下模刀块的接缝应错开10mm以上；镶块形式及尺寸如图27所示。</w:t>
      </w:r>
    </w:p>
    <w:p w14:paraId="5FF03ADA">
      <w:pPr>
        <w:tabs>
          <w:tab w:val="left" w:pos="900"/>
          <w:tab w:val="left" w:pos="1080"/>
        </w:tabs>
        <w:spacing w:line="360" w:lineRule="auto"/>
        <w:jc w:val="center"/>
        <w:rPr>
          <w:rFonts w:hint="eastAsia" w:ascii="宋体" w:hAnsi="宋体" w:eastAsia="宋体" w:cs="宋体"/>
          <w:color w:val="000000"/>
          <w:sz w:val="24"/>
          <w:szCs w:val="24"/>
        </w:rPr>
      </w:pPr>
      <w:r>
        <w:rPr>
          <w:rFonts w:hint="eastAsia" w:ascii="宋体" w:hAnsi="宋体" w:eastAsia="宋体" w:cs="宋体"/>
          <w:kern w:val="0"/>
          <w:sz w:val="24"/>
          <w:szCs w:val="24"/>
        </w:rPr>
        <w:drawing>
          <wp:inline distT="0" distB="0" distL="114300" distR="114300">
            <wp:extent cx="4790440" cy="1239520"/>
            <wp:effectExtent l="0" t="0" r="10160" b="17780"/>
            <wp:docPr id="8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3"/>
                    <pic:cNvPicPr>
                      <a:picLocks noChangeAspect="1"/>
                    </pic:cNvPicPr>
                  </pic:nvPicPr>
                  <pic:blipFill>
                    <a:blip r:embed="rId80"/>
                    <a:stretch>
                      <a:fillRect/>
                    </a:stretch>
                  </pic:blipFill>
                  <pic:spPr>
                    <a:xfrm>
                      <a:off x="0" y="0"/>
                      <a:ext cx="4790440" cy="1239520"/>
                    </a:xfrm>
                    <a:prstGeom prst="rect">
                      <a:avLst/>
                    </a:prstGeom>
                    <a:noFill/>
                    <a:ln>
                      <a:noFill/>
                    </a:ln>
                  </pic:spPr>
                </pic:pic>
              </a:graphicData>
            </a:graphic>
          </wp:inline>
        </w:drawing>
      </w:r>
    </w:p>
    <w:p w14:paraId="1990D834">
      <w:pPr>
        <w:tabs>
          <w:tab w:val="left" w:pos="900"/>
          <w:tab w:val="left" w:pos="1080"/>
        </w:tabs>
        <w:spacing w:line="360" w:lineRule="auto"/>
        <w:ind w:firstLine="1080" w:firstLineChars="450"/>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2698750" cy="1536065"/>
            <wp:effectExtent l="0" t="0" r="6350" b="6985"/>
            <wp:docPr id="9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4"/>
                    <pic:cNvPicPr>
                      <a:picLocks noChangeAspect="1"/>
                    </pic:cNvPicPr>
                  </pic:nvPicPr>
                  <pic:blipFill>
                    <a:blip r:embed="rId81"/>
                    <a:stretch>
                      <a:fillRect/>
                    </a:stretch>
                  </pic:blipFill>
                  <pic:spPr>
                    <a:xfrm>
                      <a:off x="0" y="0"/>
                      <a:ext cx="2698750" cy="1536065"/>
                    </a:xfrm>
                    <a:prstGeom prst="rect">
                      <a:avLst/>
                    </a:prstGeom>
                    <a:noFill/>
                    <a:ln>
                      <a:noFill/>
                    </a:ln>
                  </pic:spPr>
                </pic:pic>
              </a:graphicData>
            </a:graphic>
          </wp:inline>
        </w:drawing>
      </w:r>
      <w:r>
        <w:rPr>
          <w:rFonts w:hint="eastAsia" w:ascii="宋体" w:hAnsi="宋体" w:eastAsia="宋体" w:cs="宋体"/>
          <w:kern w:val="0"/>
          <w:sz w:val="24"/>
          <w:szCs w:val="24"/>
        </w:rPr>
        <w:drawing>
          <wp:inline distT="0" distB="0" distL="114300" distR="114300">
            <wp:extent cx="2112010" cy="1395730"/>
            <wp:effectExtent l="0" t="0" r="2540" b="13970"/>
            <wp:docPr id="9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5"/>
                    <pic:cNvPicPr>
                      <a:picLocks noChangeAspect="1"/>
                    </pic:cNvPicPr>
                  </pic:nvPicPr>
                  <pic:blipFill>
                    <a:blip r:embed="rId82"/>
                    <a:stretch>
                      <a:fillRect/>
                    </a:stretch>
                  </pic:blipFill>
                  <pic:spPr>
                    <a:xfrm>
                      <a:off x="0" y="0"/>
                      <a:ext cx="2112010" cy="1395730"/>
                    </a:xfrm>
                    <a:prstGeom prst="rect">
                      <a:avLst/>
                    </a:prstGeom>
                    <a:noFill/>
                    <a:ln>
                      <a:noFill/>
                    </a:ln>
                  </pic:spPr>
                </pic:pic>
              </a:graphicData>
            </a:graphic>
          </wp:inline>
        </w:drawing>
      </w:r>
    </w:p>
    <w:p w14:paraId="0D124092">
      <w:pPr>
        <w:tabs>
          <w:tab w:val="left" w:pos="900"/>
          <w:tab w:val="left" w:pos="108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图27  镶块形式示意图</w:t>
      </w:r>
    </w:p>
    <w:p w14:paraId="11E0568A">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5.2.3</w:t>
      </w:r>
      <w:r>
        <w:rPr>
          <w:rFonts w:hint="eastAsia" w:ascii="宋体" w:hAnsi="宋体" w:eastAsia="宋体" w:cs="宋体"/>
          <w:sz w:val="24"/>
          <w:szCs w:val="24"/>
        </w:rPr>
        <w:t>修边凹模镶块尺寸，如图28、29所示。</w:t>
      </w:r>
    </w:p>
    <w:p w14:paraId="76D7381C">
      <w:pPr>
        <w:tabs>
          <w:tab w:val="left" w:pos="900"/>
          <w:tab w:val="left" w:pos="1080"/>
        </w:tabs>
        <w:spacing w:line="360" w:lineRule="auto"/>
        <w:jc w:val="center"/>
        <w:rPr>
          <w:rFonts w:hint="eastAsia" w:ascii="宋体" w:hAnsi="宋体" w:eastAsia="宋体" w:cs="宋体"/>
          <w:color w:val="000000"/>
          <w:sz w:val="24"/>
          <w:szCs w:val="24"/>
        </w:rPr>
      </w:pPr>
      <w:r>
        <w:rPr>
          <w:rFonts w:hint="eastAsia" w:ascii="宋体" w:hAnsi="宋体" w:eastAsia="宋体" w:cs="宋体"/>
          <w:sz w:val="24"/>
          <w:szCs w:val="24"/>
        </w:rPr>
        <w:drawing>
          <wp:inline distT="0" distB="0" distL="114300" distR="114300">
            <wp:extent cx="4394835" cy="1428750"/>
            <wp:effectExtent l="0" t="0" r="5715" b="0"/>
            <wp:docPr id="8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6"/>
                    <pic:cNvPicPr>
                      <a:picLocks noChangeAspect="1"/>
                    </pic:cNvPicPr>
                  </pic:nvPicPr>
                  <pic:blipFill>
                    <a:blip r:embed="rId83"/>
                    <a:srcRect t="8812"/>
                    <a:stretch>
                      <a:fillRect/>
                    </a:stretch>
                  </pic:blipFill>
                  <pic:spPr>
                    <a:xfrm>
                      <a:off x="0" y="0"/>
                      <a:ext cx="4394835" cy="1428750"/>
                    </a:xfrm>
                    <a:prstGeom prst="rect">
                      <a:avLst/>
                    </a:prstGeom>
                    <a:noFill/>
                    <a:ln>
                      <a:noFill/>
                    </a:ln>
                  </pic:spPr>
                </pic:pic>
              </a:graphicData>
            </a:graphic>
          </wp:inline>
        </w:drawing>
      </w:r>
    </w:p>
    <w:p w14:paraId="4C3CC85D">
      <w:pPr>
        <w:spacing w:line="360" w:lineRule="auto"/>
        <w:ind w:firstLine="1440" w:firstLineChars="600"/>
        <w:rPr>
          <w:rFonts w:hint="eastAsia" w:ascii="宋体" w:hAnsi="宋体" w:eastAsia="宋体" w:cs="宋体"/>
          <w:kern w:val="0"/>
          <w:sz w:val="24"/>
          <w:szCs w:val="24"/>
        </w:rPr>
      </w:pPr>
      <w:r>
        <w:rPr>
          <w:rFonts w:hint="eastAsia" w:ascii="宋体" w:hAnsi="宋体" w:eastAsia="宋体" w:cs="宋体"/>
          <w:kern w:val="0"/>
          <w:sz w:val="24"/>
          <w:szCs w:val="24"/>
        </w:rPr>
        <w:t>图28  铸造镶块                    图29  锻件镶块</w:t>
      </w:r>
    </w:p>
    <w:p w14:paraId="333003C4">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5.2.4</w:t>
      </w:r>
      <w:r>
        <w:rPr>
          <w:rFonts w:hint="eastAsia" w:ascii="宋体" w:hAnsi="宋体" w:eastAsia="宋体" w:cs="宋体"/>
          <w:sz w:val="24"/>
          <w:szCs w:val="24"/>
        </w:rPr>
        <w:t>侧冲孔和正冲孔在内的所有冲头标准件全部选用“顶料型”凸模，冲孔刃入3mm，侧冲孔如需压料套压料，杜绝使用聚氨酯压料套，须使用钢套。</w:t>
      </w:r>
    </w:p>
    <w:p w14:paraId="371C9122">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5.2.5</w:t>
      </w:r>
      <w:r>
        <w:rPr>
          <w:rFonts w:hint="eastAsia" w:ascii="宋体" w:hAnsi="宋体" w:eastAsia="宋体" w:cs="宋体"/>
          <w:sz w:val="24"/>
          <w:szCs w:val="24"/>
        </w:rPr>
        <w:t>侧冲孔角度小于等于15度时，为方便滑料，窥视孔做偏心圆或安装废料控制器；必要时凹模套处镶块处理（对于特殊情况会签时确认）。</w:t>
      </w:r>
    </w:p>
    <w:p w14:paraId="3A01DE40">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5.2.5.1</w:t>
      </w:r>
      <w:r>
        <w:rPr>
          <w:rFonts w:hint="eastAsia" w:ascii="宋体" w:hAnsi="宋体" w:eastAsia="宋体" w:cs="宋体"/>
          <w:sz w:val="24"/>
          <w:szCs w:val="24"/>
        </w:rPr>
        <w:t>偏心孔：适用于冲孔直径小于等于16mm的侧冲孔，如图30所示：</w:t>
      </w:r>
    </w:p>
    <w:p w14:paraId="7A7124F7">
      <w:pPr>
        <w:tabs>
          <w:tab w:val="left" w:pos="900"/>
          <w:tab w:val="left" w:pos="1080"/>
        </w:tabs>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1794510" cy="1243965"/>
            <wp:effectExtent l="0" t="0" r="15240" b="13335"/>
            <wp:docPr id="6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7"/>
                    <pic:cNvPicPr>
                      <a:picLocks noChangeAspect="1"/>
                    </pic:cNvPicPr>
                  </pic:nvPicPr>
                  <pic:blipFill>
                    <a:blip r:embed="rId84"/>
                    <a:stretch>
                      <a:fillRect/>
                    </a:stretch>
                  </pic:blipFill>
                  <pic:spPr>
                    <a:xfrm>
                      <a:off x="0" y="0"/>
                      <a:ext cx="1794510" cy="1243965"/>
                    </a:xfrm>
                    <a:prstGeom prst="rect">
                      <a:avLst/>
                    </a:prstGeom>
                    <a:noFill/>
                    <a:ln>
                      <a:noFill/>
                    </a:ln>
                  </pic:spPr>
                </pic:pic>
              </a:graphicData>
            </a:graphic>
          </wp:inline>
        </w:drawing>
      </w:r>
      <w:r>
        <w:rPr>
          <w:rFonts w:hint="eastAsia" w:ascii="宋体" w:hAnsi="宋体" w:eastAsia="宋体" w:cs="宋体"/>
          <w:kern w:val="0"/>
          <w:sz w:val="24"/>
          <w:szCs w:val="24"/>
        </w:rPr>
        <w:drawing>
          <wp:inline distT="0" distB="0" distL="114300" distR="114300">
            <wp:extent cx="1812290" cy="1170940"/>
            <wp:effectExtent l="0" t="0" r="16510" b="10160"/>
            <wp:docPr id="6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8"/>
                    <pic:cNvPicPr>
                      <a:picLocks noChangeAspect="1"/>
                    </pic:cNvPicPr>
                  </pic:nvPicPr>
                  <pic:blipFill>
                    <a:blip r:embed="rId85"/>
                    <a:srcRect l="4276" t="5753" r="4276" b="6195"/>
                    <a:stretch>
                      <a:fillRect/>
                    </a:stretch>
                  </pic:blipFill>
                  <pic:spPr>
                    <a:xfrm>
                      <a:off x="0" y="0"/>
                      <a:ext cx="1812290" cy="1170940"/>
                    </a:xfrm>
                    <a:prstGeom prst="rect">
                      <a:avLst/>
                    </a:prstGeom>
                    <a:noFill/>
                    <a:ln>
                      <a:noFill/>
                    </a:ln>
                  </pic:spPr>
                </pic:pic>
              </a:graphicData>
            </a:graphic>
          </wp:inline>
        </w:drawing>
      </w:r>
      <w:r>
        <w:rPr>
          <w:rFonts w:hint="eastAsia" w:ascii="宋体" w:hAnsi="宋体" w:eastAsia="宋体" w:cs="宋体"/>
          <w:kern w:val="0"/>
          <w:sz w:val="24"/>
          <w:szCs w:val="24"/>
        </w:rPr>
        <w:t xml:space="preserve"> </w:t>
      </w:r>
      <w:r>
        <w:rPr>
          <w:rFonts w:hint="eastAsia" w:ascii="宋体" w:hAnsi="宋体" w:eastAsia="宋体" w:cs="宋体"/>
          <w:kern w:val="0"/>
          <w:sz w:val="24"/>
          <w:szCs w:val="24"/>
        </w:rPr>
        <w:drawing>
          <wp:inline distT="0" distB="0" distL="114300" distR="114300">
            <wp:extent cx="1975485" cy="1120140"/>
            <wp:effectExtent l="0" t="0" r="5715" b="3810"/>
            <wp:docPr id="7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9"/>
                    <pic:cNvPicPr>
                      <a:picLocks noChangeAspect="1"/>
                    </pic:cNvPicPr>
                  </pic:nvPicPr>
                  <pic:blipFill>
                    <a:blip r:embed="rId86"/>
                    <a:stretch>
                      <a:fillRect/>
                    </a:stretch>
                  </pic:blipFill>
                  <pic:spPr>
                    <a:xfrm>
                      <a:off x="0" y="0"/>
                      <a:ext cx="1975485" cy="1120140"/>
                    </a:xfrm>
                    <a:prstGeom prst="rect">
                      <a:avLst/>
                    </a:prstGeom>
                    <a:noFill/>
                    <a:ln>
                      <a:noFill/>
                    </a:ln>
                  </pic:spPr>
                </pic:pic>
              </a:graphicData>
            </a:graphic>
          </wp:inline>
        </w:drawing>
      </w:r>
    </w:p>
    <w:p w14:paraId="65A57D82">
      <w:pPr>
        <w:tabs>
          <w:tab w:val="left" w:pos="900"/>
          <w:tab w:val="left" w:pos="1080"/>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图30  偏心孔示意及设计参数表</w:t>
      </w:r>
    </w:p>
    <w:p w14:paraId="32D982E2">
      <w:pPr>
        <w:pStyle w:val="132"/>
        <w:spacing w:line="360" w:lineRule="auto"/>
        <w:ind w:firstLine="360"/>
        <w:rPr>
          <w:rFonts w:hint="eastAsia" w:ascii="宋体" w:hAnsi="宋体" w:eastAsia="宋体" w:cs="宋体"/>
          <w:color w:val="000000"/>
          <w:sz w:val="24"/>
          <w:szCs w:val="24"/>
        </w:rPr>
      </w:pPr>
      <w:r>
        <w:rPr>
          <w:rFonts w:hint="eastAsia" w:ascii="宋体" w:hAnsi="宋体" w:eastAsia="宋体" w:cs="宋体"/>
          <w:color w:val="000000"/>
          <w:sz w:val="24"/>
          <w:szCs w:val="24"/>
        </w:rPr>
        <w:t>注：决定偏心孔中心位置的尺寸A时，F尺寸做到最小程度（0.5mm左右）。</w:t>
      </w:r>
    </w:p>
    <w:p w14:paraId="475174B7">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5.2.5.2</w:t>
      </w:r>
      <w:r>
        <w:rPr>
          <w:rFonts w:hint="eastAsia" w:ascii="宋体" w:hAnsi="宋体" w:eastAsia="宋体" w:cs="宋体"/>
          <w:sz w:val="24"/>
          <w:szCs w:val="24"/>
        </w:rPr>
        <w:t>废料控制器：适用于冲孔直径大于16mm时的侧冲孔，如图31所示。</w:t>
      </w:r>
    </w:p>
    <w:p w14:paraId="05BF325E">
      <w:pPr>
        <w:tabs>
          <w:tab w:val="left" w:pos="900"/>
          <w:tab w:val="left" w:pos="1080"/>
        </w:tabs>
        <w:spacing w:line="360" w:lineRule="auto"/>
        <w:ind w:firstLine="1920" w:firstLineChars="800"/>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1809750" cy="1331595"/>
            <wp:effectExtent l="0" t="0" r="0" b="1905"/>
            <wp:docPr id="8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0"/>
                    <pic:cNvPicPr>
                      <a:picLocks noChangeAspect="1"/>
                    </pic:cNvPicPr>
                  </pic:nvPicPr>
                  <pic:blipFill>
                    <a:blip r:embed="rId87"/>
                    <a:stretch>
                      <a:fillRect/>
                    </a:stretch>
                  </pic:blipFill>
                  <pic:spPr>
                    <a:xfrm>
                      <a:off x="0" y="0"/>
                      <a:ext cx="1809750" cy="1331595"/>
                    </a:xfrm>
                    <a:prstGeom prst="rect">
                      <a:avLst/>
                    </a:prstGeom>
                    <a:noFill/>
                    <a:ln>
                      <a:noFill/>
                    </a:ln>
                  </pic:spPr>
                </pic:pic>
              </a:graphicData>
            </a:graphic>
          </wp:inline>
        </w:drawing>
      </w:r>
      <w:r>
        <w:rPr>
          <w:rFonts w:hint="eastAsia" w:ascii="宋体" w:hAnsi="宋体" w:eastAsia="宋体" w:cs="宋体"/>
          <w:kern w:val="0"/>
          <w:sz w:val="24"/>
          <w:szCs w:val="24"/>
        </w:rPr>
        <w:t xml:space="preserve">      </w:t>
      </w:r>
      <w:r>
        <w:rPr>
          <w:rFonts w:hint="eastAsia" w:ascii="宋体" w:hAnsi="宋体" w:eastAsia="宋体" w:cs="宋体"/>
          <w:kern w:val="0"/>
          <w:sz w:val="24"/>
          <w:szCs w:val="24"/>
        </w:rPr>
        <w:drawing>
          <wp:inline distT="0" distB="0" distL="114300" distR="114300">
            <wp:extent cx="1536700" cy="1254125"/>
            <wp:effectExtent l="0" t="0" r="6350" b="3175"/>
            <wp:docPr id="7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1"/>
                    <pic:cNvPicPr>
                      <a:picLocks noChangeAspect="1"/>
                    </pic:cNvPicPr>
                  </pic:nvPicPr>
                  <pic:blipFill>
                    <a:blip r:embed="rId88"/>
                    <a:stretch>
                      <a:fillRect/>
                    </a:stretch>
                  </pic:blipFill>
                  <pic:spPr>
                    <a:xfrm>
                      <a:off x="0" y="0"/>
                      <a:ext cx="1536700" cy="1254125"/>
                    </a:xfrm>
                    <a:prstGeom prst="rect">
                      <a:avLst/>
                    </a:prstGeom>
                    <a:noFill/>
                    <a:ln>
                      <a:noFill/>
                    </a:ln>
                  </pic:spPr>
                </pic:pic>
              </a:graphicData>
            </a:graphic>
          </wp:inline>
        </w:drawing>
      </w:r>
    </w:p>
    <w:p w14:paraId="1EFE11E2">
      <w:pPr>
        <w:tabs>
          <w:tab w:val="left" w:pos="900"/>
          <w:tab w:val="left" w:pos="1080"/>
        </w:tabs>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图31  废料控制器示意图</w:t>
      </w:r>
    </w:p>
    <w:p w14:paraId="5E6E599E">
      <w:pPr>
        <w:pStyle w:val="149"/>
        <w:numPr>
          <w:ilvl w:val="3"/>
          <w:numId w:val="0"/>
        </w:numPr>
        <w:spacing w:before="78" w:after="78" w:line="360" w:lineRule="auto"/>
        <w:rPr>
          <w:rFonts w:hint="eastAsia" w:ascii="宋体" w:hAnsi="宋体" w:eastAsia="宋体" w:cs="宋体"/>
          <w:b/>
          <w:sz w:val="24"/>
          <w:szCs w:val="24"/>
        </w:rPr>
      </w:pPr>
      <w:r>
        <w:rPr>
          <w:rFonts w:hint="eastAsia" w:ascii="宋体" w:hAnsi="宋体" w:eastAsia="宋体" w:cs="宋体"/>
          <w:b w:val="0"/>
          <w:i w:val="0"/>
          <w:color w:val="auto"/>
          <w:sz w:val="24"/>
          <w:szCs w:val="24"/>
          <w:lang w:val="en-US" w:eastAsia="zh-CN" w:bidi="ar-SA"/>
        </w:rPr>
        <w:t>5.2.6</w:t>
      </w:r>
      <w:r>
        <w:rPr>
          <w:rFonts w:hint="eastAsia" w:ascii="宋体" w:hAnsi="宋体" w:eastAsia="宋体" w:cs="宋体"/>
          <w:sz w:val="24"/>
          <w:szCs w:val="24"/>
        </w:rPr>
        <w:t xml:space="preserve">标准的冲孔凸模用标准的凸模固定板与模具连接，定位应可靠，拆卸应方便，局部镶块；冲孔凹模采用镶套结构。其它结构形式须经双方签字后方可采用，镶块的固定螺钉、销钉在同一套模具中应选用同规格尺寸（等径、等长等）。 </w:t>
      </w:r>
    </w:p>
    <w:p w14:paraId="24344436">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5.2.7</w:t>
      </w:r>
      <w:r>
        <w:rPr>
          <w:rFonts w:hint="eastAsia" w:ascii="宋体" w:hAnsi="宋体" w:eastAsia="宋体" w:cs="宋体"/>
          <w:sz w:val="24"/>
          <w:szCs w:val="24"/>
        </w:rPr>
        <w:t>采用整体压料芯并有足够的预压力；压（退）料弹性元件采用氮气弹簧，特殊情况以图纸会签为准。</w:t>
      </w:r>
    </w:p>
    <w:p w14:paraId="1019BFF9">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5.2.8</w:t>
      </w:r>
      <w:r>
        <w:rPr>
          <w:rFonts w:hint="eastAsia" w:ascii="宋体" w:hAnsi="宋体" w:eastAsia="宋体" w:cs="宋体"/>
          <w:sz w:val="24"/>
          <w:szCs w:val="24"/>
        </w:rPr>
        <w:t>工件定位准确可靠，操作方便，取件过程中制件不能发生变形，圆柱定位板，保证点接触制件。如图32所示。</w:t>
      </w:r>
    </w:p>
    <w:p w14:paraId="765CD29E">
      <w:pPr>
        <w:spacing w:line="360" w:lineRule="auto"/>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460500" cy="1435100"/>
            <wp:effectExtent l="0" t="0" r="6350" b="12700"/>
            <wp:docPr id="6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2"/>
                    <pic:cNvPicPr>
                      <a:picLocks noChangeAspect="1"/>
                    </pic:cNvPicPr>
                  </pic:nvPicPr>
                  <pic:blipFill>
                    <a:blip r:embed="rId89"/>
                    <a:stretch>
                      <a:fillRect/>
                    </a:stretch>
                  </pic:blipFill>
                  <pic:spPr>
                    <a:xfrm>
                      <a:off x="0" y="0"/>
                      <a:ext cx="1460500" cy="1435100"/>
                    </a:xfrm>
                    <a:prstGeom prst="rect">
                      <a:avLst/>
                    </a:prstGeom>
                    <a:noFill/>
                    <a:ln>
                      <a:noFill/>
                    </a:ln>
                  </pic:spPr>
                </pic:pic>
              </a:graphicData>
            </a:graphic>
          </wp:inline>
        </w:drawing>
      </w:r>
    </w:p>
    <w:p w14:paraId="237A3BFB">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图32  定位板形式</w:t>
      </w:r>
    </w:p>
    <w:p w14:paraId="32463CE5">
      <w:pPr>
        <w:pStyle w:val="149"/>
        <w:numPr>
          <w:ilvl w:val="3"/>
          <w:numId w:val="0"/>
        </w:numPr>
        <w:spacing w:before="78" w:after="78" w:line="360" w:lineRule="auto"/>
        <w:rPr>
          <w:rFonts w:hint="eastAsia" w:ascii="宋体" w:hAnsi="宋体" w:eastAsia="宋体" w:cs="宋体"/>
          <w:sz w:val="24"/>
          <w:szCs w:val="24"/>
          <w:highlight w:val="yellow"/>
        </w:rPr>
      </w:pPr>
      <w:r>
        <w:rPr>
          <w:rFonts w:hint="eastAsia" w:ascii="宋体" w:hAnsi="宋体" w:eastAsia="宋体" w:cs="宋体"/>
          <w:b w:val="0"/>
          <w:i w:val="0"/>
          <w:color w:val="auto"/>
          <w:sz w:val="24"/>
          <w:szCs w:val="24"/>
          <w:lang w:val="en-US" w:eastAsia="zh-CN" w:bidi="ar-SA"/>
        </w:rPr>
        <w:t>5.2.9</w:t>
      </w:r>
      <w:r>
        <w:rPr>
          <w:rFonts w:hint="eastAsia" w:ascii="宋体" w:hAnsi="宋体" w:eastAsia="宋体" w:cs="宋体"/>
          <w:sz w:val="24"/>
          <w:szCs w:val="24"/>
        </w:rPr>
        <w:t>废料排落要求：模具废料刀布置合理，废料的形状不能为U形（对于特殊形状的制件会签时确认），每段对角线长度不大于500mm，切断后废料应自行脱落滑出工作台外，废料滑出不能干涉人工操作，为确保废料落下，上模可设置顶出销；废料滑道设置方向需与废料滑出方向一致，便于排料顺畅；自动线模具冲孔废料不能采用废料盒，需全部滑出工作台。</w:t>
      </w:r>
    </w:p>
    <w:p w14:paraId="4F9FFD89">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5.2.10</w:t>
      </w:r>
      <w:r>
        <w:rPr>
          <w:rFonts w:hint="eastAsia" w:ascii="宋体" w:hAnsi="宋体" w:eastAsia="宋体" w:cs="宋体"/>
          <w:sz w:val="24"/>
          <w:szCs w:val="24"/>
        </w:rPr>
        <w:t>修边废料要求：废料排料顺畅，修边废料一件一滑，冲孔积料不许超过3片。</w:t>
      </w:r>
    </w:p>
    <w:p w14:paraId="3A5AFBE5">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5.2.11</w:t>
      </w:r>
      <w:r>
        <w:rPr>
          <w:rFonts w:hint="eastAsia" w:ascii="宋体" w:hAnsi="宋体" w:eastAsia="宋体" w:cs="宋体"/>
          <w:sz w:val="24"/>
          <w:szCs w:val="24"/>
        </w:rPr>
        <w:t>滑料板</w:t>
      </w:r>
    </w:p>
    <w:p w14:paraId="099719E4">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5.2.11.1</w:t>
      </w:r>
      <w:r>
        <w:rPr>
          <w:rFonts w:hint="eastAsia" w:ascii="宋体" w:hAnsi="宋体" w:eastAsia="宋体" w:cs="宋体"/>
          <w:sz w:val="24"/>
          <w:szCs w:val="24"/>
        </w:rPr>
        <w:t>废料应保证滑出工作台，一级滑料板滑料角度不小于25度（铝板不小于30度），二级滑料板滑料角度不小于20度，超出机床边缘50mm。一级和二级滑料板须全部为一体式滤油网板。模具存放状态下二级滑料板不得超出模具的最大宽度。</w:t>
      </w:r>
    </w:p>
    <w:p w14:paraId="21C44716">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5.2.11.2</w:t>
      </w:r>
      <w:r>
        <w:rPr>
          <w:rFonts w:hint="eastAsia" w:ascii="宋体" w:hAnsi="宋体" w:eastAsia="宋体" w:cs="宋体"/>
          <w:sz w:val="24"/>
          <w:szCs w:val="24"/>
        </w:rPr>
        <w:t>滑料板的立边高度为50mm，一级滑料板和二级滑料板的搭接量最少10mm。要求在图纸设计中画出二级滑料板的折叠存放状态；二级滑料板折叠存放时，不得高于上模座，存放时角度大于等于70度（与XY平面的夹角），单套模具中，折叠存放角度相同。</w:t>
      </w:r>
    </w:p>
    <w:p w14:paraId="4507D561">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5.2.11.3</w:t>
      </w:r>
      <w:r>
        <w:rPr>
          <w:rFonts w:hint="eastAsia" w:ascii="宋体" w:hAnsi="宋体" w:eastAsia="宋体" w:cs="宋体"/>
          <w:sz w:val="24"/>
          <w:szCs w:val="24"/>
        </w:rPr>
        <w:t>滑料板与最外侧四个模具紧固螺栓不能有干涉，模具U型槽上表面到滑料板下表面垂直距离不小于120mm。</w:t>
      </w:r>
    </w:p>
    <w:p w14:paraId="3923BFEC">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5.2.12</w:t>
      </w:r>
      <w:r>
        <w:rPr>
          <w:rFonts w:hint="eastAsia" w:ascii="宋体" w:hAnsi="宋体" w:eastAsia="宋体" w:cs="宋体"/>
          <w:sz w:val="24"/>
          <w:szCs w:val="24"/>
        </w:rPr>
        <w:t>冲头无松动，刃口锋利、无损伤，Φ8mm以下冲头采用快换冲头，应用快换冲头的部位，压料芯上要设计天窗，尽量采用镶块式结构，便于凸模拆卸。如有特殊，会签时商定。</w:t>
      </w:r>
    </w:p>
    <w:p w14:paraId="0C8054FE">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5.2.13</w:t>
      </w:r>
      <w:r>
        <w:rPr>
          <w:rFonts w:hint="eastAsia" w:ascii="宋体" w:hAnsi="宋体" w:eastAsia="宋体" w:cs="宋体"/>
          <w:sz w:val="24"/>
          <w:szCs w:val="24"/>
        </w:rPr>
        <w:t>工作区域不允许有螺钉孔、销钉孔或其他孔。</w:t>
      </w:r>
    </w:p>
    <w:p w14:paraId="388FE1C0">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5.2.14</w:t>
      </w:r>
      <w:r>
        <w:rPr>
          <w:rFonts w:hint="eastAsia" w:ascii="宋体" w:hAnsi="宋体" w:eastAsia="宋体" w:cs="宋体"/>
          <w:sz w:val="24"/>
          <w:szCs w:val="24"/>
        </w:rPr>
        <w:t>废料刀形状符型，无破损，刃口长度长于被切的材料至少25mm。废料刀须锻件，废料刀形式如图33所示（Hmin=30mm，a最小30度，左右H等高）。</w:t>
      </w:r>
    </w:p>
    <w:p w14:paraId="49A5681A">
      <w:pPr>
        <w:tabs>
          <w:tab w:val="left" w:pos="900"/>
          <w:tab w:val="left" w:pos="1080"/>
        </w:tabs>
        <w:spacing w:line="360" w:lineRule="auto"/>
        <w:ind w:firstLine="960" w:firstLineChars="40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993900" cy="1539240"/>
            <wp:effectExtent l="0" t="0" r="6350" b="3810"/>
            <wp:docPr id="8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3"/>
                    <pic:cNvPicPr>
                      <a:picLocks noChangeAspect="1"/>
                    </pic:cNvPicPr>
                  </pic:nvPicPr>
                  <pic:blipFill>
                    <a:blip r:embed="rId90"/>
                    <a:srcRect l="4497" t="2625" r="5995" b="3207"/>
                    <a:stretch>
                      <a:fillRect/>
                    </a:stretch>
                  </pic:blipFill>
                  <pic:spPr>
                    <a:xfrm>
                      <a:off x="0" y="0"/>
                      <a:ext cx="1993900" cy="1539240"/>
                    </a:xfrm>
                    <a:prstGeom prst="rect">
                      <a:avLst/>
                    </a:prstGeom>
                    <a:noFill/>
                    <a:ln>
                      <a:noFill/>
                    </a:ln>
                  </pic:spPr>
                </pic:pic>
              </a:graphicData>
            </a:graphic>
          </wp:inline>
        </w:drawing>
      </w: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1503680" cy="1363980"/>
            <wp:effectExtent l="0" t="0" r="1270" b="7620"/>
            <wp:docPr id="8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4"/>
                    <pic:cNvPicPr>
                      <a:picLocks noChangeAspect="1"/>
                    </pic:cNvPicPr>
                  </pic:nvPicPr>
                  <pic:blipFill>
                    <a:blip r:embed="rId91"/>
                    <a:stretch>
                      <a:fillRect/>
                    </a:stretch>
                  </pic:blipFill>
                  <pic:spPr>
                    <a:xfrm>
                      <a:off x="0" y="0"/>
                      <a:ext cx="1503680" cy="1363980"/>
                    </a:xfrm>
                    <a:prstGeom prst="rect">
                      <a:avLst/>
                    </a:prstGeom>
                    <a:noFill/>
                    <a:ln>
                      <a:noFill/>
                    </a:ln>
                  </pic:spPr>
                </pic:pic>
              </a:graphicData>
            </a:graphic>
          </wp:inline>
        </w:drawing>
      </w:r>
    </w:p>
    <w:p w14:paraId="01B48385">
      <w:pPr>
        <w:tabs>
          <w:tab w:val="left" w:pos="900"/>
          <w:tab w:val="left" w:pos="1080"/>
        </w:tabs>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图33  废料刀形式</w:t>
      </w:r>
    </w:p>
    <w:p w14:paraId="4D1235EA">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5.2.15</w:t>
      </w:r>
      <w:r>
        <w:rPr>
          <w:rFonts w:hint="eastAsia" w:ascii="宋体" w:hAnsi="宋体" w:eastAsia="宋体" w:cs="宋体"/>
          <w:sz w:val="24"/>
          <w:szCs w:val="24"/>
        </w:rPr>
        <w:t>冲头座的安装面充足，不允许有无用的孔。</w:t>
      </w:r>
    </w:p>
    <w:p w14:paraId="15362B99">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5.2.16</w:t>
      </w:r>
      <w:r>
        <w:rPr>
          <w:rFonts w:hint="eastAsia" w:ascii="宋体" w:hAnsi="宋体" w:eastAsia="宋体" w:cs="宋体"/>
          <w:sz w:val="24"/>
          <w:szCs w:val="24"/>
        </w:rPr>
        <w:t>凹模套刃口强度足够，凹模套下壁厚≥15mm，凹模套随型加工后凹模孔内刃口高度≥5mm。</w:t>
      </w:r>
    </w:p>
    <w:p w14:paraId="0DBA7428">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5.2.17</w:t>
      </w:r>
      <w:r>
        <w:rPr>
          <w:rFonts w:hint="eastAsia" w:ascii="宋体" w:hAnsi="宋体" w:eastAsia="宋体" w:cs="宋体"/>
          <w:sz w:val="24"/>
          <w:szCs w:val="24"/>
        </w:rPr>
        <w:t>凹模镶套使用防转销，凹模套不允许焊死，带形状的凹模与周围型面形状吻合。</w:t>
      </w:r>
    </w:p>
    <w:p w14:paraId="7E39F69C">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5.2.18</w:t>
      </w:r>
      <w:r>
        <w:rPr>
          <w:rFonts w:hint="eastAsia" w:ascii="宋体" w:hAnsi="宋体" w:eastAsia="宋体" w:cs="宋体"/>
          <w:sz w:val="24"/>
          <w:szCs w:val="24"/>
        </w:rPr>
        <w:t>修边镶块不得先于压料芯与制件接触，如：侧修边、侧冲孔。</w:t>
      </w:r>
    </w:p>
    <w:p w14:paraId="323D30D0">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5.2.19</w:t>
      </w:r>
      <w:r>
        <w:rPr>
          <w:rFonts w:hint="eastAsia" w:ascii="宋体" w:hAnsi="宋体" w:eastAsia="宋体" w:cs="宋体"/>
          <w:sz w:val="24"/>
          <w:szCs w:val="24"/>
        </w:rPr>
        <w:t>工作侧销在冲压设备上死点时不能转动,闭合时必须与压料芯孔同轴且转动,安全侧销需始终能够转动。</w:t>
      </w:r>
    </w:p>
    <w:p w14:paraId="7A6BED52">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5.2.20</w:t>
      </w:r>
      <w:r>
        <w:rPr>
          <w:rFonts w:hint="eastAsia" w:ascii="宋体" w:hAnsi="宋体" w:eastAsia="宋体" w:cs="宋体"/>
          <w:sz w:val="24"/>
          <w:szCs w:val="24"/>
        </w:rPr>
        <w:t>废料刀应保证工作时不破坏制件定位或使制件变形。</w:t>
      </w:r>
    </w:p>
    <w:p w14:paraId="72292E17">
      <w:pPr>
        <w:pStyle w:val="109"/>
        <w:numPr>
          <w:ilvl w:val="2"/>
          <w:numId w:val="0"/>
        </w:numPr>
        <w:spacing w:before="156" w:beforeLines="50" w:after="156" w:afterLines="50" w:line="360" w:lineRule="auto"/>
        <w:ind w:left="0" w:leftChars="0" w:firstLine="0" w:firstLineChars="0"/>
        <w:jc w:val="left"/>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5.3</w:t>
      </w:r>
      <w:r>
        <w:rPr>
          <w:rFonts w:hint="eastAsia" w:ascii="宋体" w:hAnsi="宋体" w:eastAsia="宋体" w:cs="宋体"/>
          <w:sz w:val="24"/>
          <w:szCs w:val="24"/>
        </w:rPr>
        <w:t xml:space="preserve">翻边整形模设计要求  </w:t>
      </w:r>
    </w:p>
    <w:p w14:paraId="2C5FDEEF">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5.3.1</w:t>
      </w:r>
      <w:r>
        <w:rPr>
          <w:rFonts w:hint="eastAsia" w:ascii="宋体" w:hAnsi="宋体" w:eastAsia="宋体" w:cs="宋体"/>
          <w:sz w:val="24"/>
          <w:szCs w:val="24"/>
        </w:rPr>
        <w:t>翻边整形模具常规筋厚按如表10所示。</w:t>
      </w:r>
    </w:p>
    <w:p w14:paraId="1CE1839D">
      <w:pPr>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表10  翻边整形类模具筋厚度规格表</w:t>
      </w:r>
      <w:r>
        <w:rPr>
          <w:rFonts w:hint="eastAsia" w:ascii="宋体" w:hAnsi="宋体" w:eastAsia="宋体" w:cs="宋体"/>
          <w:bCs/>
          <w:sz w:val="24"/>
          <w:szCs w:val="24"/>
        </w:rPr>
        <w:t xml:space="preserve">  </w:t>
      </w:r>
    </w:p>
    <w:tbl>
      <w:tblPr>
        <w:tblStyle w:val="37"/>
        <w:tblW w:w="9148" w:type="dxa"/>
        <w:jc w:val="center"/>
        <w:tblLayout w:type="fixed"/>
        <w:tblCellMar>
          <w:top w:w="0" w:type="dxa"/>
          <w:left w:w="108" w:type="dxa"/>
          <w:bottom w:w="0" w:type="dxa"/>
          <w:right w:w="108" w:type="dxa"/>
        </w:tblCellMar>
      </w:tblPr>
      <w:tblGrid>
        <w:gridCol w:w="476"/>
        <w:gridCol w:w="476"/>
        <w:gridCol w:w="476"/>
        <w:gridCol w:w="476"/>
        <w:gridCol w:w="476"/>
        <w:gridCol w:w="476"/>
        <w:gridCol w:w="476"/>
        <w:gridCol w:w="476"/>
        <w:gridCol w:w="476"/>
        <w:gridCol w:w="476"/>
        <w:gridCol w:w="476"/>
        <w:gridCol w:w="605"/>
        <w:gridCol w:w="668"/>
        <w:gridCol w:w="543"/>
        <w:gridCol w:w="601"/>
        <w:gridCol w:w="543"/>
        <w:gridCol w:w="476"/>
        <w:gridCol w:w="476"/>
      </w:tblGrid>
      <w:tr w14:paraId="025440F2">
        <w:tblPrEx>
          <w:tblCellMar>
            <w:top w:w="0" w:type="dxa"/>
            <w:left w:w="108" w:type="dxa"/>
            <w:bottom w:w="0" w:type="dxa"/>
            <w:right w:w="108" w:type="dxa"/>
          </w:tblCellMar>
        </w:tblPrEx>
        <w:trPr>
          <w:trHeight w:val="672" w:hRule="atLeast"/>
          <w:jc w:val="center"/>
        </w:trPr>
        <w:tc>
          <w:tcPr>
            <w:tcW w:w="476" w:type="dxa"/>
            <w:tcBorders>
              <w:top w:val="single" w:color="auto" w:sz="4" w:space="0"/>
              <w:left w:val="single" w:color="auto" w:sz="4" w:space="0"/>
              <w:bottom w:val="single" w:color="auto" w:sz="4" w:space="0"/>
              <w:right w:val="single" w:color="auto" w:sz="4" w:space="0"/>
            </w:tcBorders>
            <w:noWrap w:val="0"/>
            <w:vAlign w:val="center"/>
          </w:tcPr>
          <w:p w14:paraId="67E8FCF1">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A</w:t>
            </w:r>
          </w:p>
        </w:tc>
        <w:tc>
          <w:tcPr>
            <w:tcW w:w="476" w:type="dxa"/>
            <w:tcBorders>
              <w:top w:val="single" w:color="auto" w:sz="4" w:space="0"/>
              <w:left w:val="nil"/>
              <w:bottom w:val="single" w:color="auto" w:sz="4" w:space="0"/>
              <w:right w:val="single" w:color="auto" w:sz="4" w:space="0"/>
            </w:tcBorders>
            <w:noWrap w:val="0"/>
            <w:vAlign w:val="center"/>
          </w:tcPr>
          <w:p w14:paraId="49D046C2">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B</w:t>
            </w:r>
          </w:p>
        </w:tc>
        <w:tc>
          <w:tcPr>
            <w:tcW w:w="476" w:type="dxa"/>
            <w:tcBorders>
              <w:top w:val="single" w:color="auto" w:sz="4" w:space="0"/>
              <w:left w:val="nil"/>
              <w:bottom w:val="single" w:color="auto" w:sz="4" w:space="0"/>
              <w:right w:val="single" w:color="auto" w:sz="4" w:space="0"/>
            </w:tcBorders>
            <w:noWrap w:val="0"/>
            <w:vAlign w:val="center"/>
          </w:tcPr>
          <w:p w14:paraId="1634BAFE">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C</w:t>
            </w:r>
          </w:p>
        </w:tc>
        <w:tc>
          <w:tcPr>
            <w:tcW w:w="476" w:type="dxa"/>
            <w:tcBorders>
              <w:top w:val="single" w:color="auto" w:sz="4" w:space="0"/>
              <w:left w:val="nil"/>
              <w:bottom w:val="single" w:color="auto" w:sz="4" w:space="0"/>
              <w:right w:val="single" w:color="auto" w:sz="4" w:space="0"/>
            </w:tcBorders>
            <w:noWrap w:val="0"/>
            <w:vAlign w:val="center"/>
          </w:tcPr>
          <w:p w14:paraId="62A5C3FA">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D</w:t>
            </w:r>
          </w:p>
        </w:tc>
        <w:tc>
          <w:tcPr>
            <w:tcW w:w="476" w:type="dxa"/>
            <w:tcBorders>
              <w:top w:val="single" w:color="auto" w:sz="4" w:space="0"/>
              <w:left w:val="nil"/>
              <w:bottom w:val="single" w:color="auto" w:sz="4" w:space="0"/>
              <w:right w:val="single" w:color="auto" w:sz="4" w:space="0"/>
            </w:tcBorders>
            <w:noWrap w:val="0"/>
            <w:vAlign w:val="center"/>
          </w:tcPr>
          <w:p w14:paraId="15325D19">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E</w:t>
            </w:r>
          </w:p>
        </w:tc>
        <w:tc>
          <w:tcPr>
            <w:tcW w:w="476" w:type="dxa"/>
            <w:tcBorders>
              <w:top w:val="single" w:color="auto" w:sz="4" w:space="0"/>
              <w:left w:val="nil"/>
              <w:bottom w:val="single" w:color="auto" w:sz="4" w:space="0"/>
              <w:right w:val="single" w:color="auto" w:sz="4" w:space="0"/>
            </w:tcBorders>
            <w:noWrap w:val="0"/>
            <w:vAlign w:val="center"/>
          </w:tcPr>
          <w:p w14:paraId="076D56CB">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G</w:t>
            </w:r>
          </w:p>
        </w:tc>
        <w:tc>
          <w:tcPr>
            <w:tcW w:w="476" w:type="dxa"/>
            <w:tcBorders>
              <w:top w:val="single" w:color="auto" w:sz="4" w:space="0"/>
              <w:left w:val="nil"/>
              <w:bottom w:val="single" w:color="auto" w:sz="4" w:space="0"/>
              <w:right w:val="single" w:color="auto" w:sz="4" w:space="0"/>
            </w:tcBorders>
            <w:noWrap w:val="0"/>
            <w:vAlign w:val="center"/>
          </w:tcPr>
          <w:p w14:paraId="7386F450">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H</w:t>
            </w:r>
          </w:p>
        </w:tc>
        <w:tc>
          <w:tcPr>
            <w:tcW w:w="476" w:type="dxa"/>
            <w:tcBorders>
              <w:top w:val="single" w:color="auto" w:sz="4" w:space="0"/>
              <w:left w:val="nil"/>
              <w:bottom w:val="single" w:color="auto" w:sz="4" w:space="0"/>
              <w:right w:val="single" w:color="auto" w:sz="4" w:space="0"/>
            </w:tcBorders>
            <w:noWrap w:val="0"/>
            <w:vAlign w:val="center"/>
          </w:tcPr>
          <w:p w14:paraId="28F66242">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I</w:t>
            </w:r>
          </w:p>
        </w:tc>
        <w:tc>
          <w:tcPr>
            <w:tcW w:w="476" w:type="dxa"/>
            <w:tcBorders>
              <w:top w:val="single" w:color="auto" w:sz="4" w:space="0"/>
              <w:left w:val="nil"/>
              <w:bottom w:val="single" w:color="auto" w:sz="4" w:space="0"/>
              <w:right w:val="single" w:color="auto" w:sz="4" w:space="0"/>
            </w:tcBorders>
            <w:noWrap w:val="0"/>
            <w:vAlign w:val="center"/>
          </w:tcPr>
          <w:p w14:paraId="2E35B424">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J</w:t>
            </w:r>
          </w:p>
        </w:tc>
        <w:tc>
          <w:tcPr>
            <w:tcW w:w="476" w:type="dxa"/>
            <w:tcBorders>
              <w:top w:val="single" w:color="auto" w:sz="4" w:space="0"/>
              <w:left w:val="nil"/>
              <w:bottom w:val="single" w:color="auto" w:sz="4" w:space="0"/>
              <w:right w:val="single" w:color="auto" w:sz="4" w:space="0"/>
            </w:tcBorders>
            <w:noWrap w:val="0"/>
            <w:vAlign w:val="center"/>
          </w:tcPr>
          <w:p w14:paraId="0A77638D">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K</w:t>
            </w:r>
          </w:p>
        </w:tc>
        <w:tc>
          <w:tcPr>
            <w:tcW w:w="476" w:type="dxa"/>
            <w:tcBorders>
              <w:top w:val="single" w:color="auto" w:sz="4" w:space="0"/>
              <w:left w:val="nil"/>
              <w:bottom w:val="single" w:color="auto" w:sz="4" w:space="0"/>
              <w:right w:val="single" w:color="auto" w:sz="4" w:space="0"/>
            </w:tcBorders>
            <w:noWrap w:val="0"/>
            <w:vAlign w:val="center"/>
          </w:tcPr>
          <w:p w14:paraId="359FE087">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L</w:t>
            </w:r>
          </w:p>
        </w:tc>
        <w:tc>
          <w:tcPr>
            <w:tcW w:w="605" w:type="dxa"/>
            <w:tcBorders>
              <w:top w:val="single" w:color="auto" w:sz="4" w:space="0"/>
              <w:left w:val="nil"/>
              <w:bottom w:val="single" w:color="auto" w:sz="4" w:space="0"/>
              <w:right w:val="single" w:color="auto" w:sz="4" w:space="0"/>
            </w:tcBorders>
            <w:noWrap w:val="0"/>
            <w:vAlign w:val="center"/>
          </w:tcPr>
          <w:p w14:paraId="3EBBA711">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M</w:t>
            </w:r>
          </w:p>
        </w:tc>
        <w:tc>
          <w:tcPr>
            <w:tcW w:w="668" w:type="dxa"/>
            <w:tcBorders>
              <w:top w:val="single" w:color="auto" w:sz="4" w:space="0"/>
              <w:left w:val="nil"/>
              <w:bottom w:val="single" w:color="auto" w:sz="4" w:space="0"/>
              <w:right w:val="single" w:color="auto" w:sz="4" w:space="0"/>
            </w:tcBorders>
            <w:noWrap w:val="0"/>
            <w:vAlign w:val="center"/>
          </w:tcPr>
          <w:p w14:paraId="7AE3F4EF">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O</w:t>
            </w:r>
          </w:p>
        </w:tc>
        <w:tc>
          <w:tcPr>
            <w:tcW w:w="543" w:type="dxa"/>
            <w:tcBorders>
              <w:top w:val="single" w:color="auto" w:sz="4" w:space="0"/>
              <w:left w:val="nil"/>
              <w:bottom w:val="single" w:color="auto" w:sz="4" w:space="0"/>
              <w:right w:val="single" w:color="auto" w:sz="4" w:space="0"/>
            </w:tcBorders>
            <w:noWrap w:val="0"/>
            <w:vAlign w:val="center"/>
          </w:tcPr>
          <w:p w14:paraId="31FFABC4">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P</w:t>
            </w:r>
          </w:p>
        </w:tc>
        <w:tc>
          <w:tcPr>
            <w:tcW w:w="601" w:type="dxa"/>
            <w:tcBorders>
              <w:top w:val="single" w:color="auto" w:sz="4" w:space="0"/>
              <w:left w:val="nil"/>
              <w:bottom w:val="single" w:color="auto" w:sz="4" w:space="0"/>
              <w:right w:val="single" w:color="auto" w:sz="4" w:space="0"/>
            </w:tcBorders>
            <w:noWrap w:val="0"/>
            <w:vAlign w:val="center"/>
          </w:tcPr>
          <w:p w14:paraId="634B3743">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Q</w:t>
            </w:r>
          </w:p>
        </w:tc>
        <w:tc>
          <w:tcPr>
            <w:tcW w:w="543" w:type="dxa"/>
            <w:tcBorders>
              <w:top w:val="single" w:color="auto" w:sz="4" w:space="0"/>
              <w:left w:val="nil"/>
              <w:bottom w:val="single" w:color="auto" w:sz="4" w:space="0"/>
              <w:right w:val="single" w:color="auto" w:sz="4" w:space="0"/>
            </w:tcBorders>
            <w:noWrap w:val="0"/>
            <w:vAlign w:val="center"/>
          </w:tcPr>
          <w:p w14:paraId="4E7DFBEC">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R</w:t>
            </w:r>
          </w:p>
        </w:tc>
        <w:tc>
          <w:tcPr>
            <w:tcW w:w="476" w:type="dxa"/>
            <w:tcBorders>
              <w:top w:val="single" w:color="auto" w:sz="4" w:space="0"/>
              <w:left w:val="nil"/>
              <w:bottom w:val="single" w:color="auto" w:sz="4" w:space="0"/>
              <w:right w:val="single" w:color="auto" w:sz="4" w:space="0"/>
            </w:tcBorders>
            <w:noWrap w:val="0"/>
            <w:vAlign w:val="center"/>
          </w:tcPr>
          <w:p w14:paraId="011C2575">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S</w:t>
            </w:r>
          </w:p>
        </w:tc>
        <w:tc>
          <w:tcPr>
            <w:tcW w:w="476" w:type="dxa"/>
            <w:tcBorders>
              <w:top w:val="single" w:color="auto" w:sz="4" w:space="0"/>
              <w:left w:val="nil"/>
              <w:bottom w:val="single" w:color="auto" w:sz="4" w:space="0"/>
              <w:right w:val="single" w:color="auto" w:sz="4" w:space="0"/>
            </w:tcBorders>
            <w:noWrap w:val="0"/>
            <w:vAlign w:val="center"/>
          </w:tcPr>
          <w:p w14:paraId="2277792B">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T</w:t>
            </w:r>
          </w:p>
        </w:tc>
      </w:tr>
      <w:tr w14:paraId="603C67B7">
        <w:tblPrEx>
          <w:tblCellMar>
            <w:top w:w="0" w:type="dxa"/>
            <w:left w:w="108" w:type="dxa"/>
            <w:bottom w:w="0" w:type="dxa"/>
            <w:right w:w="108" w:type="dxa"/>
          </w:tblCellMar>
        </w:tblPrEx>
        <w:trPr>
          <w:trHeight w:val="672" w:hRule="atLeast"/>
          <w:jc w:val="center"/>
        </w:trPr>
        <w:tc>
          <w:tcPr>
            <w:tcW w:w="476" w:type="dxa"/>
            <w:tcBorders>
              <w:top w:val="nil"/>
              <w:left w:val="single" w:color="auto" w:sz="4" w:space="0"/>
              <w:bottom w:val="single" w:color="auto" w:sz="4" w:space="0"/>
              <w:right w:val="single" w:color="auto" w:sz="4" w:space="0"/>
            </w:tcBorders>
            <w:noWrap w:val="0"/>
            <w:vAlign w:val="center"/>
          </w:tcPr>
          <w:p w14:paraId="4A0A6D83">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50</w:t>
            </w:r>
          </w:p>
        </w:tc>
        <w:tc>
          <w:tcPr>
            <w:tcW w:w="476" w:type="dxa"/>
            <w:tcBorders>
              <w:top w:val="nil"/>
              <w:left w:val="nil"/>
              <w:bottom w:val="single" w:color="auto" w:sz="4" w:space="0"/>
              <w:right w:val="single" w:color="auto" w:sz="4" w:space="0"/>
            </w:tcBorders>
            <w:noWrap w:val="0"/>
            <w:vAlign w:val="center"/>
          </w:tcPr>
          <w:p w14:paraId="1EA58CFC">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50</w:t>
            </w:r>
          </w:p>
        </w:tc>
        <w:tc>
          <w:tcPr>
            <w:tcW w:w="476" w:type="dxa"/>
            <w:tcBorders>
              <w:top w:val="nil"/>
              <w:left w:val="nil"/>
              <w:bottom w:val="single" w:color="auto" w:sz="4" w:space="0"/>
              <w:right w:val="single" w:color="auto" w:sz="4" w:space="0"/>
            </w:tcBorders>
            <w:noWrap w:val="0"/>
            <w:vAlign w:val="center"/>
          </w:tcPr>
          <w:p w14:paraId="3FA07AF6">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50</w:t>
            </w:r>
          </w:p>
        </w:tc>
        <w:tc>
          <w:tcPr>
            <w:tcW w:w="476" w:type="dxa"/>
            <w:tcBorders>
              <w:top w:val="nil"/>
              <w:left w:val="nil"/>
              <w:bottom w:val="single" w:color="auto" w:sz="4" w:space="0"/>
              <w:right w:val="single" w:color="auto" w:sz="4" w:space="0"/>
            </w:tcBorders>
            <w:noWrap w:val="0"/>
            <w:vAlign w:val="center"/>
          </w:tcPr>
          <w:p w14:paraId="0F7BCBF5">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50</w:t>
            </w:r>
          </w:p>
        </w:tc>
        <w:tc>
          <w:tcPr>
            <w:tcW w:w="476" w:type="dxa"/>
            <w:tcBorders>
              <w:top w:val="nil"/>
              <w:left w:val="nil"/>
              <w:bottom w:val="single" w:color="auto" w:sz="4" w:space="0"/>
              <w:right w:val="single" w:color="auto" w:sz="4" w:space="0"/>
            </w:tcBorders>
            <w:noWrap w:val="0"/>
            <w:vAlign w:val="center"/>
          </w:tcPr>
          <w:p w14:paraId="601C47A9">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40</w:t>
            </w:r>
          </w:p>
        </w:tc>
        <w:tc>
          <w:tcPr>
            <w:tcW w:w="476" w:type="dxa"/>
            <w:tcBorders>
              <w:top w:val="nil"/>
              <w:left w:val="nil"/>
              <w:bottom w:val="single" w:color="auto" w:sz="4" w:space="0"/>
              <w:right w:val="single" w:color="auto" w:sz="4" w:space="0"/>
            </w:tcBorders>
            <w:noWrap w:val="0"/>
            <w:vAlign w:val="center"/>
          </w:tcPr>
          <w:p w14:paraId="3DDBFE83">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50</w:t>
            </w:r>
          </w:p>
        </w:tc>
        <w:tc>
          <w:tcPr>
            <w:tcW w:w="476" w:type="dxa"/>
            <w:tcBorders>
              <w:top w:val="nil"/>
              <w:left w:val="nil"/>
              <w:bottom w:val="single" w:color="auto" w:sz="4" w:space="0"/>
              <w:right w:val="single" w:color="auto" w:sz="4" w:space="0"/>
            </w:tcBorders>
            <w:noWrap w:val="0"/>
            <w:vAlign w:val="center"/>
          </w:tcPr>
          <w:p w14:paraId="36D312D8">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40</w:t>
            </w:r>
          </w:p>
        </w:tc>
        <w:tc>
          <w:tcPr>
            <w:tcW w:w="476" w:type="dxa"/>
            <w:tcBorders>
              <w:top w:val="nil"/>
              <w:left w:val="nil"/>
              <w:bottom w:val="single" w:color="auto" w:sz="4" w:space="0"/>
              <w:right w:val="single" w:color="auto" w:sz="4" w:space="0"/>
            </w:tcBorders>
            <w:noWrap w:val="0"/>
            <w:vAlign w:val="center"/>
          </w:tcPr>
          <w:p w14:paraId="203AE545">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60</w:t>
            </w:r>
          </w:p>
        </w:tc>
        <w:tc>
          <w:tcPr>
            <w:tcW w:w="476" w:type="dxa"/>
            <w:tcBorders>
              <w:top w:val="nil"/>
              <w:left w:val="nil"/>
              <w:bottom w:val="single" w:color="auto" w:sz="4" w:space="0"/>
              <w:right w:val="single" w:color="auto" w:sz="4" w:space="0"/>
            </w:tcBorders>
            <w:noWrap w:val="0"/>
            <w:vAlign w:val="center"/>
          </w:tcPr>
          <w:p w14:paraId="3688897F">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40</w:t>
            </w:r>
          </w:p>
        </w:tc>
        <w:tc>
          <w:tcPr>
            <w:tcW w:w="476" w:type="dxa"/>
            <w:tcBorders>
              <w:top w:val="nil"/>
              <w:left w:val="nil"/>
              <w:bottom w:val="single" w:color="auto" w:sz="4" w:space="0"/>
              <w:right w:val="single" w:color="auto" w:sz="4" w:space="0"/>
            </w:tcBorders>
            <w:noWrap w:val="0"/>
            <w:vAlign w:val="center"/>
          </w:tcPr>
          <w:p w14:paraId="57B055FD">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40</w:t>
            </w:r>
          </w:p>
        </w:tc>
        <w:tc>
          <w:tcPr>
            <w:tcW w:w="476" w:type="dxa"/>
            <w:tcBorders>
              <w:top w:val="nil"/>
              <w:left w:val="nil"/>
              <w:bottom w:val="single" w:color="auto" w:sz="4" w:space="0"/>
              <w:right w:val="single" w:color="auto" w:sz="4" w:space="0"/>
            </w:tcBorders>
            <w:noWrap w:val="0"/>
            <w:vAlign w:val="center"/>
          </w:tcPr>
          <w:p w14:paraId="6B511522">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40</w:t>
            </w:r>
          </w:p>
        </w:tc>
        <w:tc>
          <w:tcPr>
            <w:tcW w:w="605" w:type="dxa"/>
            <w:tcBorders>
              <w:top w:val="nil"/>
              <w:left w:val="nil"/>
              <w:bottom w:val="single" w:color="auto" w:sz="4" w:space="0"/>
              <w:right w:val="single" w:color="auto" w:sz="4" w:space="0"/>
            </w:tcBorders>
            <w:noWrap w:val="0"/>
            <w:vAlign w:val="center"/>
          </w:tcPr>
          <w:p w14:paraId="096240CF">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30</w:t>
            </w:r>
          </w:p>
        </w:tc>
        <w:tc>
          <w:tcPr>
            <w:tcW w:w="668" w:type="dxa"/>
            <w:tcBorders>
              <w:top w:val="nil"/>
              <w:left w:val="nil"/>
              <w:bottom w:val="single" w:color="auto" w:sz="4" w:space="0"/>
              <w:right w:val="single" w:color="auto" w:sz="4" w:space="0"/>
            </w:tcBorders>
            <w:noWrap w:val="0"/>
            <w:vAlign w:val="center"/>
          </w:tcPr>
          <w:p w14:paraId="1B2E3D1B">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120</w:t>
            </w:r>
          </w:p>
        </w:tc>
        <w:tc>
          <w:tcPr>
            <w:tcW w:w="543" w:type="dxa"/>
            <w:tcBorders>
              <w:top w:val="nil"/>
              <w:left w:val="nil"/>
              <w:bottom w:val="single" w:color="auto" w:sz="4" w:space="0"/>
              <w:right w:val="single" w:color="auto" w:sz="4" w:space="0"/>
            </w:tcBorders>
            <w:noWrap w:val="0"/>
            <w:vAlign w:val="center"/>
          </w:tcPr>
          <w:p w14:paraId="76651AFA">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80</w:t>
            </w:r>
          </w:p>
        </w:tc>
        <w:tc>
          <w:tcPr>
            <w:tcW w:w="601" w:type="dxa"/>
            <w:tcBorders>
              <w:top w:val="nil"/>
              <w:left w:val="nil"/>
              <w:bottom w:val="single" w:color="auto" w:sz="4" w:space="0"/>
              <w:right w:val="single" w:color="auto" w:sz="4" w:space="0"/>
            </w:tcBorders>
            <w:noWrap w:val="0"/>
            <w:vAlign w:val="center"/>
          </w:tcPr>
          <w:p w14:paraId="1ED09D66">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80</w:t>
            </w:r>
          </w:p>
        </w:tc>
        <w:tc>
          <w:tcPr>
            <w:tcW w:w="543" w:type="dxa"/>
            <w:tcBorders>
              <w:top w:val="nil"/>
              <w:left w:val="nil"/>
              <w:bottom w:val="single" w:color="auto" w:sz="4" w:space="0"/>
              <w:right w:val="single" w:color="auto" w:sz="4" w:space="0"/>
            </w:tcBorders>
            <w:noWrap w:val="0"/>
            <w:vAlign w:val="center"/>
          </w:tcPr>
          <w:p w14:paraId="7C6E243E">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50</w:t>
            </w:r>
          </w:p>
        </w:tc>
        <w:tc>
          <w:tcPr>
            <w:tcW w:w="476" w:type="dxa"/>
            <w:tcBorders>
              <w:top w:val="nil"/>
              <w:left w:val="nil"/>
              <w:bottom w:val="single" w:color="auto" w:sz="4" w:space="0"/>
              <w:right w:val="single" w:color="auto" w:sz="4" w:space="0"/>
            </w:tcBorders>
            <w:noWrap w:val="0"/>
            <w:vAlign w:val="center"/>
          </w:tcPr>
          <w:p w14:paraId="5CC2786A">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40</w:t>
            </w:r>
          </w:p>
        </w:tc>
        <w:tc>
          <w:tcPr>
            <w:tcW w:w="476" w:type="dxa"/>
            <w:tcBorders>
              <w:top w:val="nil"/>
              <w:left w:val="nil"/>
              <w:bottom w:val="single" w:color="auto" w:sz="4" w:space="0"/>
              <w:right w:val="single" w:color="auto" w:sz="4" w:space="0"/>
            </w:tcBorders>
            <w:noWrap w:val="0"/>
            <w:vAlign w:val="center"/>
          </w:tcPr>
          <w:p w14:paraId="105A4CB7">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40</w:t>
            </w:r>
          </w:p>
        </w:tc>
      </w:tr>
    </w:tbl>
    <w:p w14:paraId="696CD69A">
      <w:pPr>
        <w:pStyle w:val="106"/>
        <w:spacing w:line="360" w:lineRule="auto"/>
        <w:ind w:firstLine="420"/>
        <w:rPr>
          <w:rFonts w:hint="eastAsia" w:ascii="宋体" w:hAnsi="宋体" w:eastAsia="宋体" w:cs="宋体"/>
          <w:sz w:val="24"/>
          <w:szCs w:val="24"/>
        </w:rPr>
      </w:pPr>
      <w:r>
        <w:rPr>
          <w:rFonts w:hint="eastAsia" w:ascii="宋体" w:hAnsi="宋体" w:eastAsia="宋体" w:cs="宋体"/>
          <w:sz w:val="24"/>
          <w:szCs w:val="24"/>
        </w:rPr>
        <w:t>各筋位置如图34所示。</w:t>
      </w:r>
    </w:p>
    <w:p w14:paraId="763AE7E9">
      <w:pPr>
        <w:spacing w:line="360" w:lineRule="auto"/>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519295" cy="2113915"/>
            <wp:effectExtent l="0" t="0" r="14605" b="635"/>
            <wp:docPr id="8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5"/>
                    <pic:cNvPicPr>
                      <a:picLocks noChangeAspect="1"/>
                    </pic:cNvPicPr>
                  </pic:nvPicPr>
                  <pic:blipFill>
                    <a:blip r:embed="rId92"/>
                    <a:srcRect l="3107" r="1741" b="24727"/>
                    <a:stretch>
                      <a:fillRect/>
                    </a:stretch>
                  </pic:blipFill>
                  <pic:spPr>
                    <a:xfrm>
                      <a:off x="0" y="0"/>
                      <a:ext cx="4519295" cy="2113915"/>
                    </a:xfrm>
                    <a:prstGeom prst="rect">
                      <a:avLst/>
                    </a:prstGeom>
                    <a:noFill/>
                    <a:ln>
                      <a:noFill/>
                    </a:ln>
                  </pic:spPr>
                </pic:pic>
              </a:graphicData>
            </a:graphic>
          </wp:inline>
        </w:drawing>
      </w:r>
    </w:p>
    <w:p w14:paraId="1B7DCC13">
      <w:pPr>
        <w:spacing w:line="360" w:lineRule="auto"/>
        <w:jc w:val="center"/>
        <w:rPr>
          <w:rFonts w:hint="eastAsia" w:ascii="宋体" w:hAnsi="宋体" w:eastAsia="宋体" w:cs="宋体"/>
          <w:bCs/>
          <w:strike/>
          <w:sz w:val="24"/>
          <w:szCs w:val="24"/>
        </w:rPr>
      </w:pPr>
      <w:r>
        <w:rPr>
          <w:rFonts w:hint="eastAsia" w:ascii="宋体" w:hAnsi="宋体" w:eastAsia="宋体" w:cs="宋体"/>
          <w:sz w:val="24"/>
          <w:szCs w:val="24"/>
        </w:rPr>
        <w:t>图34  翻边整形模筋示意图</w:t>
      </w:r>
    </w:p>
    <w:p w14:paraId="6289CC05">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5.3.2</w:t>
      </w:r>
      <w:r>
        <w:rPr>
          <w:rFonts w:hint="eastAsia" w:ascii="宋体" w:hAnsi="宋体" w:eastAsia="宋体" w:cs="宋体"/>
          <w:sz w:val="24"/>
          <w:szCs w:val="24"/>
        </w:rPr>
        <w:t>翻边顶出器的使用条件：</w:t>
      </w:r>
    </w:p>
    <w:p w14:paraId="2F96DC7C">
      <w:pPr>
        <w:pStyle w:val="76"/>
        <w:numPr>
          <w:ilvl w:val="0"/>
          <w:numId w:val="0"/>
        </w:numPr>
        <w:spacing w:line="360" w:lineRule="auto"/>
        <w:ind w:left="840" w:leftChars="0" w:hanging="420" w:firstLineChars="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SA"/>
        </w:rPr>
        <w:t>a)</w:t>
      </w:r>
      <w:r>
        <w:rPr>
          <w:rFonts w:hint="eastAsia" w:ascii="宋体" w:hAnsi="宋体" w:eastAsia="宋体" w:cs="宋体"/>
          <w:color w:val="auto"/>
          <w:kern w:val="2"/>
          <w:sz w:val="24"/>
          <w:szCs w:val="24"/>
        </w:rPr>
        <w:t>翻孔：翻孔长度在2.5 mm以上时设置翻边顶出器。</w:t>
      </w:r>
    </w:p>
    <w:p w14:paraId="3C5584F3">
      <w:pPr>
        <w:pStyle w:val="76"/>
        <w:numPr>
          <w:ilvl w:val="0"/>
          <w:numId w:val="0"/>
        </w:numPr>
        <w:spacing w:line="360" w:lineRule="auto"/>
        <w:ind w:left="840" w:leftChars="0" w:hanging="420" w:firstLineChars="0"/>
        <w:jc w:val="both"/>
        <w:rPr>
          <w:rFonts w:hint="eastAsia" w:ascii="宋体" w:hAnsi="宋体" w:eastAsia="宋体" w:cs="宋体"/>
          <w:sz w:val="24"/>
          <w:szCs w:val="24"/>
        </w:rPr>
      </w:pPr>
      <w:r>
        <w:rPr>
          <w:rFonts w:hint="eastAsia" w:ascii="宋体" w:hAnsi="宋体" w:eastAsia="宋体" w:cs="宋体"/>
          <w:color w:val="000000"/>
          <w:kern w:val="2"/>
          <w:sz w:val="24"/>
          <w:szCs w:val="24"/>
          <w:lang w:val="en-US" w:eastAsia="zh-CN" w:bidi="ar-SA"/>
        </w:rPr>
        <w:t>b)</w:t>
      </w:r>
      <w:r>
        <w:rPr>
          <w:rFonts w:hint="eastAsia" w:ascii="宋体" w:hAnsi="宋体" w:eastAsia="宋体" w:cs="宋体"/>
          <w:sz w:val="24"/>
          <w:szCs w:val="24"/>
        </w:rPr>
        <w:t xml:space="preserve">翻边：棱线有弧度，有夹件（包凸模）倾向时使用。 </w:t>
      </w:r>
    </w:p>
    <w:p w14:paraId="4E1324DC">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5.3.3</w:t>
      </w:r>
      <w:r>
        <w:rPr>
          <w:rFonts w:hint="eastAsia" w:ascii="宋体" w:hAnsi="宋体" w:eastAsia="宋体" w:cs="宋体"/>
          <w:sz w:val="24"/>
          <w:szCs w:val="24"/>
        </w:rPr>
        <w:t>翻边压料下芯注意事项：</w:t>
      </w:r>
    </w:p>
    <w:p w14:paraId="371760D9">
      <w:pPr>
        <w:numPr>
          <w:ilvl w:val="0"/>
          <w:numId w:val="0"/>
        </w:numPr>
        <w:tabs>
          <w:tab w:val="left" w:pos="900"/>
          <w:tab w:val="left" w:pos="1080"/>
        </w:tabs>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kern w:val="2"/>
          <w:sz w:val="24"/>
          <w:szCs w:val="24"/>
          <w:lang w:val="en-US" w:eastAsia="zh-CN" w:bidi="ar-SA"/>
        </w:rPr>
        <w:t>a)</w:t>
      </w:r>
      <w:r>
        <w:rPr>
          <w:rFonts w:hint="eastAsia" w:ascii="宋体" w:hAnsi="宋体" w:eastAsia="宋体" w:cs="宋体"/>
          <w:sz w:val="24"/>
          <w:szCs w:val="24"/>
        </w:rPr>
        <w:t>下拖芯力量遵循工艺设置的力量。</w:t>
      </w:r>
    </w:p>
    <w:p w14:paraId="17F084BA">
      <w:pPr>
        <w:numPr>
          <w:ilvl w:val="0"/>
          <w:numId w:val="0"/>
        </w:numPr>
        <w:tabs>
          <w:tab w:val="left" w:pos="900"/>
          <w:tab w:val="left" w:pos="1080"/>
        </w:tabs>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kern w:val="2"/>
          <w:sz w:val="24"/>
          <w:szCs w:val="24"/>
          <w:lang w:val="en-US" w:eastAsia="zh-CN" w:bidi="ar-SA"/>
        </w:rPr>
        <w:t>b)</w:t>
      </w:r>
      <w:r>
        <w:rPr>
          <w:rFonts w:hint="eastAsia" w:ascii="宋体" w:hAnsi="宋体" w:eastAsia="宋体" w:cs="宋体"/>
          <w:sz w:val="24"/>
          <w:szCs w:val="24"/>
        </w:rPr>
        <w:t>下模翻边顶出板尽可能窄，减小下拖芯挖空，防止翻边时挖亏处褶皱。如图35形式：</w:t>
      </w:r>
    </w:p>
    <w:p w14:paraId="29F6727B">
      <w:pPr>
        <w:tabs>
          <w:tab w:val="left" w:pos="900"/>
          <w:tab w:val="left" w:pos="1080"/>
        </w:tabs>
        <w:spacing w:line="360" w:lineRule="auto"/>
        <w:ind w:firstLine="1320" w:firstLineChars="55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071370" cy="1504315"/>
            <wp:effectExtent l="0" t="0" r="5080" b="635"/>
            <wp:docPr id="8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6"/>
                    <pic:cNvPicPr>
                      <a:picLocks noChangeAspect="1"/>
                    </pic:cNvPicPr>
                  </pic:nvPicPr>
                  <pic:blipFill>
                    <a:blip r:embed="rId93"/>
                    <a:stretch>
                      <a:fillRect/>
                    </a:stretch>
                  </pic:blipFill>
                  <pic:spPr>
                    <a:xfrm>
                      <a:off x="0" y="0"/>
                      <a:ext cx="2071370" cy="1504315"/>
                    </a:xfrm>
                    <a:prstGeom prst="rect">
                      <a:avLst/>
                    </a:prstGeom>
                    <a:noFill/>
                    <a:ln>
                      <a:noFill/>
                    </a:ln>
                  </pic:spPr>
                </pic:pic>
              </a:graphicData>
            </a:graphic>
          </wp:inline>
        </w:drawing>
      </w: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2071370" cy="1455420"/>
            <wp:effectExtent l="0" t="0" r="5080" b="11430"/>
            <wp:docPr id="6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7"/>
                    <pic:cNvPicPr>
                      <a:picLocks noChangeAspect="1"/>
                    </pic:cNvPicPr>
                  </pic:nvPicPr>
                  <pic:blipFill>
                    <a:blip r:embed="rId94"/>
                    <a:stretch>
                      <a:fillRect/>
                    </a:stretch>
                  </pic:blipFill>
                  <pic:spPr>
                    <a:xfrm>
                      <a:off x="0" y="0"/>
                      <a:ext cx="2071370" cy="1455420"/>
                    </a:xfrm>
                    <a:prstGeom prst="rect">
                      <a:avLst/>
                    </a:prstGeom>
                    <a:noFill/>
                    <a:ln>
                      <a:noFill/>
                    </a:ln>
                  </pic:spPr>
                </pic:pic>
              </a:graphicData>
            </a:graphic>
          </wp:inline>
        </w:drawing>
      </w:r>
    </w:p>
    <w:p w14:paraId="492609DC">
      <w:pPr>
        <w:tabs>
          <w:tab w:val="left" w:pos="900"/>
          <w:tab w:val="left" w:pos="1080"/>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图35  翻边压料下芯示意图</w:t>
      </w:r>
    </w:p>
    <w:p w14:paraId="731AB6B2">
      <w:pPr>
        <w:numPr>
          <w:ilvl w:val="0"/>
          <w:numId w:val="0"/>
        </w:numPr>
        <w:tabs>
          <w:tab w:val="left" w:pos="900"/>
          <w:tab w:val="left" w:pos="1080"/>
        </w:tabs>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kern w:val="2"/>
          <w:sz w:val="24"/>
          <w:szCs w:val="24"/>
          <w:lang w:val="en-US" w:eastAsia="zh-CN" w:bidi="ar-SA"/>
        </w:rPr>
        <w:t>c)</w:t>
      </w:r>
      <w:r>
        <w:rPr>
          <w:rFonts w:hint="eastAsia" w:ascii="宋体" w:hAnsi="宋体" w:eastAsia="宋体" w:cs="宋体"/>
          <w:sz w:val="24"/>
          <w:szCs w:val="24"/>
        </w:rPr>
        <w:t>下拖芯自身、下拖芯间不能断开，如图36所示。</w:t>
      </w:r>
    </w:p>
    <w:p w14:paraId="25EDF15E">
      <w:pPr>
        <w:tabs>
          <w:tab w:val="left" w:pos="900"/>
          <w:tab w:val="left" w:pos="1080"/>
        </w:tabs>
        <w:spacing w:line="360" w:lineRule="auto"/>
        <w:ind w:firstLine="840" w:firstLineChars="35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837180" cy="1524000"/>
            <wp:effectExtent l="0" t="0" r="1270" b="0"/>
            <wp:docPr id="7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8"/>
                    <pic:cNvPicPr>
                      <a:picLocks noChangeAspect="1"/>
                    </pic:cNvPicPr>
                  </pic:nvPicPr>
                  <pic:blipFill>
                    <a:blip r:embed="rId95"/>
                    <a:stretch>
                      <a:fillRect/>
                    </a:stretch>
                  </pic:blipFill>
                  <pic:spPr>
                    <a:xfrm>
                      <a:off x="0" y="0"/>
                      <a:ext cx="2837180" cy="1524000"/>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2233295" cy="1490980"/>
            <wp:effectExtent l="0" t="0" r="14605" b="13970"/>
            <wp:docPr id="7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9"/>
                    <pic:cNvPicPr>
                      <a:picLocks noChangeAspect="1"/>
                    </pic:cNvPicPr>
                  </pic:nvPicPr>
                  <pic:blipFill>
                    <a:blip r:embed="rId96"/>
                    <a:stretch>
                      <a:fillRect/>
                    </a:stretch>
                  </pic:blipFill>
                  <pic:spPr>
                    <a:xfrm>
                      <a:off x="0" y="0"/>
                      <a:ext cx="2233295" cy="1490980"/>
                    </a:xfrm>
                    <a:prstGeom prst="rect">
                      <a:avLst/>
                    </a:prstGeom>
                    <a:noFill/>
                    <a:ln>
                      <a:noFill/>
                    </a:ln>
                  </pic:spPr>
                </pic:pic>
              </a:graphicData>
            </a:graphic>
          </wp:inline>
        </w:drawing>
      </w:r>
    </w:p>
    <w:p w14:paraId="45346C6D">
      <w:pPr>
        <w:tabs>
          <w:tab w:val="left" w:pos="900"/>
          <w:tab w:val="left" w:pos="1080"/>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图36  下拖芯示意</w:t>
      </w:r>
    </w:p>
    <w:p w14:paraId="0720BF2B">
      <w:pPr>
        <w:numPr>
          <w:ilvl w:val="0"/>
          <w:numId w:val="0"/>
        </w:numPr>
        <w:tabs>
          <w:tab w:val="left" w:pos="900"/>
          <w:tab w:val="left" w:pos="1080"/>
        </w:tabs>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kern w:val="2"/>
          <w:sz w:val="24"/>
          <w:szCs w:val="24"/>
          <w:lang w:val="en-US" w:eastAsia="zh-CN" w:bidi="ar-SA"/>
        </w:rPr>
        <w:t>d)</w:t>
      </w:r>
      <w:r>
        <w:rPr>
          <w:rFonts w:hint="eastAsia" w:ascii="宋体" w:hAnsi="宋体" w:eastAsia="宋体" w:cs="宋体"/>
          <w:sz w:val="24"/>
          <w:szCs w:val="24"/>
        </w:rPr>
        <w:t>下拖芯与上模间须增加平衡块，平衡块尽可能平衡布置，如图37所示。</w:t>
      </w:r>
    </w:p>
    <w:p w14:paraId="3EF92BA7">
      <w:pPr>
        <w:tabs>
          <w:tab w:val="left" w:pos="900"/>
          <w:tab w:val="left" w:pos="1080"/>
        </w:tabs>
        <w:spacing w:line="360" w:lineRule="auto"/>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366260" cy="1948815"/>
            <wp:effectExtent l="0" t="0" r="15240" b="13335"/>
            <wp:docPr id="8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0"/>
                    <pic:cNvPicPr>
                      <a:picLocks noChangeAspect="1"/>
                    </pic:cNvPicPr>
                  </pic:nvPicPr>
                  <pic:blipFill>
                    <a:blip r:embed="rId97"/>
                    <a:srcRect t="4950"/>
                    <a:stretch>
                      <a:fillRect/>
                    </a:stretch>
                  </pic:blipFill>
                  <pic:spPr>
                    <a:xfrm>
                      <a:off x="0" y="0"/>
                      <a:ext cx="4366260" cy="1948815"/>
                    </a:xfrm>
                    <a:prstGeom prst="rect">
                      <a:avLst/>
                    </a:prstGeom>
                    <a:noFill/>
                    <a:ln>
                      <a:noFill/>
                    </a:ln>
                  </pic:spPr>
                </pic:pic>
              </a:graphicData>
            </a:graphic>
          </wp:inline>
        </w:drawing>
      </w:r>
    </w:p>
    <w:p w14:paraId="7133746B">
      <w:pPr>
        <w:tabs>
          <w:tab w:val="left" w:pos="900"/>
          <w:tab w:val="left" w:pos="1080"/>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图37  平衡块布置</w:t>
      </w:r>
    </w:p>
    <w:p w14:paraId="38376116">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5.3.4</w:t>
      </w:r>
      <w:r>
        <w:rPr>
          <w:rFonts w:hint="eastAsia" w:ascii="宋体" w:hAnsi="宋体" w:eastAsia="宋体" w:cs="宋体"/>
          <w:sz w:val="24"/>
          <w:szCs w:val="24"/>
        </w:rPr>
        <w:t>定位销使用形式：</w:t>
      </w:r>
    </w:p>
    <w:p w14:paraId="59A1E1D9">
      <w:pPr>
        <w:pStyle w:val="76"/>
        <w:numPr>
          <w:ilvl w:val="1"/>
          <w:numId w:val="0"/>
        </w:numPr>
        <w:spacing w:line="360" w:lineRule="auto"/>
        <w:ind w:left="840" w:leftChars="0" w:hanging="420" w:firstLineChars="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SA"/>
        </w:rPr>
        <w:t>a)</w:t>
      </w:r>
      <w:r>
        <w:rPr>
          <w:rFonts w:hint="eastAsia" w:ascii="宋体" w:hAnsi="宋体" w:eastAsia="宋体" w:cs="宋体"/>
          <w:color w:val="auto"/>
          <w:kern w:val="2"/>
          <w:sz w:val="24"/>
          <w:szCs w:val="24"/>
        </w:rPr>
        <w:t>常规孔定位使用带防转及防脱键的定位销，如图38所示。</w:t>
      </w:r>
    </w:p>
    <w:p w14:paraId="438DB33E">
      <w:pPr>
        <w:tabs>
          <w:tab w:val="left" w:pos="900"/>
          <w:tab w:val="left" w:pos="1080"/>
        </w:tabs>
        <w:spacing w:before="156" w:beforeLines="50" w:after="156" w:afterLines="50" w:line="360" w:lineRule="auto"/>
        <w:jc w:val="center"/>
        <w:outlineLvl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019300" cy="1624965"/>
            <wp:effectExtent l="0" t="0" r="0" b="13335"/>
            <wp:docPr id="8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1"/>
                    <pic:cNvPicPr>
                      <a:picLocks noChangeAspect="1"/>
                    </pic:cNvPicPr>
                  </pic:nvPicPr>
                  <pic:blipFill>
                    <a:blip r:embed="rId98"/>
                    <a:stretch>
                      <a:fillRect/>
                    </a:stretch>
                  </pic:blipFill>
                  <pic:spPr>
                    <a:xfrm>
                      <a:off x="0" y="0"/>
                      <a:ext cx="2019300" cy="1624965"/>
                    </a:xfrm>
                    <a:prstGeom prst="rect">
                      <a:avLst/>
                    </a:prstGeom>
                    <a:noFill/>
                    <a:ln>
                      <a:noFill/>
                    </a:ln>
                  </pic:spPr>
                </pic:pic>
              </a:graphicData>
            </a:graphic>
          </wp:inline>
        </w:drawing>
      </w:r>
    </w:p>
    <w:p w14:paraId="3F180DE9">
      <w:pPr>
        <w:tabs>
          <w:tab w:val="left" w:pos="900"/>
          <w:tab w:val="left" w:pos="1080"/>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图38  带防转定位销示意</w:t>
      </w:r>
    </w:p>
    <w:p w14:paraId="2F44E148">
      <w:pPr>
        <w:pStyle w:val="76"/>
        <w:numPr>
          <w:ilvl w:val="1"/>
          <w:numId w:val="0"/>
        </w:numPr>
        <w:spacing w:line="360" w:lineRule="auto"/>
        <w:ind w:left="840" w:leftChars="0" w:hanging="420" w:firstLineChars="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SA"/>
        </w:rPr>
        <w:t>b)</w:t>
      </w:r>
      <w:r>
        <w:rPr>
          <w:rFonts w:hint="eastAsia" w:ascii="宋体" w:hAnsi="宋体" w:eastAsia="宋体" w:cs="宋体"/>
          <w:color w:val="auto"/>
          <w:kern w:val="2"/>
          <w:sz w:val="24"/>
          <w:szCs w:val="24"/>
        </w:rPr>
        <w:t>三角孔定位：三角孔边切掉工序、孔在活动凸模上时，使用带固定板的定位销，方便调整，如图39所示：</w:t>
      </w:r>
    </w:p>
    <w:p w14:paraId="6AB0BA63">
      <w:pPr>
        <w:pStyle w:val="76"/>
        <w:spacing w:line="360" w:lineRule="auto"/>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833880" cy="1673225"/>
            <wp:effectExtent l="0" t="0" r="13970" b="3175"/>
            <wp:docPr id="9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2"/>
                    <pic:cNvPicPr>
                      <a:picLocks noChangeAspect="1"/>
                    </pic:cNvPicPr>
                  </pic:nvPicPr>
                  <pic:blipFill>
                    <a:blip r:embed="rId99"/>
                    <a:stretch>
                      <a:fillRect/>
                    </a:stretch>
                  </pic:blipFill>
                  <pic:spPr>
                    <a:xfrm>
                      <a:off x="0" y="0"/>
                      <a:ext cx="1833880" cy="1673225"/>
                    </a:xfrm>
                    <a:prstGeom prst="rect">
                      <a:avLst/>
                    </a:prstGeom>
                    <a:noFill/>
                    <a:ln>
                      <a:noFill/>
                    </a:ln>
                  </pic:spPr>
                </pic:pic>
              </a:graphicData>
            </a:graphic>
          </wp:inline>
        </w:drawing>
      </w:r>
    </w:p>
    <w:p w14:paraId="00D0EF32">
      <w:pPr>
        <w:pStyle w:val="76"/>
        <w:spacing w:line="360" w:lineRule="auto"/>
        <w:jc w:val="center"/>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图39  带固定板定位销示意</w:t>
      </w:r>
    </w:p>
    <w:p w14:paraId="67EB07CF">
      <w:pPr>
        <w:pStyle w:val="109"/>
        <w:numPr>
          <w:ilvl w:val="2"/>
          <w:numId w:val="0"/>
        </w:numPr>
        <w:spacing w:before="156" w:beforeLines="50" w:after="156" w:afterLines="50" w:line="360" w:lineRule="auto"/>
        <w:ind w:left="0" w:leftChars="0" w:firstLine="0" w:firstLineChars="0"/>
        <w:jc w:val="left"/>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5.4</w:t>
      </w:r>
      <w:r>
        <w:rPr>
          <w:rFonts w:hint="eastAsia" w:ascii="宋体" w:hAnsi="宋体" w:eastAsia="宋体" w:cs="宋体"/>
          <w:sz w:val="24"/>
          <w:szCs w:val="24"/>
        </w:rPr>
        <w:t>斜楔模设计要求</w:t>
      </w:r>
    </w:p>
    <w:p w14:paraId="2BCE6C3C">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5.4.1</w:t>
      </w:r>
      <w:r>
        <w:rPr>
          <w:rFonts w:hint="eastAsia" w:ascii="宋体" w:hAnsi="宋体" w:eastAsia="宋体" w:cs="宋体"/>
          <w:sz w:val="24"/>
          <w:szCs w:val="24"/>
        </w:rPr>
        <w:t>斜楔机构尽可能设置在模具两侧非操作区，不能妨碍制件的投入和取出，若由于模具结构限制，必须设置在操作区时应采用吊楔机构。自制斜楔加V型导板，回程装置选用氮气弹簧。</w:t>
      </w:r>
    </w:p>
    <w:p w14:paraId="4A5B1C0C">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5.4.2</w:t>
      </w:r>
      <w:r>
        <w:rPr>
          <w:rFonts w:hint="eastAsia" w:ascii="宋体" w:hAnsi="宋体" w:eastAsia="宋体" w:cs="宋体"/>
          <w:sz w:val="24"/>
          <w:szCs w:val="24"/>
        </w:rPr>
        <w:t>机构的结构形式</w:t>
      </w:r>
    </w:p>
    <w:p w14:paraId="6D81D9AD">
      <w:pPr>
        <w:pStyle w:val="132"/>
        <w:numPr>
          <w:ilvl w:val="1"/>
          <w:numId w:val="0"/>
        </w:numPr>
        <w:spacing w:line="360" w:lineRule="auto"/>
        <w:ind w:left="840" w:leftChars="0" w:hanging="420" w:firstLineChars="0"/>
        <w:rPr>
          <w:rFonts w:hint="eastAsia" w:ascii="宋体" w:hAnsi="宋体" w:eastAsia="宋体" w:cs="宋体"/>
          <w:color w:val="000000"/>
          <w:sz w:val="24"/>
          <w:szCs w:val="24"/>
        </w:rPr>
      </w:pPr>
      <w:r>
        <w:rPr>
          <w:rFonts w:hint="eastAsia" w:ascii="宋体" w:hAnsi="宋体" w:eastAsia="宋体" w:cs="宋体"/>
          <w:color w:val="000000"/>
          <w:kern w:val="2"/>
          <w:sz w:val="24"/>
          <w:szCs w:val="24"/>
          <w:lang w:val="en-US" w:eastAsia="zh-CN" w:bidi="ar-SA"/>
        </w:rPr>
        <w:t>a)</w:t>
      </w:r>
      <w:r>
        <w:rPr>
          <w:rFonts w:hint="eastAsia" w:ascii="宋体" w:hAnsi="宋体" w:eastAsia="宋体" w:cs="宋体"/>
          <w:color w:val="000000"/>
          <w:sz w:val="24"/>
          <w:szCs w:val="24"/>
        </w:rPr>
        <w:t>斜锲机构形式，如图40所示。</w:t>
      </w:r>
    </w:p>
    <w:p w14:paraId="65314A06">
      <w:pPr>
        <w:spacing w:line="360" w:lineRule="auto"/>
        <w:ind w:left="421" w:leftChars="86" w:hanging="240" w:hangingChars="10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700655" cy="1689735"/>
            <wp:effectExtent l="0" t="0" r="4445" b="5715"/>
            <wp:docPr id="9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53"/>
                    <pic:cNvPicPr>
                      <a:picLocks noChangeAspect="1"/>
                    </pic:cNvPicPr>
                  </pic:nvPicPr>
                  <pic:blipFill>
                    <a:blip r:embed="rId100"/>
                    <a:srcRect l="7503" t="5426" r="8603" b="2713"/>
                    <a:stretch>
                      <a:fillRect/>
                    </a:stretch>
                  </pic:blipFill>
                  <pic:spPr>
                    <a:xfrm>
                      <a:off x="0" y="0"/>
                      <a:ext cx="2700655" cy="1689735"/>
                    </a:xfrm>
                    <a:prstGeom prst="rect">
                      <a:avLst/>
                    </a:prstGeom>
                    <a:noFill/>
                    <a:ln>
                      <a:noFill/>
                    </a:ln>
                  </pic:spPr>
                </pic:pic>
              </a:graphicData>
            </a:graphic>
          </wp:inline>
        </w:drawing>
      </w:r>
    </w:p>
    <w:p w14:paraId="5519496A">
      <w:pPr>
        <w:spacing w:line="360" w:lineRule="auto"/>
        <w:ind w:left="421" w:leftChars="86" w:hanging="240" w:hangingChars="100"/>
        <w:jc w:val="center"/>
        <w:rPr>
          <w:rFonts w:hint="eastAsia" w:ascii="宋体" w:hAnsi="宋体" w:eastAsia="宋体" w:cs="宋体"/>
          <w:sz w:val="24"/>
          <w:szCs w:val="24"/>
        </w:rPr>
      </w:pPr>
      <w:r>
        <w:rPr>
          <w:rFonts w:hint="eastAsia" w:ascii="宋体" w:hAnsi="宋体" w:eastAsia="宋体" w:cs="宋体"/>
          <w:sz w:val="24"/>
          <w:szCs w:val="24"/>
        </w:rPr>
        <w:t>图40  斜契机构示意图</w:t>
      </w:r>
    </w:p>
    <w:p w14:paraId="6A6F3C1F">
      <w:pPr>
        <w:numPr>
          <w:ilvl w:val="1"/>
          <w:numId w:val="0"/>
        </w:numPr>
        <w:spacing w:line="360" w:lineRule="auto"/>
        <w:ind w:left="840" w:leftChars="0" w:hanging="420" w:firstLineChars="0"/>
        <w:rPr>
          <w:rFonts w:hint="eastAsia" w:ascii="宋体" w:hAnsi="宋体" w:eastAsia="宋体" w:cs="宋体"/>
          <w:color w:val="000000"/>
          <w:sz w:val="24"/>
          <w:szCs w:val="24"/>
        </w:rPr>
      </w:pPr>
      <w:r>
        <w:rPr>
          <w:rFonts w:hint="eastAsia" w:ascii="宋体" w:hAnsi="宋体" w:eastAsia="宋体" w:cs="宋体"/>
          <w:color w:val="000000"/>
          <w:kern w:val="2"/>
          <w:sz w:val="24"/>
          <w:szCs w:val="24"/>
          <w:lang w:val="en-US" w:eastAsia="zh-CN" w:bidi="ar-SA"/>
        </w:rPr>
        <w:t>b)</w:t>
      </w:r>
      <w:r>
        <w:rPr>
          <w:rFonts w:hint="eastAsia" w:ascii="宋体" w:hAnsi="宋体" w:eastAsia="宋体" w:cs="宋体"/>
          <w:color w:val="000000"/>
          <w:sz w:val="24"/>
          <w:szCs w:val="24"/>
        </w:rPr>
        <w:t>旋转机构形式：在气缸失效时，吊楔滑车被用来控制滚轴回位，及通过吊楔滑车的滑配面压住滚轴驱动导板回位。另外，旋转机构需要设置缓冲降噪聚氨酯。旋转机构示意图见图41。</w:t>
      </w:r>
    </w:p>
    <w:p w14:paraId="2778E689">
      <w:pPr>
        <w:spacing w:line="360" w:lineRule="auto"/>
        <w:ind w:left="421" w:leftChars="86" w:hanging="240" w:hangingChars="10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287905" cy="1734820"/>
            <wp:effectExtent l="0" t="0" r="17145" b="17780"/>
            <wp:docPr id="7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4"/>
                    <pic:cNvPicPr>
                      <a:picLocks noChangeAspect="1"/>
                    </pic:cNvPicPr>
                  </pic:nvPicPr>
                  <pic:blipFill>
                    <a:blip r:embed="rId101"/>
                    <a:stretch>
                      <a:fillRect/>
                    </a:stretch>
                  </pic:blipFill>
                  <pic:spPr>
                    <a:xfrm>
                      <a:off x="0" y="0"/>
                      <a:ext cx="2287905" cy="1734820"/>
                    </a:xfrm>
                    <a:prstGeom prst="rect">
                      <a:avLst/>
                    </a:prstGeom>
                    <a:noFill/>
                    <a:ln>
                      <a:noFill/>
                    </a:ln>
                  </pic:spPr>
                </pic:pic>
              </a:graphicData>
            </a:graphic>
          </wp:inline>
        </w:drawing>
      </w:r>
    </w:p>
    <w:p w14:paraId="4949AD8C">
      <w:pPr>
        <w:spacing w:line="360" w:lineRule="auto"/>
        <w:ind w:left="421" w:leftChars="86" w:hanging="240" w:hangingChars="100"/>
        <w:jc w:val="center"/>
        <w:rPr>
          <w:rFonts w:hint="eastAsia" w:ascii="宋体" w:hAnsi="宋体" w:eastAsia="宋体" w:cs="宋体"/>
          <w:sz w:val="24"/>
          <w:szCs w:val="24"/>
        </w:rPr>
      </w:pPr>
      <w:r>
        <w:rPr>
          <w:rFonts w:hint="eastAsia" w:ascii="宋体" w:hAnsi="宋体" w:eastAsia="宋体" w:cs="宋体"/>
          <w:sz w:val="24"/>
          <w:szCs w:val="24"/>
        </w:rPr>
        <w:t>图41  旋转机构示意图</w:t>
      </w:r>
    </w:p>
    <w:p w14:paraId="5526C6A6">
      <w:pPr>
        <w:numPr>
          <w:ilvl w:val="1"/>
          <w:numId w:val="0"/>
        </w:numPr>
        <w:spacing w:line="360" w:lineRule="auto"/>
        <w:ind w:left="840" w:leftChars="0" w:hanging="420" w:firstLineChars="0"/>
        <w:jc w:val="left"/>
        <w:rPr>
          <w:rFonts w:hint="eastAsia" w:ascii="宋体" w:hAnsi="宋体" w:eastAsia="宋体" w:cs="宋体"/>
          <w:sz w:val="24"/>
          <w:szCs w:val="24"/>
        </w:rPr>
      </w:pPr>
      <w:r>
        <w:rPr>
          <w:rFonts w:hint="eastAsia" w:ascii="宋体" w:hAnsi="宋体" w:eastAsia="宋体" w:cs="宋体"/>
          <w:kern w:val="2"/>
          <w:sz w:val="24"/>
          <w:szCs w:val="24"/>
          <w:lang w:val="en-US" w:eastAsia="zh-CN" w:bidi="ar-SA"/>
        </w:rPr>
        <w:t>c)</w:t>
      </w:r>
      <w:r>
        <w:rPr>
          <w:rFonts w:hint="eastAsia" w:ascii="宋体" w:hAnsi="宋体" w:eastAsia="宋体" w:cs="宋体"/>
          <w:sz w:val="24"/>
          <w:szCs w:val="24"/>
        </w:rPr>
        <w:t>拉车结构形式：驱动导板后须做防侧处理，如图42所示。</w:t>
      </w:r>
    </w:p>
    <w:p w14:paraId="73D5AE3A">
      <w:pPr>
        <w:spacing w:line="360" w:lineRule="auto"/>
        <w:ind w:left="421" w:leftChars="86" w:hanging="240" w:hangingChars="10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952115" cy="1834515"/>
            <wp:effectExtent l="0" t="0" r="635" b="13335"/>
            <wp:docPr id="6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5"/>
                    <pic:cNvPicPr>
                      <a:picLocks noChangeAspect="1"/>
                    </pic:cNvPicPr>
                  </pic:nvPicPr>
                  <pic:blipFill>
                    <a:blip r:embed="rId102"/>
                    <a:stretch>
                      <a:fillRect/>
                    </a:stretch>
                  </pic:blipFill>
                  <pic:spPr>
                    <a:xfrm>
                      <a:off x="0" y="0"/>
                      <a:ext cx="2952115" cy="1834515"/>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2421255" cy="1798955"/>
            <wp:effectExtent l="0" t="0" r="17145" b="10795"/>
            <wp:docPr id="7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6"/>
                    <pic:cNvPicPr>
                      <a:picLocks noChangeAspect="1"/>
                    </pic:cNvPicPr>
                  </pic:nvPicPr>
                  <pic:blipFill>
                    <a:blip r:embed="rId103"/>
                    <a:stretch>
                      <a:fillRect/>
                    </a:stretch>
                  </pic:blipFill>
                  <pic:spPr>
                    <a:xfrm>
                      <a:off x="0" y="0"/>
                      <a:ext cx="2421255" cy="1798955"/>
                    </a:xfrm>
                    <a:prstGeom prst="rect">
                      <a:avLst/>
                    </a:prstGeom>
                    <a:noFill/>
                    <a:ln>
                      <a:noFill/>
                    </a:ln>
                  </pic:spPr>
                </pic:pic>
              </a:graphicData>
            </a:graphic>
          </wp:inline>
        </w:drawing>
      </w:r>
    </w:p>
    <w:p w14:paraId="22E4F479">
      <w:pPr>
        <w:spacing w:line="360" w:lineRule="auto"/>
        <w:ind w:left="421" w:leftChars="86" w:hanging="240" w:hangingChars="10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图42  拉扯结构示意图</w:t>
      </w:r>
    </w:p>
    <w:p w14:paraId="4B626146">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5.4.3</w:t>
      </w:r>
      <w:r>
        <w:rPr>
          <w:rFonts w:hint="eastAsia" w:ascii="宋体" w:hAnsi="宋体" w:eastAsia="宋体" w:cs="宋体"/>
          <w:sz w:val="24"/>
          <w:szCs w:val="24"/>
        </w:rPr>
        <w:t>滑块和斜楔接触面积：</w:t>
      </w:r>
    </w:p>
    <w:p w14:paraId="5C96D22B">
      <w:pPr>
        <w:spacing w:line="360" w:lineRule="auto"/>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滑块和导板接触时，搭接量至少为50mm，工作开始时，导柱的滑入量大于其直径；见图43所示。</w:t>
      </w:r>
    </w:p>
    <w:p w14:paraId="6E184FC2">
      <w:pPr>
        <w:spacing w:line="360" w:lineRule="auto"/>
        <w:ind w:left="360"/>
        <w:jc w:val="center"/>
        <w:rPr>
          <w:rFonts w:hint="eastAsia" w:ascii="宋体" w:hAnsi="宋体" w:eastAsia="宋体" w:cs="宋体"/>
          <w:color w:val="FF0000"/>
          <w:sz w:val="24"/>
          <w:szCs w:val="24"/>
        </w:rPr>
      </w:pPr>
      <w:r>
        <w:rPr>
          <w:rFonts w:hint="eastAsia" w:ascii="宋体" w:hAnsi="宋体" w:eastAsia="宋体" w:cs="宋体"/>
          <w:sz w:val="24"/>
          <w:szCs w:val="24"/>
        </w:rPr>
        <w:drawing>
          <wp:inline distT="0" distB="0" distL="114300" distR="114300">
            <wp:extent cx="3504565" cy="2044700"/>
            <wp:effectExtent l="0" t="0" r="635" b="12700"/>
            <wp:docPr id="78" name="图片 57" descr="说明: 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7" descr="说明: 屏幕剪辑"/>
                    <pic:cNvPicPr>
                      <a:picLocks noChangeAspect="1"/>
                    </pic:cNvPicPr>
                  </pic:nvPicPr>
                  <pic:blipFill>
                    <a:blip r:embed="rId104"/>
                    <a:srcRect t="9091"/>
                    <a:stretch>
                      <a:fillRect/>
                    </a:stretch>
                  </pic:blipFill>
                  <pic:spPr>
                    <a:xfrm>
                      <a:off x="0" y="0"/>
                      <a:ext cx="3504565" cy="2044700"/>
                    </a:xfrm>
                    <a:prstGeom prst="rect">
                      <a:avLst/>
                    </a:prstGeom>
                    <a:noFill/>
                    <a:ln>
                      <a:noFill/>
                    </a:ln>
                  </pic:spPr>
                </pic:pic>
              </a:graphicData>
            </a:graphic>
          </wp:inline>
        </w:drawing>
      </w:r>
    </w:p>
    <w:p w14:paraId="00B5106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图43  滑块与斜</w:t>
      </w:r>
      <w:r>
        <w:rPr>
          <w:rFonts w:hint="eastAsia" w:ascii="宋体" w:hAnsi="宋体" w:eastAsia="宋体" w:cs="宋体"/>
          <w:color w:val="000000"/>
          <w:sz w:val="24"/>
          <w:szCs w:val="24"/>
        </w:rPr>
        <w:t>楔</w:t>
      </w:r>
      <w:r>
        <w:rPr>
          <w:rFonts w:hint="eastAsia" w:ascii="宋体" w:hAnsi="宋体" w:eastAsia="宋体" w:cs="宋体"/>
          <w:sz w:val="24"/>
          <w:szCs w:val="24"/>
        </w:rPr>
        <w:t>接触示意</w:t>
      </w:r>
    </w:p>
    <w:p w14:paraId="4875E7AF">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5.4.4</w:t>
      </w:r>
      <w:r>
        <w:rPr>
          <w:rFonts w:hint="eastAsia" w:ascii="宋体" w:hAnsi="宋体" w:eastAsia="宋体" w:cs="宋体"/>
          <w:sz w:val="24"/>
          <w:szCs w:val="24"/>
        </w:rPr>
        <w:t>设计时要考虑加工限制以及安装拆卸螺栓时扳手运动空间，如图44所示。</w:t>
      </w:r>
    </w:p>
    <w:p w14:paraId="145CB7DF">
      <w:pPr>
        <w:spacing w:line="360" w:lineRule="auto"/>
        <w:ind w:left="36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197350" cy="1751965"/>
            <wp:effectExtent l="0" t="0" r="12700" b="635"/>
            <wp:docPr id="97" name="图片 58" descr="说明: 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8" descr="说明: 屏幕剪辑"/>
                    <pic:cNvPicPr>
                      <a:picLocks noChangeAspect="1"/>
                    </pic:cNvPicPr>
                  </pic:nvPicPr>
                  <pic:blipFill>
                    <a:blip r:embed="rId105"/>
                    <a:stretch>
                      <a:fillRect/>
                    </a:stretch>
                  </pic:blipFill>
                  <pic:spPr>
                    <a:xfrm>
                      <a:off x="0" y="0"/>
                      <a:ext cx="4197350" cy="1751965"/>
                    </a:xfrm>
                    <a:prstGeom prst="rect">
                      <a:avLst/>
                    </a:prstGeom>
                    <a:noFill/>
                    <a:ln>
                      <a:noFill/>
                    </a:ln>
                  </pic:spPr>
                </pic:pic>
              </a:graphicData>
            </a:graphic>
          </wp:inline>
        </w:drawing>
      </w:r>
    </w:p>
    <w:p w14:paraId="5A020F1E">
      <w:pPr>
        <w:spacing w:line="360" w:lineRule="auto"/>
        <w:ind w:left="360"/>
        <w:jc w:val="center"/>
        <w:rPr>
          <w:rFonts w:hint="eastAsia" w:ascii="宋体" w:hAnsi="宋体" w:eastAsia="宋体" w:cs="宋体"/>
          <w:sz w:val="24"/>
          <w:szCs w:val="24"/>
        </w:rPr>
      </w:pPr>
      <w:r>
        <w:rPr>
          <w:rFonts w:hint="eastAsia" w:ascii="宋体" w:hAnsi="宋体" w:eastAsia="宋体" w:cs="宋体"/>
          <w:sz w:val="24"/>
          <w:szCs w:val="24"/>
        </w:rPr>
        <w:t>图44  螺栓安装示意</w:t>
      </w:r>
    </w:p>
    <w:p w14:paraId="70BA462F">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5.4.5</w:t>
      </w:r>
      <w:r>
        <w:rPr>
          <w:rFonts w:hint="eastAsia" w:ascii="宋体" w:hAnsi="宋体" w:eastAsia="宋体" w:cs="宋体"/>
          <w:sz w:val="24"/>
          <w:szCs w:val="24"/>
        </w:rPr>
        <w:t>斜楔驱动器以及滑车结构按照图45进行设计。</w:t>
      </w:r>
    </w:p>
    <w:p w14:paraId="5A7B580C">
      <w:pPr>
        <w:spacing w:line="360" w:lineRule="auto"/>
        <w:ind w:left="36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800600" cy="2627630"/>
            <wp:effectExtent l="0" t="0" r="0" b="1270"/>
            <wp:docPr id="9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9"/>
                    <pic:cNvPicPr>
                      <a:picLocks noChangeAspect="1"/>
                    </pic:cNvPicPr>
                  </pic:nvPicPr>
                  <pic:blipFill>
                    <a:blip r:embed="rId106"/>
                    <a:stretch>
                      <a:fillRect/>
                    </a:stretch>
                  </pic:blipFill>
                  <pic:spPr>
                    <a:xfrm>
                      <a:off x="0" y="0"/>
                      <a:ext cx="4800600" cy="2627630"/>
                    </a:xfrm>
                    <a:prstGeom prst="rect">
                      <a:avLst/>
                    </a:prstGeom>
                    <a:noFill/>
                    <a:ln>
                      <a:noFill/>
                    </a:ln>
                  </pic:spPr>
                </pic:pic>
              </a:graphicData>
            </a:graphic>
          </wp:inline>
        </w:drawing>
      </w:r>
    </w:p>
    <w:p w14:paraId="539AC68B">
      <w:pPr>
        <w:spacing w:line="360" w:lineRule="auto"/>
        <w:ind w:left="360"/>
        <w:jc w:val="center"/>
        <w:rPr>
          <w:rFonts w:hint="eastAsia" w:ascii="宋体" w:hAnsi="宋体" w:eastAsia="宋体" w:cs="宋体"/>
          <w:color w:val="000000"/>
          <w:sz w:val="24"/>
          <w:szCs w:val="24"/>
        </w:rPr>
      </w:pPr>
      <w:r>
        <w:rPr>
          <w:rFonts w:hint="eastAsia" w:ascii="宋体" w:hAnsi="宋体" w:eastAsia="宋体" w:cs="宋体"/>
          <w:sz w:val="24"/>
          <w:szCs w:val="24"/>
        </w:rPr>
        <w:t xml:space="preserve">图45  </w:t>
      </w:r>
      <w:r>
        <w:rPr>
          <w:rFonts w:hint="eastAsia" w:ascii="宋体" w:hAnsi="宋体" w:eastAsia="宋体" w:cs="宋体"/>
          <w:color w:val="000000"/>
          <w:sz w:val="24"/>
          <w:szCs w:val="24"/>
        </w:rPr>
        <w:t>斜楔驱动器与滑车结构示意</w:t>
      </w:r>
    </w:p>
    <w:p w14:paraId="0199DA1B">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5.4.6</w:t>
      </w:r>
      <w:r>
        <w:rPr>
          <w:rFonts w:hint="eastAsia" w:ascii="宋体" w:hAnsi="宋体" w:eastAsia="宋体" w:cs="宋体"/>
          <w:sz w:val="24"/>
          <w:szCs w:val="24"/>
        </w:rPr>
        <w:t>所有吊楔、斜楔必须设置强制回程机构，侧冲孔和侧修边的斜楔回程力满足使用要求。</w:t>
      </w:r>
    </w:p>
    <w:p w14:paraId="02A6B0E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斜楔机构滑块回程力R:</w:t>
      </w:r>
    </w:p>
    <w:p w14:paraId="09092290">
      <w:pPr>
        <w:spacing w:line="360" w:lineRule="auto"/>
        <w:ind w:firstLine="3360" w:firstLineChars="1400"/>
        <w:rPr>
          <w:rFonts w:hint="eastAsia" w:ascii="宋体" w:hAnsi="宋体" w:eastAsia="宋体" w:cs="宋体"/>
          <w:sz w:val="24"/>
          <w:szCs w:val="24"/>
        </w:rPr>
      </w:pPr>
      <w:r>
        <w:rPr>
          <w:rFonts w:hint="eastAsia" w:ascii="宋体" w:hAnsi="宋体" w:eastAsia="宋体" w:cs="宋体"/>
          <w:sz w:val="24"/>
          <w:szCs w:val="24"/>
        </w:rPr>
        <w:t>修冲：R=(1.5∽2)×W</w:t>
      </w:r>
    </w:p>
    <w:p w14:paraId="1EAD4FBC">
      <w:pPr>
        <w:spacing w:line="360" w:lineRule="auto"/>
        <w:ind w:firstLine="3360" w:firstLineChars="1400"/>
        <w:rPr>
          <w:rFonts w:hint="eastAsia" w:ascii="宋体" w:hAnsi="宋体" w:eastAsia="宋体" w:cs="宋体"/>
          <w:sz w:val="24"/>
          <w:szCs w:val="24"/>
        </w:rPr>
      </w:pPr>
      <w:r>
        <w:rPr>
          <w:rFonts w:hint="eastAsia" w:ascii="宋体" w:hAnsi="宋体" w:eastAsia="宋体" w:cs="宋体"/>
          <w:sz w:val="24"/>
          <w:szCs w:val="24"/>
        </w:rPr>
        <w:t>翻边整形：R=(2∽2.5)×W</w:t>
      </w:r>
    </w:p>
    <w:p w14:paraId="0F5DDF6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式中：W——滑块整体重量。</w:t>
      </w:r>
    </w:p>
    <w:p w14:paraId="01603047">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5.4.7</w:t>
      </w:r>
      <w:r>
        <w:rPr>
          <w:rFonts w:hint="eastAsia" w:ascii="宋体" w:hAnsi="宋体" w:eastAsia="宋体" w:cs="宋体"/>
          <w:sz w:val="24"/>
          <w:szCs w:val="24"/>
        </w:rPr>
        <w:t>使用气缸驱动的斜楔，如果没有强制到位装置就必须设置感应器进行到位感应确认。</w:t>
      </w:r>
    </w:p>
    <w:p w14:paraId="42930B1C">
      <w:pPr>
        <w:pStyle w:val="149"/>
        <w:numPr>
          <w:ilvl w:val="3"/>
          <w:numId w:val="0"/>
        </w:numPr>
        <w:spacing w:before="78" w:after="78" w:line="360" w:lineRule="auto"/>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5.4.8</w:t>
      </w:r>
      <w:r>
        <w:rPr>
          <w:rFonts w:hint="eastAsia" w:ascii="宋体" w:hAnsi="宋体" w:eastAsia="宋体" w:cs="宋体"/>
          <w:color w:val="000000"/>
          <w:sz w:val="24"/>
          <w:szCs w:val="24"/>
        </w:rPr>
        <w:t>斜楔两侧压板采用铜基。</w:t>
      </w:r>
    </w:p>
    <w:p w14:paraId="2DEB6AC4">
      <w:pPr>
        <w:pStyle w:val="149"/>
        <w:numPr>
          <w:ilvl w:val="3"/>
          <w:numId w:val="0"/>
        </w:numPr>
        <w:spacing w:before="78" w:after="78" w:line="360" w:lineRule="auto"/>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5.4.9</w:t>
      </w:r>
      <w:r>
        <w:rPr>
          <w:rFonts w:hint="eastAsia" w:ascii="宋体" w:hAnsi="宋体" w:eastAsia="宋体" w:cs="宋体"/>
          <w:color w:val="000000"/>
          <w:sz w:val="24"/>
          <w:szCs w:val="24"/>
        </w:rPr>
        <w:t>必须做出斜楔的运动时间线图。</w:t>
      </w:r>
    </w:p>
    <w:p w14:paraId="7C979CDF">
      <w:pPr>
        <w:pStyle w:val="149"/>
        <w:numPr>
          <w:ilvl w:val="3"/>
          <w:numId w:val="0"/>
        </w:numPr>
        <w:spacing w:before="78" w:after="78" w:line="360" w:lineRule="auto"/>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5.4.10</w:t>
      </w:r>
      <w:r>
        <w:rPr>
          <w:rFonts w:hint="eastAsia" w:ascii="宋体" w:hAnsi="宋体" w:eastAsia="宋体" w:cs="宋体"/>
          <w:color w:val="000000"/>
          <w:sz w:val="24"/>
          <w:szCs w:val="24"/>
        </w:rPr>
        <w:t>斜楔模具有侧向力时必须做出相应的平衡侧向力的结构。</w:t>
      </w:r>
    </w:p>
    <w:p w14:paraId="3C702A96">
      <w:pPr>
        <w:pStyle w:val="149"/>
        <w:numPr>
          <w:ilvl w:val="3"/>
          <w:numId w:val="0"/>
        </w:numPr>
        <w:spacing w:before="78" w:after="78" w:line="360" w:lineRule="auto"/>
        <w:rPr>
          <w:rFonts w:hint="eastAsia" w:ascii="宋体" w:hAnsi="宋体" w:eastAsia="宋体" w:cs="宋体"/>
          <w:b/>
          <w:color w:val="000000"/>
          <w:sz w:val="24"/>
          <w:szCs w:val="24"/>
        </w:rPr>
      </w:pPr>
      <w:r>
        <w:rPr>
          <w:rFonts w:hint="eastAsia" w:ascii="宋体" w:hAnsi="宋体" w:eastAsia="宋体" w:cs="宋体"/>
          <w:b w:val="0"/>
          <w:i w:val="0"/>
          <w:color w:val="auto"/>
          <w:sz w:val="24"/>
          <w:szCs w:val="24"/>
          <w:lang w:val="en-US" w:eastAsia="zh-CN" w:bidi="ar-SA"/>
        </w:rPr>
        <w:t>5.4.11</w:t>
      </w:r>
      <w:r>
        <w:rPr>
          <w:rFonts w:hint="eastAsia" w:ascii="宋体" w:hAnsi="宋体" w:eastAsia="宋体" w:cs="宋体"/>
          <w:color w:val="000000"/>
          <w:sz w:val="24"/>
          <w:szCs w:val="24"/>
        </w:rPr>
        <w:t>标准斜楔部分参照模具标准件要求。</w:t>
      </w:r>
    </w:p>
    <w:p w14:paraId="262F7B76">
      <w:pPr>
        <w:pStyle w:val="109"/>
        <w:numPr>
          <w:ilvl w:val="2"/>
          <w:numId w:val="0"/>
        </w:numPr>
        <w:spacing w:before="156" w:beforeLines="50" w:after="156" w:afterLines="50"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5.5</w:t>
      </w:r>
      <w:r>
        <w:rPr>
          <w:rFonts w:hint="eastAsia" w:ascii="宋体" w:hAnsi="宋体" w:eastAsia="宋体" w:cs="宋体"/>
          <w:sz w:val="24"/>
          <w:szCs w:val="24"/>
        </w:rPr>
        <w:t>开卷落料模设计要求</w:t>
      </w:r>
    </w:p>
    <w:p w14:paraId="76553519">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5.5.1</w:t>
      </w:r>
      <w:r>
        <w:rPr>
          <w:rFonts w:hint="eastAsia" w:ascii="宋体" w:hAnsi="宋体" w:eastAsia="宋体" w:cs="宋体"/>
          <w:sz w:val="24"/>
          <w:szCs w:val="24"/>
        </w:rPr>
        <w:t>开卷落料模具涉及左右件共用的，设计时按左件设计。</w:t>
      </w:r>
    </w:p>
    <w:p w14:paraId="60025147">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5.5.2</w:t>
      </w:r>
      <w:r>
        <w:rPr>
          <w:rFonts w:hint="eastAsia" w:ascii="宋体" w:hAnsi="宋体" w:eastAsia="宋体" w:cs="宋体"/>
          <w:sz w:val="24"/>
          <w:szCs w:val="24"/>
        </w:rPr>
        <w:t>模具闭合高度统一为优选1000mm，模具上模高度〉250mm。</w:t>
      </w:r>
    </w:p>
    <w:p w14:paraId="3D39AE7C">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5.5.3</w:t>
      </w:r>
      <w:r>
        <w:rPr>
          <w:rFonts w:hint="eastAsia" w:ascii="宋体" w:hAnsi="宋体" w:eastAsia="宋体" w:cs="宋体"/>
          <w:sz w:val="24"/>
          <w:szCs w:val="24"/>
        </w:rPr>
        <w:t>模具总重量在满足强度和使用要求前提下要小于30T。</w:t>
      </w:r>
    </w:p>
    <w:p w14:paraId="70AE1B55">
      <w:pPr>
        <w:pStyle w:val="149"/>
        <w:numPr>
          <w:ilvl w:val="3"/>
          <w:numId w:val="0"/>
        </w:numPr>
        <w:spacing w:before="78" w:after="78" w:line="360" w:lineRule="auto"/>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5.5.4</w:t>
      </w:r>
      <w:r>
        <w:rPr>
          <w:rFonts w:hint="eastAsia" w:ascii="宋体" w:hAnsi="宋体" w:eastAsia="宋体" w:cs="宋体"/>
          <w:color w:val="000000"/>
          <w:sz w:val="24"/>
          <w:szCs w:val="24"/>
        </w:rPr>
        <w:t>模具需要在模具F向右前方设计电器盒，不设计传感器等电控检测元件。如图46所示：</w:t>
      </w:r>
    </w:p>
    <w:p w14:paraId="68FE4425">
      <w:pPr>
        <w:spacing w:line="360" w:lineRule="auto"/>
        <w:ind w:firstLine="1920" w:firstLineChars="800"/>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70528" behindDoc="0" locked="0" layoutInCell="1" allowOverlap="1">
                <wp:simplePos x="0" y="0"/>
                <wp:positionH relativeFrom="column">
                  <wp:posOffset>3200400</wp:posOffset>
                </wp:positionH>
                <wp:positionV relativeFrom="paragraph">
                  <wp:posOffset>852170</wp:posOffset>
                </wp:positionV>
                <wp:extent cx="647700" cy="295275"/>
                <wp:effectExtent l="0" t="0" r="0" b="9525"/>
                <wp:wrapNone/>
                <wp:docPr id="102" name="文本框 102"/>
                <wp:cNvGraphicFramePr/>
                <a:graphic xmlns:a="http://schemas.openxmlformats.org/drawingml/2006/main">
                  <a:graphicData uri="http://schemas.microsoft.com/office/word/2010/wordprocessingShape">
                    <wps:wsp>
                      <wps:cNvSpPr txBox="1"/>
                      <wps:spPr>
                        <a:xfrm>
                          <a:off x="0" y="0"/>
                          <a:ext cx="647700" cy="295275"/>
                        </a:xfrm>
                        <a:prstGeom prst="rect">
                          <a:avLst/>
                        </a:prstGeom>
                        <a:solidFill>
                          <a:srgbClr val="FFFFFF"/>
                        </a:solidFill>
                        <a:ln>
                          <a:noFill/>
                        </a:ln>
                        <a:effectLst/>
                      </wps:spPr>
                      <wps:txbx>
                        <w:txbxContent>
                          <w:p w14:paraId="64FE11F3">
                            <w:pPr>
                              <w:rPr>
                                <w:sz w:val="24"/>
                              </w:rPr>
                            </w:pPr>
                            <w:r>
                              <w:rPr>
                                <w:rFonts w:hint="eastAsia"/>
                                <w:sz w:val="24"/>
                              </w:rPr>
                              <w:t>电器盒</w:t>
                            </w:r>
                          </w:p>
                        </w:txbxContent>
                      </wps:txbx>
                      <wps:bodyPr upright="1"/>
                    </wps:wsp>
                  </a:graphicData>
                </a:graphic>
              </wp:anchor>
            </w:drawing>
          </mc:Choice>
          <mc:Fallback>
            <w:pict>
              <v:shape id="_x0000_s1026" o:spid="_x0000_s1026" o:spt="202" type="#_x0000_t202" style="position:absolute;left:0pt;margin-left:252pt;margin-top:67.1pt;height:23.25pt;width:51pt;z-index:251670528;mso-width-relative:page;mso-height-relative:page;" fillcolor="#FFFFFF" filled="t" stroked="f" coordsize="21600,21600" o:gfxdata="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WJT+oNcAAAALAQAADwAAAAAAAAABACAAAAAiAAAAZHJzL2Rvd25y&#10;ZXYueG1sUEsBAhQAFAAAAAgAh07iQFaoOBLGAQAAiAMAAA4AAAAAAAAAAQAgAAAAJgEAAGRycy9l&#10;Mm9Eb2MueG1sUEsFBgAAAAAGAAYAWQEAAF4FAAAAAA==&#10;">
                <v:fill on="t" focussize="0,0"/>
                <v:stroke on="f"/>
                <v:imagedata o:title=""/>
                <o:lock v:ext="edit" aspectratio="f"/>
                <v:textbox>
                  <w:txbxContent>
                    <w:p w14:paraId="64FE11F3">
                      <w:pPr>
                        <w:rPr>
                          <w:sz w:val="24"/>
                        </w:rPr>
                      </w:pPr>
                      <w:r>
                        <w:rPr>
                          <w:rFonts w:hint="eastAsia"/>
                          <w:sz w:val="24"/>
                        </w:rPr>
                        <w:t>电器盒</w:t>
                      </w:r>
                    </w:p>
                  </w:txbxContent>
                </v:textbox>
              </v:shape>
            </w:pict>
          </mc:Fallback>
        </mc:AlternateContent>
      </w:r>
      <w:r>
        <w:rPr>
          <w:rFonts w:hint="eastAsia" w:ascii="宋体" w:hAnsi="宋体" w:eastAsia="宋体" w:cs="宋体"/>
          <w:sz w:val="24"/>
          <w:szCs w:val="24"/>
        </w:rPr>
        <w:drawing>
          <wp:inline distT="0" distB="0" distL="114300" distR="114300">
            <wp:extent cx="3376930" cy="1053465"/>
            <wp:effectExtent l="0" t="0" r="13970" b="13335"/>
            <wp:docPr id="9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0"/>
                    <pic:cNvPicPr>
                      <a:picLocks noChangeAspect="1"/>
                    </pic:cNvPicPr>
                  </pic:nvPicPr>
                  <pic:blipFill>
                    <a:blip r:embed="rId107"/>
                    <a:srcRect l="19618" t="50922" r="25174" b="25813"/>
                    <a:stretch>
                      <a:fillRect/>
                    </a:stretch>
                  </pic:blipFill>
                  <pic:spPr>
                    <a:xfrm>
                      <a:off x="0" y="0"/>
                      <a:ext cx="3376930" cy="1053465"/>
                    </a:xfrm>
                    <a:prstGeom prst="rect">
                      <a:avLst/>
                    </a:prstGeom>
                    <a:noFill/>
                    <a:ln>
                      <a:noFill/>
                    </a:ln>
                  </pic:spPr>
                </pic:pic>
              </a:graphicData>
            </a:graphic>
          </wp:inline>
        </w:drawing>
      </w:r>
    </w:p>
    <w:p w14:paraId="68C377E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图46  电器盒安装位置示意</w:t>
      </w:r>
    </w:p>
    <w:p w14:paraId="0AE153F5">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5.5.5</w:t>
      </w:r>
      <w:r>
        <w:rPr>
          <w:rFonts w:hint="eastAsia" w:ascii="宋体" w:hAnsi="宋体" w:eastAsia="宋体" w:cs="宋体"/>
          <w:sz w:val="24"/>
          <w:szCs w:val="24"/>
        </w:rPr>
        <w:t>落料模排样优先考虑无搭边废料落料。</w:t>
      </w:r>
    </w:p>
    <w:p w14:paraId="201D88A4">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5.5.6</w:t>
      </w:r>
      <w:r>
        <w:rPr>
          <w:rFonts w:hint="eastAsia" w:ascii="宋体" w:hAnsi="宋体" w:eastAsia="宋体" w:cs="宋体"/>
          <w:sz w:val="24"/>
          <w:szCs w:val="24"/>
        </w:rPr>
        <w:t>梯型料片安排在摆剪线生产。</w:t>
      </w:r>
    </w:p>
    <w:p w14:paraId="79114804">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5.5.7</w:t>
      </w:r>
      <w:r>
        <w:rPr>
          <w:rFonts w:hint="eastAsia" w:ascii="宋体" w:hAnsi="宋体" w:eastAsia="宋体" w:cs="宋体"/>
          <w:sz w:val="24"/>
          <w:szCs w:val="24"/>
        </w:rPr>
        <w:t>废料最大对角线尺寸不超过500mm，滑料板不得超出工作台外。</w:t>
      </w:r>
    </w:p>
    <w:p w14:paraId="45D9CEE0">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5.5.8</w:t>
      </w:r>
      <w:r>
        <w:rPr>
          <w:rFonts w:hint="eastAsia" w:ascii="宋体" w:hAnsi="宋体" w:eastAsia="宋体" w:cs="宋体"/>
          <w:sz w:val="24"/>
          <w:szCs w:val="24"/>
        </w:rPr>
        <w:t>下模应设计供板料输送的滚轮，辊轮类型为钢制辊轮。</w:t>
      </w:r>
    </w:p>
    <w:p w14:paraId="367E90B9">
      <w:pPr>
        <w:pStyle w:val="149"/>
        <w:numPr>
          <w:ilvl w:val="3"/>
          <w:numId w:val="0"/>
        </w:numPr>
        <w:spacing w:before="78" w:after="78" w:line="360" w:lineRule="auto"/>
        <w:rPr>
          <w:rFonts w:hint="eastAsia" w:ascii="宋体" w:hAnsi="宋体" w:eastAsia="宋体" w:cs="宋体"/>
          <w:color w:val="000000"/>
          <w:sz w:val="24"/>
          <w:szCs w:val="24"/>
        </w:rPr>
      </w:pPr>
      <w:r>
        <w:rPr>
          <w:rFonts w:hint="eastAsia" w:ascii="宋体" w:hAnsi="宋体" w:eastAsia="宋体" w:cs="宋体"/>
          <w:b w:val="0"/>
          <w:i w:val="0"/>
          <w:color w:val="auto"/>
          <w:sz w:val="24"/>
          <w:szCs w:val="24"/>
          <w:lang w:val="en-US" w:eastAsia="zh-CN" w:bidi="ar-SA"/>
        </w:rPr>
        <w:t>5.5.9</w:t>
      </w:r>
      <w:r>
        <w:rPr>
          <w:rFonts w:hint="eastAsia" w:ascii="宋体" w:hAnsi="宋体" w:eastAsia="宋体" w:cs="宋体"/>
          <w:sz w:val="24"/>
          <w:szCs w:val="24"/>
        </w:rPr>
        <w:t>所</w:t>
      </w:r>
      <w:r>
        <w:rPr>
          <w:rFonts w:hint="eastAsia" w:ascii="宋体" w:hAnsi="宋体" w:eastAsia="宋体" w:cs="宋体"/>
          <w:color w:val="000000"/>
          <w:sz w:val="24"/>
          <w:szCs w:val="24"/>
        </w:rPr>
        <w:t>有落料模具全部采用刚性导向装置，且导向不少于两组（4个），刚性导向装置必须为可调整型，进料侧增加一处弹性导料滚轮。如图47所示。</w:t>
      </w:r>
    </w:p>
    <w:p w14:paraId="66865F1D">
      <w:pPr>
        <w:spacing w:line="360" w:lineRule="auto"/>
        <w:ind w:firstLine="2160" w:firstLineChars="900"/>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71552" behindDoc="0" locked="0" layoutInCell="1" allowOverlap="1">
                <wp:simplePos x="0" y="0"/>
                <wp:positionH relativeFrom="column">
                  <wp:posOffset>1514475</wp:posOffset>
                </wp:positionH>
                <wp:positionV relativeFrom="paragraph">
                  <wp:posOffset>1442085</wp:posOffset>
                </wp:positionV>
                <wp:extent cx="352425" cy="552450"/>
                <wp:effectExtent l="12700" t="12700" r="15875" b="25400"/>
                <wp:wrapNone/>
                <wp:docPr id="106" name="矩形 106"/>
                <wp:cNvGraphicFramePr/>
                <a:graphic xmlns:a="http://schemas.openxmlformats.org/drawingml/2006/main">
                  <a:graphicData uri="http://schemas.microsoft.com/office/word/2010/wordprocessingShape">
                    <wps:wsp>
                      <wps:cNvSpPr/>
                      <wps:spPr>
                        <a:xfrm>
                          <a:off x="0" y="0"/>
                          <a:ext cx="352425" cy="552450"/>
                        </a:xfrm>
                        <a:prstGeom prst="rect">
                          <a:avLst/>
                        </a:prstGeom>
                        <a:noFill/>
                        <a:ln w="25400"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19.25pt;margin-top:113.55pt;height:43.5pt;width:27.75pt;z-index:251671552;mso-width-relative:page;mso-height-relative:page;" filled="f" stroked="t" coordsize="21600,21600" o:gfxdata="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2a4ObaAAAACwEAAA8AAAAAAAAAAQAgAAAAIgAAAGRycy9kb3du&#10;cmV2LnhtbFBLAQIUABQAAAAIAIdO4kCIEUBF/QEAAAcEAAAOAAAAAAAAAAEAIAAAACkBAABkcnMv&#10;ZTJvRG9jLnhtbFBLBQYAAAAABgAGAFkBAACYBQAAAAA=&#10;">
                <v:fill on="f" focussize="0,0"/>
                <v:stroke weight="2pt" color="#000000" joinstyle="miter"/>
                <v:imagedata o:title=""/>
                <o:lock v:ext="edit" aspectratio="f"/>
              </v:rect>
            </w:pict>
          </mc:Fallback>
        </mc:AlternateContent>
      </w:r>
      <w:r>
        <w:rPr>
          <w:rFonts w:hint="eastAsia" w:ascii="宋体" w:hAnsi="宋体" w:eastAsia="宋体" w:cs="宋体"/>
          <w:sz w:val="24"/>
          <w:szCs w:val="24"/>
        </w:rPr>
        <mc:AlternateContent>
          <mc:Choice Requires="wps">
            <w:drawing>
              <wp:anchor distT="0" distB="0" distL="114300" distR="114300" simplePos="0" relativeHeight="251672576" behindDoc="0" locked="0" layoutInCell="1" allowOverlap="1">
                <wp:simplePos x="0" y="0"/>
                <wp:positionH relativeFrom="column">
                  <wp:posOffset>1514475</wp:posOffset>
                </wp:positionH>
                <wp:positionV relativeFrom="paragraph">
                  <wp:posOffset>889635</wp:posOffset>
                </wp:positionV>
                <wp:extent cx="352425" cy="552450"/>
                <wp:effectExtent l="12700" t="12700" r="15875" b="25400"/>
                <wp:wrapNone/>
                <wp:docPr id="111" name="矩形 111"/>
                <wp:cNvGraphicFramePr/>
                <a:graphic xmlns:a="http://schemas.openxmlformats.org/drawingml/2006/main">
                  <a:graphicData uri="http://schemas.microsoft.com/office/word/2010/wordprocessingShape">
                    <wps:wsp>
                      <wps:cNvSpPr/>
                      <wps:spPr>
                        <a:xfrm>
                          <a:off x="0" y="0"/>
                          <a:ext cx="352425" cy="552450"/>
                        </a:xfrm>
                        <a:prstGeom prst="rect">
                          <a:avLst/>
                        </a:prstGeom>
                        <a:noFill/>
                        <a:ln w="25400"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19.25pt;margin-top:70.05pt;height:43.5pt;width:27.75pt;z-index:251672576;mso-width-relative:page;mso-height-relative:page;" filled="f" stroked="t" coordsize="21600,21600" o:gfxdata="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dD3GXZAAAACwEAAA8AAAAAAAAAAQAgAAAAIgAAAGRycy9kb3ducmV2&#10;LnhtbFBLAQIUABQAAAAIAIdO4kCT6dbz+wEAAAcEAAAOAAAAAAAAAAEAIAAAACgBAABkcnMvZTJv&#10;RG9jLnhtbFBLBQYAAAAABgAGAFkBAACVBQAAAAA=&#10;">
                <v:fill on="f" focussize="0,0"/>
                <v:stroke weight="2pt" color="#000000" joinstyle="miter"/>
                <v:imagedata o:title=""/>
                <o:lock v:ext="edit" aspectratio="f"/>
              </v:rect>
            </w:pict>
          </mc:Fallback>
        </mc:AlternateContent>
      </w:r>
      <w:r>
        <w:rPr>
          <w:rFonts w:hint="eastAsia" w:ascii="宋体" w:hAnsi="宋体" w:eastAsia="宋体" w:cs="宋体"/>
          <w:sz w:val="24"/>
          <w:szCs w:val="24"/>
        </w:rPr>
        <mc:AlternateContent>
          <mc:Choice Requires="wps">
            <w:drawing>
              <wp:anchor distT="0" distB="0" distL="114300" distR="114300" simplePos="0" relativeHeight="251676672" behindDoc="0" locked="0" layoutInCell="1" allowOverlap="1">
                <wp:simplePos x="0" y="0"/>
                <wp:positionH relativeFrom="column">
                  <wp:posOffset>1514475</wp:posOffset>
                </wp:positionH>
                <wp:positionV relativeFrom="paragraph">
                  <wp:posOffset>337185</wp:posOffset>
                </wp:positionV>
                <wp:extent cx="352425" cy="552450"/>
                <wp:effectExtent l="12700" t="12700" r="15875" b="25400"/>
                <wp:wrapNone/>
                <wp:docPr id="116" name="矩形 116"/>
                <wp:cNvGraphicFramePr/>
                <a:graphic xmlns:a="http://schemas.openxmlformats.org/drawingml/2006/main">
                  <a:graphicData uri="http://schemas.microsoft.com/office/word/2010/wordprocessingShape">
                    <wps:wsp>
                      <wps:cNvSpPr/>
                      <wps:spPr>
                        <a:xfrm>
                          <a:off x="0" y="0"/>
                          <a:ext cx="352425" cy="552450"/>
                        </a:xfrm>
                        <a:prstGeom prst="rect">
                          <a:avLst/>
                        </a:prstGeom>
                        <a:noFill/>
                        <a:ln w="25400"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19.25pt;margin-top:26.55pt;height:43.5pt;width:27.75pt;z-index:251676672;mso-width-relative:page;mso-height-relative:page;" filled="f" stroked="t" coordsize="21600,21600" o:gfxdata="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Br/4T2AAAAAoBAAAPAAAAAAAAAAEAIAAAACIAAABkcnMvZG93bnJl&#10;di54bWxQSwECFAAUAAAACACHTuJAduQJbv0BAAAHBAAADgAAAAAAAAABACAAAAAnAQAAZHJzL2Uy&#10;b0RvYy54bWxQSwUGAAAAAAYABgBZAQAAlgUAAAAA&#10;">
                <v:fill on="f" focussize="0,0"/>
                <v:stroke weight="2pt" color="#000000" joinstyle="miter"/>
                <v:imagedata o:title=""/>
                <o:lock v:ext="edit" aspectratio="f"/>
              </v:rect>
            </w:pict>
          </mc:Fallback>
        </mc:AlternateContent>
      </w:r>
      <w:r>
        <w:rPr>
          <w:rFonts w:hint="eastAsia" w:ascii="宋体" w:hAnsi="宋体" w:eastAsia="宋体" w:cs="宋体"/>
          <w:sz w:val="24"/>
          <w:szCs w:val="24"/>
        </w:rPr>
        <mc:AlternateContent>
          <mc:Choice Requires="wps">
            <w:drawing>
              <wp:anchor distT="0" distB="0" distL="114300" distR="114300" simplePos="0" relativeHeight="251673600" behindDoc="0" locked="0" layoutInCell="1" allowOverlap="1">
                <wp:simplePos x="0" y="0"/>
                <wp:positionH relativeFrom="column">
                  <wp:posOffset>3781425</wp:posOffset>
                </wp:positionH>
                <wp:positionV relativeFrom="paragraph">
                  <wp:posOffset>889635</wp:posOffset>
                </wp:positionV>
                <wp:extent cx="352425" cy="552450"/>
                <wp:effectExtent l="12700" t="12700" r="15875" b="25400"/>
                <wp:wrapNone/>
                <wp:docPr id="110" name="矩形 110"/>
                <wp:cNvGraphicFramePr/>
                <a:graphic xmlns:a="http://schemas.openxmlformats.org/drawingml/2006/main">
                  <a:graphicData uri="http://schemas.microsoft.com/office/word/2010/wordprocessingShape">
                    <wps:wsp>
                      <wps:cNvSpPr/>
                      <wps:spPr>
                        <a:xfrm>
                          <a:off x="0" y="0"/>
                          <a:ext cx="352425" cy="552450"/>
                        </a:xfrm>
                        <a:prstGeom prst="rect">
                          <a:avLst/>
                        </a:prstGeom>
                        <a:noFill/>
                        <a:ln w="25400"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97.75pt;margin-top:70.05pt;height:43.5pt;width:27.75pt;z-index:251673600;mso-width-relative:page;mso-height-relative:page;" filled="f" stroked="t" coordsize="21600,21600" o:gfxdata="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G7h7ZAAAACwEAAA8AAAAAAAAAAQAgAAAAIgAAAGRycy9kb3ducmV2&#10;LnhtbFBLAQIUABQAAAAIAIdO4kAphXkO+wEAAAcEAAAOAAAAAAAAAAEAIAAAACgBAABkcnMvZTJv&#10;RG9jLnhtbFBLBQYAAAAABgAGAFkBAACVBQAAAAA=&#10;">
                <v:fill on="f" focussize="0,0"/>
                <v:stroke weight="2pt" color="#000000" joinstyle="miter"/>
                <v:imagedata o:title=""/>
                <o:lock v:ext="edit" aspectratio="f"/>
              </v:rect>
            </w:pict>
          </mc:Fallback>
        </mc:AlternateContent>
      </w:r>
      <w:r>
        <w:rPr>
          <w:rFonts w:hint="eastAsia" w:ascii="宋体" w:hAnsi="宋体" w:eastAsia="宋体" w:cs="宋体"/>
          <w:sz w:val="24"/>
          <w:szCs w:val="24"/>
        </w:rPr>
        <mc:AlternateContent>
          <mc:Choice Requires="wps">
            <w:drawing>
              <wp:anchor distT="0" distB="0" distL="114300" distR="114300" simplePos="0" relativeHeight="251675648" behindDoc="0" locked="0" layoutInCell="1" allowOverlap="1">
                <wp:simplePos x="0" y="0"/>
                <wp:positionH relativeFrom="column">
                  <wp:posOffset>3781425</wp:posOffset>
                </wp:positionH>
                <wp:positionV relativeFrom="paragraph">
                  <wp:posOffset>337185</wp:posOffset>
                </wp:positionV>
                <wp:extent cx="352425" cy="552450"/>
                <wp:effectExtent l="12700" t="12700" r="15875" b="25400"/>
                <wp:wrapNone/>
                <wp:docPr id="112" name="矩形 112"/>
                <wp:cNvGraphicFramePr/>
                <a:graphic xmlns:a="http://schemas.openxmlformats.org/drawingml/2006/main">
                  <a:graphicData uri="http://schemas.microsoft.com/office/word/2010/wordprocessingShape">
                    <wps:wsp>
                      <wps:cNvSpPr/>
                      <wps:spPr>
                        <a:xfrm>
                          <a:off x="0" y="0"/>
                          <a:ext cx="352425" cy="552450"/>
                        </a:xfrm>
                        <a:prstGeom prst="rect">
                          <a:avLst/>
                        </a:prstGeom>
                        <a:noFill/>
                        <a:ln w="25400"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97.75pt;margin-top:26.55pt;height:43.5pt;width:27.75pt;z-index:251675648;mso-width-relative:page;mso-height-relative:page;" filled="f" stroked="t" coordsize="21600,21600" o:gfxdata="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hwQBZ1wAAAAoBAAAPAAAAAAAAAAEAIAAAACIAAABkcnMvZG93bnJldi54&#10;bWxQSwECFAAUAAAACACHTuJAHFpWLvsBAAAHBAAADgAAAAAAAAABACAAAAAmAQAAZHJzL2Uyb0Rv&#10;Yy54bWxQSwUGAAAAAAYABgBZAQAAkwUAAAAA&#10;">
                <v:fill on="f" focussize="0,0"/>
                <v:stroke weight="2pt" color="#000000" joinstyle="miter"/>
                <v:imagedata o:title=""/>
                <o:lock v:ext="edit" aspectratio="f"/>
              </v:rect>
            </w:pict>
          </mc:Fallback>
        </mc:AlternateContent>
      </w:r>
      <w:r>
        <w:rPr>
          <w:rFonts w:hint="eastAsia" w:ascii="宋体" w:hAnsi="宋体" w:eastAsia="宋体" w:cs="宋体"/>
          <w:sz w:val="24"/>
          <w:szCs w:val="24"/>
        </w:rPr>
        <mc:AlternateContent>
          <mc:Choice Requires="wps">
            <w:drawing>
              <wp:anchor distT="0" distB="0" distL="114300" distR="114300" simplePos="0" relativeHeight="251674624" behindDoc="0" locked="0" layoutInCell="1" allowOverlap="1">
                <wp:simplePos x="0" y="0"/>
                <wp:positionH relativeFrom="column">
                  <wp:posOffset>3781425</wp:posOffset>
                </wp:positionH>
                <wp:positionV relativeFrom="paragraph">
                  <wp:posOffset>1442085</wp:posOffset>
                </wp:positionV>
                <wp:extent cx="352425" cy="552450"/>
                <wp:effectExtent l="12700" t="12700" r="15875" b="25400"/>
                <wp:wrapNone/>
                <wp:docPr id="113" name="矩形 113"/>
                <wp:cNvGraphicFramePr/>
                <a:graphic xmlns:a="http://schemas.openxmlformats.org/drawingml/2006/main">
                  <a:graphicData uri="http://schemas.microsoft.com/office/word/2010/wordprocessingShape">
                    <wps:wsp>
                      <wps:cNvSpPr/>
                      <wps:spPr>
                        <a:xfrm>
                          <a:off x="0" y="0"/>
                          <a:ext cx="352425" cy="552450"/>
                        </a:xfrm>
                        <a:prstGeom prst="rect">
                          <a:avLst/>
                        </a:prstGeom>
                        <a:noFill/>
                        <a:ln w="25400"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97.75pt;margin-top:113.55pt;height:43.5pt;width:27.75pt;z-index:251674624;mso-width-relative:page;mso-height-relative:page;" filled="f" stroked="t" coordsize="21600,21600" o:gfxdata="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R/SndkAAAALAQAADwAAAAAAAAABACAAAAAiAAAAZHJzL2Rvd25y&#10;ZXYueG1sUEsBAhQAFAAAAAgAh07iQKY2+dP9AQAABwQAAA4AAAAAAAAAAQAgAAAAKAEAAGRycy9l&#10;Mm9Eb2MueG1sUEsFBgAAAAAGAAYAWQEAAJcFAAAAAA==&#10;">
                <v:fill on="f" focussize="0,0"/>
                <v:stroke weight="2pt" color="#000000" joinstyle="miter"/>
                <v:imagedata o:title=""/>
                <o:lock v:ext="edit" aspectratio="f"/>
              </v:rect>
            </w:pict>
          </mc:Fallback>
        </mc:AlternateContent>
      </w:r>
      <w:r>
        <w:rPr>
          <w:rFonts w:hint="eastAsia" w:ascii="宋体" w:hAnsi="宋体" w:eastAsia="宋体" w:cs="宋体"/>
          <w:sz w:val="24"/>
          <w:szCs w:val="24"/>
        </w:rPr>
        <w:drawing>
          <wp:inline distT="0" distB="0" distL="114300" distR="114300">
            <wp:extent cx="3274060" cy="1989455"/>
            <wp:effectExtent l="0" t="0" r="2540" b="10795"/>
            <wp:docPr id="9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1"/>
                    <pic:cNvPicPr>
                      <a:picLocks noChangeAspect="1"/>
                    </pic:cNvPicPr>
                  </pic:nvPicPr>
                  <pic:blipFill>
                    <a:blip r:embed="rId108"/>
                    <a:srcRect l="19270" t="24078" r="21007" b="10196"/>
                    <a:stretch>
                      <a:fillRect/>
                    </a:stretch>
                  </pic:blipFill>
                  <pic:spPr>
                    <a:xfrm>
                      <a:off x="0" y="0"/>
                      <a:ext cx="3274060" cy="1989455"/>
                    </a:xfrm>
                    <a:prstGeom prst="rect">
                      <a:avLst/>
                    </a:prstGeom>
                    <a:noFill/>
                    <a:ln>
                      <a:noFill/>
                    </a:ln>
                  </pic:spPr>
                </pic:pic>
              </a:graphicData>
            </a:graphic>
          </wp:inline>
        </w:drawing>
      </w:r>
    </w:p>
    <w:p w14:paraId="1DF9001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图47  落料模刚性导向装置</w:t>
      </w:r>
    </w:p>
    <w:p w14:paraId="1B8EF734">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5.5.10</w:t>
      </w:r>
      <w:r>
        <w:rPr>
          <w:rFonts w:hint="eastAsia" w:ascii="宋体" w:hAnsi="宋体" w:eastAsia="宋体" w:cs="宋体"/>
          <w:sz w:val="24"/>
          <w:szCs w:val="24"/>
        </w:rPr>
        <w:t>开卷落料线模具采用压入型高刚性钢球导柱组件。</w:t>
      </w:r>
    </w:p>
    <w:p w14:paraId="4FF5583A">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5.5.11</w:t>
      </w:r>
      <w:r>
        <w:rPr>
          <w:rFonts w:hint="eastAsia" w:ascii="宋体" w:hAnsi="宋体" w:eastAsia="宋体" w:cs="宋体"/>
          <w:sz w:val="24"/>
          <w:szCs w:val="24"/>
        </w:rPr>
        <w:t>为避免模具带料要求模具采用45#材质压料芯进行卸料，压料芯厚度为45mm，压料芯只工作部分留30mm宽符型面，其它区域背空（如落料区域受力不均匀可适当增加保证平衡），压料芯的弹性元件选择弹簧。如图48所示。</w:t>
      </w:r>
    </w:p>
    <w:p w14:paraId="11FDEB5D">
      <w:pPr>
        <w:spacing w:line="360" w:lineRule="auto"/>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096510" cy="1276350"/>
            <wp:effectExtent l="0" t="0" r="8890" b="0"/>
            <wp:docPr id="10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2"/>
                    <pic:cNvPicPr>
                      <a:picLocks noChangeAspect="1"/>
                    </pic:cNvPicPr>
                  </pic:nvPicPr>
                  <pic:blipFill>
                    <a:blip r:embed="rId109"/>
                    <a:srcRect l="10938" t="42743" r="19270" b="27242"/>
                    <a:stretch>
                      <a:fillRect/>
                    </a:stretch>
                  </pic:blipFill>
                  <pic:spPr>
                    <a:xfrm>
                      <a:off x="0" y="0"/>
                      <a:ext cx="5096510" cy="1276350"/>
                    </a:xfrm>
                    <a:prstGeom prst="rect">
                      <a:avLst/>
                    </a:prstGeom>
                    <a:noFill/>
                    <a:ln>
                      <a:noFill/>
                    </a:ln>
                  </pic:spPr>
                </pic:pic>
              </a:graphicData>
            </a:graphic>
          </wp:inline>
        </w:drawing>
      </w:r>
    </w:p>
    <w:p w14:paraId="461F09F7">
      <w:pPr>
        <w:spacing w:line="360" w:lineRule="auto"/>
        <w:ind w:firstLine="720" w:firstLineChars="300"/>
        <w:jc w:val="center"/>
        <w:rPr>
          <w:rFonts w:hint="eastAsia" w:ascii="宋体" w:hAnsi="宋体" w:eastAsia="宋体" w:cs="宋体"/>
          <w:sz w:val="24"/>
          <w:szCs w:val="24"/>
        </w:rPr>
      </w:pPr>
      <w:r>
        <w:rPr>
          <w:rFonts w:hint="eastAsia" w:ascii="宋体" w:hAnsi="宋体" w:eastAsia="宋体" w:cs="宋体"/>
          <w:sz w:val="24"/>
          <w:szCs w:val="24"/>
        </w:rPr>
        <w:t>图48  压芯工作区域留30mm压料其它区域背空</w:t>
      </w:r>
    </w:p>
    <w:p w14:paraId="19726B1A">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5.5.12</w:t>
      </w:r>
      <w:r>
        <w:rPr>
          <w:rFonts w:hint="eastAsia" w:ascii="宋体" w:hAnsi="宋体" w:eastAsia="宋体" w:cs="宋体"/>
          <w:sz w:val="24"/>
          <w:szCs w:val="24"/>
        </w:rPr>
        <w:t>落料模托料架采用铝合金材质，40X40规格；托料架上要设置起吊装置。托料架形式如图49所示，托料架相关附件形式如图50所示：</w:t>
      </w:r>
    </w:p>
    <w:p w14:paraId="3AB8E4DA">
      <w:pPr>
        <w:spacing w:line="360" w:lineRule="auto"/>
        <w:ind w:firstLine="120" w:firstLineChars="50"/>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81792" behindDoc="0" locked="0" layoutInCell="1" allowOverlap="1">
                <wp:simplePos x="0" y="0"/>
                <wp:positionH relativeFrom="column">
                  <wp:posOffset>2506980</wp:posOffset>
                </wp:positionH>
                <wp:positionV relativeFrom="paragraph">
                  <wp:posOffset>1405255</wp:posOffset>
                </wp:positionV>
                <wp:extent cx="1159510" cy="422275"/>
                <wp:effectExtent l="0" t="0" r="2540" b="15875"/>
                <wp:wrapNone/>
                <wp:docPr id="121" name="文本框 121"/>
                <wp:cNvGraphicFramePr/>
                <a:graphic xmlns:a="http://schemas.openxmlformats.org/drawingml/2006/main">
                  <a:graphicData uri="http://schemas.microsoft.com/office/word/2010/wordprocessingShape">
                    <wps:wsp>
                      <wps:cNvSpPr txBox="1"/>
                      <wps:spPr>
                        <a:xfrm>
                          <a:off x="0" y="0"/>
                          <a:ext cx="1159510" cy="422275"/>
                        </a:xfrm>
                        <a:prstGeom prst="rect">
                          <a:avLst/>
                        </a:prstGeom>
                        <a:solidFill>
                          <a:srgbClr val="FFFFFF"/>
                        </a:solidFill>
                        <a:ln>
                          <a:noFill/>
                        </a:ln>
                        <a:effectLst/>
                      </wps:spPr>
                      <wps:txbx>
                        <w:txbxContent>
                          <w:p w14:paraId="77A77023">
                            <w:pPr>
                              <w:rPr>
                                <w:szCs w:val="21"/>
                              </w:rPr>
                            </w:pPr>
                            <w:r>
                              <w:rPr>
                                <w:rFonts w:hint="eastAsia"/>
                                <w:szCs w:val="21"/>
                                <w:lang w:val="zh-CN"/>
                              </w:rPr>
                              <w:t>起吊螺母</w:t>
                            </w:r>
                          </w:p>
                        </w:txbxContent>
                      </wps:txbx>
                      <wps:bodyPr upright="1"/>
                    </wps:wsp>
                  </a:graphicData>
                </a:graphic>
              </wp:anchor>
            </w:drawing>
          </mc:Choice>
          <mc:Fallback>
            <w:pict>
              <v:shape id="_x0000_s1026" o:spid="_x0000_s1026" o:spt="202" type="#_x0000_t202" style="position:absolute;left:0pt;margin-left:197.4pt;margin-top:110.65pt;height:33.25pt;width:91.3pt;z-index:251681792;mso-width-relative:page;mso-height-relative:page;" fillcolor="#FFFFFF" filled="t" stroked="f" coordsize="21600,21600" o:gfxdata="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Gqqkc2QAAAAsBAAAPAAAAAAAAAAEAIAAAACIAAABkcnMvZG93&#10;bnJldi54bWxQSwECFAAUAAAACACHTuJAWgW4dMYBAACJAwAADgAAAAAAAAABACAAAAAoAQAAZHJz&#10;L2Uyb0RvYy54bWxQSwUGAAAAAAYABgBZAQAAYAUAAAAA&#10;">
                <v:fill on="t" focussize="0,0"/>
                <v:stroke on="f"/>
                <v:imagedata o:title=""/>
                <o:lock v:ext="edit" aspectratio="f"/>
                <v:textbox>
                  <w:txbxContent>
                    <w:p w14:paraId="77A77023">
                      <w:pPr>
                        <w:rPr>
                          <w:szCs w:val="21"/>
                        </w:rPr>
                      </w:pPr>
                      <w:r>
                        <w:rPr>
                          <w:rFonts w:hint="eastAsia"/>
                          <w:szCs w:val="21"/>
                          <w:lang w:val="zh-CN"/>
                        </w:rPr>
                        <w:t>起吊螺母</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82816" behindDoc="0" locked="0" layoutInCell="1" allowOverlap="1">
                <wp:simplePos x="0" y="0"/>
                <wp:positionH relativeFrom="column">
                  <wp:posOffset>3056890</wp:posOffset>
                </wp:positionH>
                <wp:positionV relativeFrom="paragraph">
                  <wp:posOffset>998855</wp:posOffset>
                </wp:positionV>
                <wp:extent cx="133350" cy="406400"/>
                <wp:effectExtent l="4445" t="0" r="14605" b="12700"/>
                <wp:wrapNone/>
                <wp:docPr id="100" name="直接箭头连接符 100"/>
                <wp:cNvGraphicFramePr/>
                <a:graphic xmlns:a="http://schemas.openxmlformats.org/drawingml/2006/main">
                  <a:graphicData uri="http://schemas.microsoft.com/office/word/2010/wordprocessingShape">
                    <wps:wsp>
                      <wps:cNvCnPr/>
                      <wps:spPr>
                        <a:xfrm flipV="1">
                          <a:off x="0" y="0"/>
                          <a:ext cx="133350" cy="4064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240.7pt;margin-top:78.65pt;height:32pt;width:10.5pt;z-index:251682816;mso-width-relative:page;mso-height-relative:page;" filled="f" stroked="t" coordsize="21600,21600" o:gfxdata="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xPna2gAAAAsBAAAP&#10;AAAAAAAAAAEAIAAAACIAAABkcnMvZG93bnJldi54bWxQSwECFAAUAAAACACHTuJAWc6e7BYCAAAQ&#10;BAAADgAAAAAAAAABACAAAAApAQAAZHJzL2Uyb0RvYy54bWxQSwUGAAAAAAYABgBZAQAAsQUAAAAA&#10;">
                <v:fill on="f" focussize="0,0"/>
                <v:stroke color="#000000" joinstyle="round" endarrow="block"/>
                <v:imagedata o:title=""/>
                <o:lock v:ext="edit" aspectratio="f"/>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87936" behindDoc="0" locked="0" layoutInCell="1" allowOverlap="1">
                <wp:simplePos x="0" y="0"/>
                <wp:positionH relativeFrom="column">
                  <wp:posOffset>4953000</wp:posOffset>
                </wp:positionH>
                <wp:positionV relativeFrom="paragraph">
                  <wp:posOffset>2056130</wp:posOffset>
                </wp:positionV>
                <wp:extent cx="742950" cy="104775"/>
                <wp:effectExtent l="0" t="27305" r="19050" b="20320"/>
                <wp:wrapNone/>
                <wp:docPr id="107" name="直接箭头连接符 107"/>
                <wp:cNvGraphicFramePr/>
                <a:graphic xmlns:a="http://schemas.openxmlformats.org/drawingml/2006/main">
                  <a:graphicData uri="http://schemas.microsoft.com/office/word/2010/wordprocessingShape">
                    <wps:wsp>
                      <wps:cNvCnPr/>
                      <wps:spPr>
                        <a:xfrm flipH="1" flipV="1">
                          <a:off x="0" y="0"/>
                          <a:ext cx="742950" cy="1047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390pt;margin-top:161.9pt;height:8.25pt;width:58.5pt;z-index:251687936;mso-width-relative:page;mso-height-relative:page;" filled="f" stroked="t" coordsize="21600,21600" o:gfxdata="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tzDmdkAAAAL&#10;AQAADwAAAAAAAAABACAAAAAiAAAAZHJzL2Rvd25yZXYueG1sUEsBAhQAFAAAAAgAh07iQPFHspAb&#10;AgAAGgQAAA4AAAAAAAAAAQAgAAAAKAEAAGRycy9lMm9Eb2MueG1sUEsFBgAAAAAGAAYAWQEAALUF&#10;AAAAAA==&#10;">
                <v:fill on="f" focussize="0,0"/>
                <v:stroke color="#000000" joinstyle="round" endarrow="block"/>
                <v:imagedata o:title=""/>
                <o:lock v:ext="edit" aspectratio="f"/>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88960" behindDoc="0" locked="0" layoutInCell="1" allowOverlap="1">
                <wp:simplePos x="0" y="0"/>
                <wp:positionH relativeFrom="column">
                  <wp:posOffset>5048250</wp:posOffset>
                </wp:positionH>
                <wp:positionV relativeFrom="paragraph">
                  <wp:posOffset>1551305</wp:posOffset>
                </wp:positionV>
                <wp:extent cx="695325" cy="409575"/>
                <wp:effectExtent l="0" t="3810" r="9525" b="5715"/>
                <wp:wrapNone/>
                <wp:docPr id="101" name="直接箭头连接符 101"/>
                <wp:cNvGraphicFramePr/>
                <a:graphic xmlns:a="http://schemas.openxmlformats.org/drawingml/2006/main">
                  <a:graphicData uri="http://schemas.microsoft.com/office/word/2010/wordprocessingShape">
                    <wps:wsp>
                      <wps:cNvCnPr/>
                      <wps:spPr>
                        <a:xfrm flipH="1">
                          <a:off x="0" y="0"/>
                          <a:ext cx="695325" cy="4095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97.5pt;margin-top:122.15pt;height:32.25pt;width:54.75pt;z-index:251688960;mso-width-relative:page;mso-height-relative:page;" filled="f" stroked="t" coordsize="21600,21600" o:gfxdata="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ZfB2j2wAAAAsBAAAP&#10;AAAAAAAAAAEAIAAAACIAAABkcnMvZG93bnJldi54bWxQSwECFAAUAAAACACHTuJAvK070BUCAAAQ&#10;BAAADgAAAAAAAAABACAAAAAqAQAAZHJzL2Uyb0RvYy54bWxQSwUGAAAAAAYABgBZAQAAsQUAAAAA&#10;">
                <v:fill on="f" focussize="0,0"/>
                <v:stroke color="#000000" joinstyle="round" endarrow="block"/>
                <v:imagedata o:title=""/>
                <o:lock v:ext="edit" aspectratio="f"/>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86912" behindDoc="0" locked="0" layoutInCell="1" allowOverlap="1">
                <wp:simplePos x="0" y="0"/>
                <wp:positionH relativeFrom="column">
                  <wp:posOffset>5695950</wp:posOffset>
                </wp:positionH>
                <wp:positionV relativeFrom="paragraph">
                  <wp:posOffset>1290955</wp:posOffset>
                </wp:positionV>
                <wp:extent cx="997585" cy="479425"/>
                <wp:effectExtent l="0" t="0" r="12065" b="15875"/>
                <wp:wrapNone/>
                <wp:docPr id="103" name="文本框 103"/>
                <wp:cNvGraphicFramePr/>
                <a:graphic xmlns:a="http://schemas.openxmlformats.org/drawingml/2006/main">
                  <a:graphicData uri="http://schemas.microsoft.com/office/word/2010/wordprocessingShape">
                    <wps:wsp>
                      <wps:cNvSpPr txBox="1"/>
                      <wps:spPr>
                        <a:xfrm>
                          <a:off x="0" y="0"/>
                          <a:ext cx="997585" cy="479425"/>
                        </a:xfrm>
                        <a:prstGeom prst="rect">
                          <a:avLst/>
                        </a:prstGeom>
                        <a:solidFill>
                          <a:srgbClr val="FFFFFF"/>
                        </a:solidFill>
                        <a:ln>
                          <a:noFill/>
                        </a:ln>
                        <a:effectLst/>
                      </wps:spPr>
                      <wps:txbx>
                        <w:txbxContent>
                          <w:p w14:paraId="413044CF">
                            <w:pPr>
                              <w:rPr>
                                <w:szCs w:val="21"/>
                              </w:rPr>
                            </w:pPr>
                            <w:r>
                              <w:rPr>
                                <w:rFonts w:hint="eastAsia"/>
                                <w:szCs w:val="21"/>
                                <w:lang w:val="zh-CN"/>
                              </w:rPr>
                              <w:t>先装螺帽</w:t>
                            </w:r>
                          </w:p>
                        </w:txbxContent>
                      </wps:txbx>
                      <wps:bodyPr upright="1"/>
                    </wps:wsp>
                  </a:graphicData>
                </a:graphic>
              </wp:anchor>
            </w:drawing>
          </mc:Choice>
          <mc:Fallback>
            <w:pict>
              <v:shape id="_x0000_s1026" o:spid="_x0000_s1026" o:spt="202" type="#_x0000_t202" style="position:absolute;left:0pt;margin-left:448.5pt;margin-top:101.65pt;height:37.75pt;width:78.55pt;z-index:251686912;mso-width-relative:page;mso-height-relative:page;" fillcolor="#FFFFFF" filled="t" stroked="f" coordsize="21600,21600" o:gfxdata="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NHSL/ZAAAADAEAAA8AAAAAAAAAAQAgAAAAIgAAAGRycy9k&#10;b3ducmV2LnhtbFBLAQIUABQAAAAIAIdO4kBbioEmyAEAAIgDAAAOAAAAAAAAAAEAIAAAACgBAABk&#10;cnMvZTJvRG9jLnhtbFBLBQYAAAAABgAGAFkBAABiBQAAAAA=&#10;">
                <v:fill on="t" focussize="0,0"/>
                <v:stroke on="f"/>
                <v:imagedata o:title=""/>
                <o:lock v:ext="edit" aspectratio="f"/>
                <v:textbox>
                  <w:txbxContent>
                    <w:p w14:paraId="413044CF">
                      <w:pPr>
                        <w:rPr>
                          <w:szCs w:val="21"/>
                        </w:rPr>
                      </w:pPr>
                      <w:r>
                        <w:rPr>
                          <w:rFonts w:hint="eastAsia"/>
                          <w:szCs w:val="21"/>
                          <w:lang w:val="zh-CN"/>
                        </w:rPr>
                        <w:t>先装螺帽</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83840" behindDoc="0" locked="0" layoutInCell="1" allowOverlap="1">
                <wp:simplePos x="0" y="0"/>
                <wp:positionH relativeFrom="column">
                  <wp:posOffset>4879340</wp:posOffset>
                </wp:positionH>
                <wp:positionV relativeFrom="paragraph">
                  <wp:posOffset>2573655</wp:posOffset>
                </wp:positionV>
                <wp:extent cx="673735" cy="383540"/>
                <wp:effectExtent l="0" t="0" r="12065" b="16510"/>
                <wp:wrapNone/>
                <wp:docPr id="104" name="文本框 104"/>
                <wp:cNvGraphicFramePr/>
                <a:graphic xmlns:a="http://schemas.openxmlformats.org/drawingml/2006/main">
                  <a:graphicData uri="http://schemas.microsoft.com/office/word/2010/wordprocessingShape">
                    <wps:wsp>
                      <wps:cNvSpPr txBox="1"/>
                      <wps:spPr>
                        <a:xfrm>
                          <a:off x="0" y="0"/>
                          <a:ext cx="673735" cy="383540"/>
                        </a:xfrm>
                        <a:prstGeom prst="rect">
                          <a:avLst/>
                        </a:prstGeom>
                        <a:solidFill>
                          <a:srgbClr val="FFFFFF"/>
                        </a:solidFill>
                        <a:ln>
                          <a:noFill/>
                        </a:ln>
                        <a:effectLst/>
                      </wps:spPr>
                      <wps:txbx>
                        <w:txbxContent>
                          <w:p w14:paraId="4B1C2EC5">
                            <w:pPr>
                              <w:rPr>
                                <w:szCs w:val="21"/>
                              </w:rPr>
                            </w:pPr>
                            <w:r>
                              <w:rPr>
                                <w:rFonts w:hint="eastAsia"/>
                                <w:szCs w:val="21"/>
                                <w:lang w:val="zh-CN"/>
                              </w:rPr>
                              <w:t>支架2</w:t>
                            </w:r>
                          </w:p>
                        </w:txbxContent>
                      </wps:txbx>
                      <wps:bodyPr upright="1"/>
                    </wps:wsp>
                  </a:graphicData>
                </a:graphic>
              </wp:anchor>
            </w:drawing>
          </mc:Choice>
          <mc:Fallback>
            <w:pict>
              <v:shape id="_x0000_s1026" o:spid="_x0000_s1026" o:spt="202" type="#_x0000_t202" style="position:absolute;left:0pt;margin-left:384.2pt;margin-top:202.65pt;height:30.2pt;width:53.05pt;z-index:251683840;mso-width-relative:page;mso-height-relative:page;" fillcolor="#FFFFFF" filled="t" stroked="f" coordsize="21600,21600" o:gfxdata="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5i5eNkAAAALAQAADwAAAAAAAAABACAAAAAiAAAAZHJz&#10;L2Rvd25yZXYueG1sUEsBAhQAFAAAAAgAh07iQKp2n7HKAQAAiAMAAA4AAAAAAAAAAQAgAAAAKAEA&#10;AGRycy9lMm9Eb2MueG1sUEsFBgAAAAAGAAYAWQEAAGQFAAAAAA==&#10;">
                <v:fill on="t" focussize="0,0"/>
                <v:stroke on="f"/>
                <v:imagedata o:title=""/>
                <o:lock v:ext="edit" aspectratio="f"/>
                <v:textbox>
                  <w:txbxContent>
                    <w:p w14:paraId="4B1C2EC5">
                      <w:pPr>
                        <w:rPr>
                          <w:szCs w:val="21"/>
                        </w:rPr>
                      </w:pPr>
                      <w:r>
                        <w:rPr>
                          <w:rFonts w:hint="eastAsia"/>
                          <w:szCs w:val="21"/>
                          <w:lang w:val="zh-CN"/>
                        </w:rPr>
                        <w:t>支架2</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85888" behindDoc="0" locked="0" layoutInCell="1" allowOverlap="1">
                <wp:simplePos x="0" y="0"/>
                <wp:positionH relativeFrom="column">
                  <wp:posOffset>5612765</wp:posOffset>
                </wp:positionH>
                <wp:positionV relativeFrom="paragraph">
                  <wp:posOffset>2056130</wp:posOffset>
                </wp:positionV>
                <wp:extent cx="997585" cy="517525"/>
                <wp:effectExtent l="0" t="0" r="12065" b="15875"/>
                <wp:wrapNone/>
                <wp:docPr id="108" name="文本框 108"/>
                <wp:cNvGraphicFramePr/>
                <a:graphic xmlns:a="http://schemas.openxmlformats.org/drawingml/2006/main">
                  <a:graphicData uri="http://schemas.microsoft.com/office/word/2010/wordprocessingShape">
                    <wps:wsp>
                      <wps:cNvSpPr txBox="1"/>
                      <wps:spPr>
                        <a:xfrm>
                          <a:off x="0" y="0"/>
                          <a:ext cx="997585" cy="517525"/>
                        </a:xfrm>
                        <a:prstGeom prst="rect">
                          <a:avLst/>
                        </a:prstGeom>
                        <a:solidFill>
                          <a:srgbClr val="FFFFFF"/>
                        </a:solidFill>
                        <a:ln>
                          <a:noFill/>
                        </a:ln>
                        <a:effectLst/>
                      </wps:spPr>
                      <wps:txbx>
                        <w:txbxContent>
                          <w:p w14:paraId="05B856A2">
                            <w:pPr>
                              <w:rPr>
                                <w:szCs w:val="21"/>
                              </w:rPr>
                            </w:pPr>
                            <w:r>
                              <w:rPr>
                                <w:rFonts w:hint="eastAsia"/>
                                <w:szCs w:val="21"/>
                              </w:rPr>
                              <w:t>先装螺栓</w:t>
                            </w:r>
                          </w:p>
                        </w:txbxContent>
                      </wps:txbx>
                      <wps:bodyPr upright="1"/>
                    </wps:wsp>
                  </a:graphicData>
                </a:graphic>
              </wp:anchor>
            </w:drawing>
          </mc:Choice>
          <mc:Fallback>
            <w:pict>
              <v:shape id="_x0000_s1026" o:spid="_x0000_s1026" o:spt="202" type="#_x0000_t202" style="position:absolute;left:0pt;margin-left:441.95pt;margin-top:161.9pt;height:40.75pt;width:78.55pt;z-index:251685888;mso-width-relative:page;mso-height-relative:page;" fillcolor="#FFFFFF" filled="t" stroked="f" coordsize="21600,21600" o:gfxdata="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kr7svaAAAADAEAAA8AAAAAAAAAAQAgAAAAIgAAAGRycy9k&#10;b3ducmV2LnhtbFBLAQIUABQAAAAIAIdO4kCXy/lNxwEAAIgDAAAOAAAAAAAAAAEAIAAAACkBAABk&#10;cnMvZTJvRG9jLnhtbFBLBQYAAAAABgAGAFkBAABiBQAAAAA=&#10;">
                <v:fill on="t" focussize="0,0"/>
                <v:stroke on="f"/>
                <v:imagedata o:title=""/>
                <o:lock v:ext="edit" aspectratio="f"/>
                <v:textbox>
                  <w:txbxContent>
                    <w:p w14:paraId="05B856A2">
                      <w:pPr>
                        <w:rPr>
                          <w:szCs w:val="21"/>
                        </w:rPr>
                      </w:pPr>
                      <w:r>
                        <w:rPr>
                          <w:rFonts w:hint="eastAsia"/>
                          <w:szCs w:val="21"/>
                        </w:rPr>
                        <w:t>先装螺栓</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84864" behindDoc="0" locked="0" layoutInCell="1" allowOverlap="1">
                <wp:simplePos x="0" y="0"/>
                <wp:positionH relativeFrom="column">
                  <wp:posOffset>4467225</wp:posOffset>
                </wp:positionH>
                <wp:positionV relativeFrom="paragraph">
                  <wp:posOffset>2456180</wp:posOffset>
                </wp:positionV>
                <wp:extent cx="412115" cy="333375"/>
                <wp:effectExtent l="0" t="0" r="6985" b="9525"/>
                <wp:wrapNone/>
                <wp:docPr id="135" name="直接箭头连接符 135"/>
                <wp:cNvGraphicFramePr/>
                <a:graphic xmlns:a="http://schemas.openxmlformats.org/drawingml/2006/main">
                  <a:graphicData uri="http://schemas.microsoft.com/office/word/2010/wordprocessingShape">
                    <wps:wsp>
                      <wps:cNvCnPr/>
                      <wps:spPr>
                        <a:xfrm flipH="1" flipV="1">
                          <a:off x="0" y="0"/>
                          <a:ext cx="412115" cy="3333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351.75pt;margin-top:193.4pt;height:26.25pt;width:32.45pt;z-index:251684864;mso-width-relative:page;mso-height-relative:page;" filled="f" stroked="t" coordsize="21600,21600" o:gfxdata="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MU6mHbAAAA&#10;CwEAAA8AAAAAAAAAAQAgAAAAIgAAAGRycy9kb3ducmV2LnhtbFBLAQIUABQAAAAIAIdO4kD48qCV&#10;GgIAABoEAAAOAAAAAAAAAAEAIAAAACoBAABkcnMvZTJvRG9jLnhtbFBLBQYAAAAABgAGAFkBAAC2&#10;BQAAAAA=&#10;">
                <v:fill on="f" focussize="0,0"/>
                <v:stroke color="#000000" joinstyle="round" endarrow="block"/>
                <v:imagedata o:title=""/>
                <o:lock v:ext="edit" aspectratio="f"/>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80768" behindDoc="0" locked="0" layoutInCell="1" allowOverlap="1">
                <wp:simplePos x="0" y="0"/>
                <wp:positionH relativeFrom="column">
                  <wp:posOffset>4610100</wp:posOffset>
                </wp:positionH>
                <wp:positionV relativeFrom="paragraph">
                  <wp:posOffset>627380</wp:posOffset>
                </wp:positionV>
                <wp:extent cx="342900" cy="600075"/>
                <wp:effectExtent l="0" t="0" r="19050" b="9525"/>
                <wp:wrapNone/>
                <wp:docPr id="132" name="直接箭头连接符 132"/>
                <wp:cNvGraphicFramePr/>
                <a:graphic xmlns:a="http://schemas.openxmlformats.org/drawingml/2006/main">
                  <a:graphicData uri="http://schemas.microsoft.com/office/word/2010/wordprocessingShape">
                    <wps:wsp>
                      <wps:cNvCnPr/>
                      <wps:spPr>
                        <a:xfrm flipH="1" flipV="1">
                          <a:off x="0" y="0"/>
                          <a:ext cx="342900" cy="6000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363pt;margin-top:49.4pt;height:47.25pt;width:27pt;z-index:251680768;mso-width-relative:page;mso-height-relative:page;" filled="f" stroked="t" coordsize="21600,21600" o:gfxdata="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kkF53YAAAACgEA&#10;AA8AAAAAAAAAAQAgAAAAIgAAAGRycy9kb3ducmV2LnhtbFBLAQIUABQAAAAIAIdO4kCoE7ZyGgIA&#10;ABoEAAAOAAAAAAAAAAEAIAAAACcBAABkcnMvZTJvRG9jLnhtbFBLBQYAAAAABgAGAFkBAACzBQAA&#10;AAA=&#10;">
                <v:fill on="f" focussize="0,0"/>
                <v:stroke color="#000000" joinstyle="round" endarrow="block"/>
                <v:imagedata o:title=""/>
                <o:lock v:ext="edit" aspectratio="f"/>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79744" behindDoc="0" locked="0" layoutInCell="1" allowOverlap="1">
                <wp:simplePos x="0" y="0"/>
                <wp:positionH relativeFrom="column">
                  <wp:posOffset>1295400</wp:posOffset>
                </wp:positionH>
                <wp:positionV relativeFrom="paragraph">
                  <wp:posOffset>1770380</wp:posOffset>
                </wp:positionV>
                <wp:extent cx="533400" cy="114300"/>
                <wp:effectExtent l="1270" t="21590" r="17780" b="16510"/>
                <wp:wrapNone/>
                <wp:docPr id="136" name="直接箭头连接符 136"/>
                <wp:cNvGraphicFramePr/>
                <a:graphic xmlns:a="http://schemas.openxmlformats.org/drawingml/2006/main">
                  <a:graphicData uri="http://schemas.microsoft.com/office/word/2010/wordprocessingShape">
                    <wps:wsp>
                      <wps:cNvCnPr/>
                      <wps:spPr>
                        <a:xfrm flipV="1">
                          <a:off x="0" y="0"/>
                          <a:ext cx="533400" cy="114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102pt;margin-top:139.4pt;height:9pt;width:42pt;z-index:251679744;mso-width-relative:page;mso-height-relative:page;" filled="f" stroked="t" coordsize="21600,21600" o:gfxdata="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oFEsdkAAAALAQAADwAA&#10;AAAAAAABACAAAAAiAAAAZHJzL2Rvd25yZXYueG1sUEsBAhQAFAAAAAgAh07iQDFhgGkVAgAAEAQA&#10;AA4AAAAAAAAAAQAgAAAAKAEAAGRycy9lMm9Eb2MueG1sUEsFBgAAAAAGAAYAWQEAAK8FAAAAAA==&#10;">
                <v:fill on="f" focussize="0,0"/>
                <v:stroke color="#000000" joinstyle="round" endarrow="block"/>
                <v:imagedata o:title=""/>
                <o:lock v:ext="edit" aspectratio="f"/>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77696" behindDoc="0" locked="0" layoutInCell="1" allowOverlap="1">
                <wp:simplePos x="0" y="0"/>
                <wp:positionH relativeFrom="column">
                  <wp:posOffset>278765</wp:posOffset>
                </wp:positionH>
                <wp:positionV relativeFrom="paragraph">
                  <wp:posOffset>1633855</wp:posOffset>
                </wp:positionV>
                <wp:extent cx="1159510" cy="422275"/>
                <wp:effectExtent l="0" t="0" r="2540" b="15875"/>
                <wp:wrapNone/>
                <wp:docPr id="138" name="文本框 138"/>
                <wp:cNvGraphicFramePr/>
                <a:graphic xmlns:a="http://schemas.openxmlformats.org/drawingml/2006/main">
                  <a:graphicData uri="http://schemas.microsoft.com/office/word/2010/wordprocessingShape">
                    <wps:wsp>
                      <wps:cNvSpPr txBox="1"/>
                      <wps:spPr>
                        <a:xfrm>
                          <a:off x="0" y="0"/>
                          <a:ext cx="1159510" cy="422275"/>
                        </a:xfrm>
                        <a:prstGeom prst="rect">
                          <a:avLst/>
                        </a:prstGeom>
                        <a:solidFill>
                          <a:srgbClr val="FFFFFF"/>
                        </a:solidFill>
                        <a:ln>
                          <a:noFill/>
                        </a:ln>
                        <a:effectLst/>
                      </wps:spPr>
                      <wps:txbx>
                        <w:txbxContent>
                          <w:p w14:paraId="2D915A17">
                            <w:pPr>
                              <w:rPr>
                                <w:szCs w:val="21"/>
                              </w:rPr>
                            </w:pPr>
                            <w:r>
                              <w:rPr>
                                <w:rFonts w:hint="eastAsia"/>
                                <w:szCs w:val="21"/>
                                <w:lang w:val="zh-CN"/>
                              </w:rPr>
                              <w:t>铝合金型材</w:t>
                            </w:r>
                          </w:p>
                        </w:txbxContent>
                      </wps:txbx>
                      <wps:bodyPr upright="1"/>
                    </wps:wsp>
                  </a:graphicData>
                </a:graphic>
              </wp:anchor>
            </w:drawing>
          </mc:Choice>
          <mc:Fallback>
            <w:pict>
              <v:shape id="_x0000_s1026" o:spid="_x0000_s1026" o:spt="202" type="#_x0000_t202" style="position:absolute;left:0pt;margin-left:21.95pt;margin-top:128.65pt;height:33.25pt;width:91.3pt;z-index:251677696;mso-width-relative:page;mso-height-relative:page;" fillcolor="#FFFFFF" filled="t" stroked="f" coordsize="21600,21600" o:gfxdata="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N0WUL2QAAAAoBAAAPAAAAAAAAAAEAIAAAACIAAABkcnMvZG93&#10;bnJldi54bWxQSwECFAAUAAAACACHTuJAYYguu8YBAACJAwAADgAAAAAAAAABACAAAAAoAQAAZHJz&#10;L2Uyb0RvYy54bWxQSwUGAAAAAAYABgBZAQAAYAUAAAAA&#10;">
                <v:fill on="t" focussize="0,0"/>
                <v:stroke on="f"/>
                <v:imagedata o:title=""/>
                <o:lock v:ext="edit" aspectratio="f"/>
                <v:textbox>
                  <w:txbxContent>
                    <w:p w14:paraId="2D915A17">
                      <w:pPr>
                        <w:rPr>
                          <w:szCs w:val="21"/>
                        </w:rPr>
                      </w:pPr>
                      <w:r>
                        <w:rPr>
                          <w:rFonts w:hint="eastAsia"/>
                          <w:szCs w:val="21"/>
                          <w:lang w:val="zh-CN"/>
                        </w:rPr>
                        <w:t>铝合金型材</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78720" behindDoc="0" locked="0" layoutInCell="1" allowOverlap="1">
                <wp:simplePos x="0" y="0"/>
                <wp:positionH relativeFrom="column">
                  <wp:posOffset>4879340</wp:posOffset>
                </wp:positionH>
                <wp:positionV relativeFrom="paragraph">
                  <wp:posOffset>998855</wp:posOffset>
                </wp:positionV>
                <wp:extent cx="673735" cy="482600"/>
                <wp:effectExtent l="0" t="0" r="12065" b="12700"/>
                <wp:wrapNone/>
                <wp:docPr id="143" name="文本框 143"/>
                <wp:cNvGraphicFramePr/>
                <a:graphic xmlns:a="http://schemas.openxmlformats.org/drawingml/2006/main">
                  <a:graphicData uri="http://schemas.microsoft.com/office/word/2010/wordprocessingShape">
                    <wps:wsp>
                      <wps:cNvSpPr txBox="1"/>
                      <wps:spPr>
                        <a:xfrm>
                          <a:off x="0" y="0"/>
                          <a:ext cx="673735" cy="482600"/>
                        </a:xfrm>
                        <a:prstGeom prst="rect">
                          <a:avLst/>
                        </a:prstGeom>
                        <a:solidFill>
                          <a:srgbClr val="FFFFFF"/>
                        </a:solidFill>
                        <a:ln>
                          <a:noFill/>
                        </a:ln>
                        <a:effectLst/>
                      </wps:spPr>
                      <wps:txbx>
                        <w:txbxContent>
                          <w:p w14:paraId="4C04DCC2">
                            <w:pPr>
                              <w:rPr>
                                <w:szCs w:val="21"/>
                              </w:rPr>
                            </w:pPr>
                            <w:r>
                              <w:rPr>
                                <w:rFonts w:hint="eastAsia"/>
                                <w:szCs w:val="21"/>
                                <w:lang w:val="zh-CN"/>
                              </w:rPr>
                              <w:t>支架1</w:t>
                            </w:r>
                          </w:p>
                        </w:txbxContent>
                      </wps:txbx>
                      <wps:bodyPr upright="1"/>
                    </wps:wsp>
                  </a:graphicData>
                </a:graphic>
              </wp:anchor>
            </w:drawing>
          </mc:Choice>
          <mc:Fallback>
            <w:pict>
              <v:shape id="_x0000_s1026" o:spid="_x0000_s1026" o:spt="202" type="#_x0000_t202" style="position:absolute;left:0pt;margin-left:384.2pt;margin-top:78.65pt;height:38pt;width:53.05pt;z-index:251678720;mso-width-relative:page;mso-height-relative:page;" fillcolor="#FFFFFF" filled="t" stroked="f" coordsize="21600,21600" o:gfxdata="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NpZ+tkAAAALAQAADwAAAAAAAAABACAAAAAiAAAAZHJz&#10;L2Rvd25yZXYueG1sUEsBAhQAFAAAAAgAh07iQL+LzFnKAQAAiAMAAA4AAAAAAAAAAQAgAAAAKAEA&#10;AGRycy9lMm9Eb2MueG1sUEsFBgAAAAAGAAYAWQEAAGQFAAAAAA==&#10;">
                <v:fill on="t" focussize="0,0"/>
                <v:stroke on="f"/>
                <v:imagedata o:title=""/>
                <o:lock v:ext="edit" aspectratio="f"/>
                <v:textbox>
                  <w:txbxContent>
                    <w:p w14:paraId="4C04DCC2">
                      <w:pPr>
                        <w:rPr>
                          <w:szCs w:val="21"/>
                        </w:rPr>
                      </w:pPr>
                      <w:r>
                        <w:rPr>
                          <w:rFonts w:hint="eastAsia"/>
                          <w:szCs w:val="21"/>
                          <w:lang w:val="zh-CN"/>
                        </w:rPr>
                        <w:t>支架1</w:t>
                      </w:r>
                    </w:p>
                  </w:txbxContent>
                </v:textbox>
              </v:shape>
            </w:pict>
          </mc:Fallback>
        </mc:AlternateContent>
      </w:r>
      <w:r>
        <w:rPr>
          <w:rFonts w:hint="eastAsia" w:ascii="宋体" w:hAnsi="宋体" w:eastAsia="宋体" w:cs="宋体"/>
          <w:sz w:val="24"/>
          <w:szCs w:val="24"/>
        </w:rPr>
        <w:drawing>
          <wp:inline distT="0" distB="0" distL="114300" distR="114300">
            <wp:extent cx="5286375" cy="2807970"/>
            <wp:effectExtent l="0" t="0" r="9525" b="11430"/>
            <wp:docPr id="12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63"/>
                    <pic:cNvPicPr>
                      <a:picLocks noChangeAspect="1"/>
                    </pic:cNvPicPr>
                  </pic:nvPicPr>
                  <pic:blipFill>
                    <a:blip r:embed="rId110"/>
                    <a:srcRect l="17188" t="28461" r="25000" b="25813"/>
                    <a:stretch>
                      <a:fillRect/>
                    </a:stretch>
                  </pic:blipFill>
                  <pic:spPr>
                    <a:xfrm>
                      <a:off x="0" y="0"/>
                      <a:ext cx="5286375" cy="2807970"/>
                    </a:xfrm>
                    <a:prstGeom prst="rect">
                      <a:avLst/>
                    </a:prstGeom>
                    <a:noFill/>
                    <a:ln>
                      <a:noFill/>
                    </a:ln>
                  </pic:spPr>
                </pic:pic>
              </a:graphicData>
            </a:graphic>
          </wp:inline>
        </w:drawing>
      </w:r>
    </w:p>
    <w:p w14:paraId="1E2BE66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图49  托料架形式</w:t>
      </w:r>
    </w:p>
    <w:p w14:paraId="77832560">
      <w:pPr>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346960" cy="1500505"/>
            <wp:effectExtent l="0" t="0" r="15240" b="4445"/>
            <wp:docPr id="12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64"/>
                    <pic:cNvPicPr>
                      <a:picLocks noChangeAspect="1"/>
                    </pic:cNvPicPr>
                  </pic:nvPicPr>
                  <pic:blipFill>
                    <a:blip r:embed="rId111"/>
                    <a:srcRect l="34944" r="3717" b="6667"/>
                    <a:stretch>
                      <a:fillRect/>
                    </a:stretch>
                  </pic:blipFill>
                  <pic:spPr>
                    <a:xfrm>
                      <a:off x="0" y="0"/>
                      <a:ext cx="2346960" cy="1500505"/>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2832100" cy="1470025"/>
            <wp:effectExtent l="0" t="0" r="6350" b="15875"/>
            <wp:docPr id="133"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5"/>
                    <pic:cNvPicPr>
                      <a:picLocks noChangeAspect="1"/>
                    </pic:cNvPicPr>
                  </pic:nvPicPr>
                  <pic:blipFill>
                    <a:blip r:embed="rId112"/>
                    <a:srcRect l="33855" r="13020" b="4854"/>
                    <a:stretch>
                      <a:fillRect/>
                    </a:stretch>
                  </pic:blipFill>
                  <pic:spPr>
                    <a:xfrm>
                      <a:off x="0" y="0"/>
                      <a:ext cx="2832100" cy="1470025"/>
                    </a:xfrm>
                    <a:prstGeom prst="rect">
                      <a:avLst/>
                    </a:prstGeom>
                    <a:noFill/>
                    <a:ln>
                      <a:noFill/>
                    </a:ln>
                  </pic:spPr>
                </pic:pic>
              </a:graphicData>
            </a:graphic>
          </wp:inline>
        </w:drawing>
      </w:r>
    </w:p>
    <w:p w14:paraId="122835CA">
      <w:pPr>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lang w:val="zh-CN"/>
        </w:rPr>
        <w:t>铝合金型材</w:t>
      </w:r>
      <w:r>
        <w:rPr>
          <w:rFonts w:hint="eastAsia" w:ascii="宋体" w:hAnsi="宋体" w:eastAsia="宋体" w:cs="宋体"/>
          <w:sz w:val="24"/>
          <w:szCs w:val="24"/>
        </w:rPr>
        <w:t xml:space="preserve"> </w:t>
      </w:r>
      <w:r>
        <w:rPr>
          <w:rFonts w:hint="eastAsia" w:ascii="宋体" w:hAnsi="宋体" w:eastAsia="宋体" w:cs="宋体"/>
          <w:sz w:val="24"/>
          <w:szCs w:val="24"/>
          <w:lang w:val="zh-CN"/>
        </w:rPr>
        <w:t>型号</w:t>
      </w:r>
      <w:r>
        <w:rPr>
          <w:rFonts w:hint="eastAsia" w:ascii="宋体" w:hAnsi="宋体" w:eastAsia="宋体" w:cs="宋体"/>
          <w:sz w:val="24"/>
          <w:szCs w:val="24"/>
        </w:rPr>
        <w:t xml:space="preserve">：HFS-4040 MISUMI  </w:t>
      </w:r>
      <w:r>
        <w:rPr>
          <w:rFonts w:hint="eastAsia" w:ascii="宋体" w:hAnsi="宋体" w:eastAsia="宋体" w:cs="宋体"/>
          <w:sz w:val="24"/>
          <w:szCs w:val="24"/>
          <w:lang w:val="zh-CN"/>
        </w:rPr>
        <w:t>支架</w:t>
      </w:r>
      <w:r>
        <w:rPr>
          <w:rFonts w:hint="eastAsia" w:ascii="宋体" w:hAnsi="宋体" w:eastAsia="宋体" w:cs="宋体"/>
          <w:sz w:val="24"/>
          <w:szCs w:val="24"/>
        </w:rPr>
        <w:t xml:space="preserve">2 </w:t>
      </w:r>
      <w:r>
        <w:rPr>
          <w:rFonts w:hint="eastAsia" w:ascii="宋体" w:hAnsi="宋体" w:eastAsia="宋体" w:cs="宋体"/>
          <w:sz w:val="24"/>
          <w:szCs w:val="24"/>
          <w:lang w:val="zh-CN"/>
        </w:rPr>
        <w:t>型号</w:t>
      </w:r>
      <w:r>
        <w:rPr>
          <w:rFonts w:hint="eastAsia" w:ascii="宋体" w:hAnsi="宋体" w:eastAsia="宋体" w:cs="宋体"/>
          <w:sz w:val="24"/>
          <w:szCs w:val="24"/>
        </w:rPr>
        <w:t>：HBKTS5  MISUMI</w:t>
      </w:r>
    </w:p>
    <w:p w14:paraId="71E0C5DA">
      <w:pPr>
        <w:spacing w:line="360" w:lineRule="auto"/>
        <w:ind w:firstLine="120" w:firstLineChars="5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609725" cy="1470660"/>
            <wp:effectExtent l="0" t="0" r="9525" b="15240"/>
            <wp:docPr id="13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66"/>
                    <pic:cNvPicPr>
                      <a:picLocks noChangeAspect="1"/>
                    </pic:cNvPicPr>
                  </pic:nvPicPr>
                  <pic:blipFill>
                    <a:blip r:embed="rId113"/>
                    <a:srcRect l="41936" r="10437" b="2008"/>
                    <a:stretch>
                      <a:fillRect/>
                    </a:stretch>
                  </pic:blipFill>
                  <pic:spPr>
                    <a:xfrm>
                      <a:off x="0" y="0"/>
                      <a:ext cx="1609725" cy="1470660"/>
                    </a:xfrm>
                    <a:prstGeom prst="rect">
                      <a:avLst/>
                    </a:prstGeom>
                    <a:noFill/>
                    <a:ln>
                      <a:noFill/>
                    </a:ln>
                  </pic:spPr>
                </pic:pic>
              </a:graphicData>
            </a:graphic>
          </wp:inline>
        </w:drawing>
      </w: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1577975" cy="1494155"/>
            <wp:effectExtent l="0" t="0" r="3175" b="10795"/>
            <wp:docPr id="11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67"/>
                    <pic:cNvPicPr>
                      <a:picLocks noChangeAspect="1"/>
                    </pic:cNvPicPr>
                  </pic:nvPicPr>
                  <pic:blipFill>
                    <a:blip r:embed="rId114"/>
                    <a:srcRect l="41045" t="3082" r="10262" b="49326"/>
                    <a:stretch>
                      <a:fillRect/>
                    </a:stretch>
                  </pic:blipFill>
                  <pic:spPr>
                    <a:xfrm>
                      <a:off x="0" y="0"/>
                      <a:ext cx="1577975" cy="1494155"/>
                    </a:xfrm>
                    <a:prstGeom prst="rect">
                      <a:avLst/>
                    </a:prstGeom>
                    <a:noFill/>
                    <a:ln>
                      <a:noFill/>
                    </a:ln>
                  </pic:spPr>
                </pic:pic>
              </a:graphicData>
            </a:graphic>
          </wp:inline>
        </w:drawing>
      </w: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1974850" cy="1470660"/>
            <wp:effectExtent l="0" t="0" r="6350" b="15240"/>
            <wp:docPr id="13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8"/>
                    <pic:cNvPicPr>
                      <a:picLocks noChangeAspect="1"/>
                    </pic:cNvPicPr>
                  </pic:nvPicPr>
                  <pic:blipFill>
                    <a:blip r:embed="rId114"/>
                    <a:srcRect l="39738" t="61850" r="5049" b="2312"/>
                    <a:stretch>
                      <a:fillRect/>
                    </a:stretch>
                  </pic:blipFill>
                  <pic:spPr>
                    <a:xfrm>
                      <a:off x="0" y="0"/>
                      <a:ext cx="1974850" cy="1470660"/>
                    </a:xfrm>
                    <a:prstGeom prst="rect">
                      <a:avLst/>
                    </a:prstGeom>
                    <a:noFill/>
                    <a:ln>
                      <a:noFill/>
                    </a:ln>
                  </pic:spPr>
                </pic:pic>
              </a:graphicData>
            </a:graphic>
          </wp:inline>
        </w:drawing>
      </w:r>
    </w:p>
    <w:p w14:paraId="0788C0B5">
      <w:pPr>
        <w:spacing w:line="360" w:lineRule="auto"/>
        <w:rPr>
          <w:rFonts w:hint="eastAsia" w:ascii="宋体" w:hAnsi="宋体" w:eastAsia="宋体" w:cs="宋体"/>
          <w:sz w:val="24"/>
          <w:szCs w:val="24"/>
        </w:rPr>
      </w:pPr>
      <w:r>
        <w:rPr>
          <w:rFonts w:hint="eastAsia" w:ascii="宋体" w:hAnsi="宋体" w:eastAsia="宋体" w:cs="宋体"/>
          <w:sz w:val="24"/>
          <w:szCs w:val="24"/>
          <w:lang w:val="zh-CN"/>
        </w:rPr>
        <w:t>支架</w:t>
      </w:r>
      <w:r>
        <w:rPr>
          <w:rFonts w:hint="eastAsia" w:ascii="宋体" w:hAnsi="宋体" w:eastAsia="宋体" w:cs="宋体"/>
          <w:sz w:val="24"/>
          <w:szCs w:val="24"/>
        </w:rPr>
        <w:t>1</w:t>
      </w:r>
      <w:r>
        <w:rPr>
          <w:rFonts w:hint="eastAsia" w:ascii="宋体" w:hAnsi="宋体" w:eastAsia="宋体" w:cs="宋体"/>
          <w:sz w:val="24"/>
          <w:szCs w:val="24"/>
          <w:lang w:val="zh-CN"/>
        </w:rPr>
        <w:t>型号</w:t>
      </w:r>
      <w:r>
        <w:rPr>
          <w:rFonts w:hint="eastAsia" w:ascii="宋体" w:hAnsi="宋体" w:eastAsia="宋体" w:cs="宋体"/>
          <w:sz w:val="24"/>
          <w:szCs w:val="24"/>
        </w:rPr>
        <w:t xml:space="preserve">：HBKUS5 MISUMI </w:t>
      </w:r>
      <w:r>
        <w:rPr>
          <w:rFonts w:hint="eastAsia" w:ascii="宋体" w:hAnsi="宋体" w:eastAsia="宋体" w:cs="宋体"/>
          <w:sz w:val="24"/>
          <w:szCs w:val="24"/>
          <w:lang w:val="zh-CN"/>
        </w:rPr>
        <w:t>先装螺栓型号</w:t>
      </w:r>
      <w:r>
        <w:rPr>
          <w:rFonts w:hint="eastAsia" w:ascii="宋体" w:hAnsi="宋体" w:eastAsia="宋体" w:cs="宋体"/>
          <w:sz w:val="24"/>
          <w:szCs w:val="24"/>
        </w:rPr>
        <w:t xml:space="preserve">:CBM MISUMI </w:t>
      </w:r>
      <w:r>
        <w:rPr>
          <w:rFonts w:hint="eastAsia" w:ascii="宋体" w:hAnsi="宋体" w:eastAsia="宋体" w:cs="宋体"/>
          <w:sz w:val="24"/>
          <w:szCs w:val="24"/>
          <w:lang w:val="zh-CN"/>
        </w:rPr>
        <w:t>先装螺帽型号</w:t>
      </w:r>
      <w:r>
        <w:rPr>
          <w:rFonts w:hint="eastAsia" w:ascii="宋体" w:hAnsi="宋体" w:eastAsia="宋体" w:cs="宋体"/>
          <w:sz w:val="24"/>
          <w:szCs w:val="24"/>
        </w:rPr>
        <w:t>:HNTT MISUMI</w:t>
      </w:r>
    </w:p>
    <w:p w14:paraId="5AB103C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图50  托料架附件示意</w:t>
      </w:r>
    </w:p>
    <w:p w14:paraId="57659E57">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5.5.13</w:t>
      </w:r>
      <w:r>
        <w:rPr>
          <w:rFonts w:hint="eastAsia" w:ascii="宋体" w:hAnsi="宋体" w:eastAsia="宋体" w:cs="宋体"/>
          <w:sz w:val="24"/>
          <w:szCs w:val="24"/>
        </w:rPr>
        <w:t>板料导向装置的安装高度应能保证送料和落冲时板件都在导向元件的导向高度范围内。如图51所示。</w:t>
      </w:r>
    </w:p>
    <w:p w14:paraId="1AC4D1C3">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drawing>
          <wp:inline distT="0" distB="0" distL="114300" distR="114300">
            <wp:extent cx="3342005" cy="1543685"/>
            <wp:effectExtent l="0" t="0" r="10795" b="18415"/>
            <wp:docPr id="13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69"/>
                    <pic:cNvPicPr>
                      <a:picLocks noChangeAspect="1"/>
                    </pic:cNvPicPr>
                  </pic:nvPicPr>
                  <pic:blipFill>
                    <a:blip r:embed="rId115"/>
                    <a:stretch>
                      <a:fillRect/>
                    </a:stretch>
                  </pic:blipFill>
                  <pic:spPr>
                    <a:xfrm>
                      <a:off x="0" y="0"/>
                      <a:ext cx="3342005" cy="1543685"/>
                    </a:xfrm>
                    <a:prstGeom prst="rect">
                      <a:avLst/>
                    </a:prstGeom>
                    <a:noFill/>
                    <a:ln>
                      <a:noFill/>
                    </a:ln>
                  </pic:spPr>
                </pic:pic>
              </a:graphicData>
            </a:graphic>
          </wp:inline>
        </w:drawing>
      </w:r>
    </w:p>
    <w:p w14:paraId="4401877B">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图51  板料导向装置示意</w:t>
      </w:r>
    </w:p>
    <w:p w14:paraId="327EA106">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5.5.14</w:t>
      </w:r>
      <w:r>
        <w:rPr>
          <w:rFonts w:hint="eastAsia" w:ascii="宋体" w:hAnsi="宋体" w:eastAsia="宋体" w:cs="宋体"/>
          <w:sz w:val="24"/>
          <w:szCs w:val="24"/>
        </w:rPr>
        <w:t>托料架顶出装置采用氮气弹簧作为力源，形式采用翻边顶出器形式，如图52所示.</w:t>
      </w:r>
    </w:p>
    <w:p w14:paraId="36A69D65">
      <w:pPr>
        <w:spacing w:line="360" w:lineRule="auto"/>
        <w:ind w:firstLine="2880" w:firstLineChars="1200"/>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91008" behindDoc="0" locked="0" layoutInCell="1" allowOverlap="1">
                <wp:simplePos x="0" y="0"/>
                <wp:positionH relativeFrom="column">
                  <wp:posOffset>3895725</wp:posOffset>
                </wp:positionH>
                <wp:positionV relativeFrom="paragraph">
                  <wp:posOffset>1452880</wp:posOffset>
                </wp:positionV>
                <wp:extent cx="1004570" cy="326390"/>
                <wp:effectExtent l="0" t="0" r="5080" b="16510"/>
                <wp:wrapNone/>
                <wp:docPr id="126" name="文本框 126"/>
                <wp:cNvGraphicFramePr/>
                <a:graphic xmlns:a="http://schemas.openxmlformats.org/drawingml/2006/main">
                  <a:graphicData uri="http://schemas.microsoft.com/office/word/2010/wordprocessingShape">
                    <wps:wsp>
                      <wps:cNvSpPr txBox="1"/>
                      <wps:spPr>
                        <a:xfrm>
                          <a:off x="0" y="0"/>
                          <a:ext cx="1004570" cy="326390"/>
                        </a:xfrm>
                        <a:prstGeom prst="rect">
                          <a:avLst/>
                        </a:prstGeom>
                        <a:solidFill>
                          <a:srgbClr val="FFFFFF"/>
                        </a:solidFill>
                        <a:ln>
                          <a:noFill/>
                        </a:ln>
                        <a:effectLst/>
                      </wps:spPr>
                      <wps:txbx>
                        <w:txbxContent>
                          <w:p w14:paraId="328D0D26">
                            <w:pPr>
                              <w:rPr>
                                <w:szCs w:val="21"/>
                              </w:rPr>
                            </w:pPr>
                            <w:r>
                              <w:rPr>
                                <w:rFonts w:hint="eastAsia"/>
                                <w:szCs w:val="21"/>
                                <w:lang w:val="zh-CN"/>
                              </w:rPr>
                              <w:t>氮气弹簧顶块</w:t>
                            </w:r>
                          </w:p>
                        </w:txbxContent>
                      </wps:txbx>
                      <wps:bodyPr upright="1"/>
                    </wps:wsp>
                  </a:graphicData>
                </a:graphic>
              </wp:anchor>
            </w:drawing>
          </mc:Choice>
          <mc:Fallback>
            <w:pict>
              <v:shape id="_x0000_s1026" o:spid="_x0000_s1026" o:spt="202" type="#_x0000_t202" style="position:absolute;left:0pt;margin-left:306.75pt;margin-top:114.4pt;height:25.7pt;width:79.1pt;z-index:251691008;mso-width-relative:page;mso-height-relative:page;" fillcolor="#FFFFFF" filled="t" stroked="f" coordsize="21600,21600" o:gfxdata="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FGjdjdgAAAALAQAADwAAAAAAAAABACAAAAAiAAAAZHJzL2Rv&#10;d25yZXYueG1sUEsBAhQAFAAAAAgAh07iQMYy8ArIAQAAiQMAAA4AAAAAAAAAAQAgAAAAJwEAAGRy&#10;cy9lMm9Eb2MueG1sUEsFBgAAAAAGAAYAWQEAAGEFAAAAAA==&#10;">
                <v:fill on="t" focussize="0,0"/>
                <v:stroke on="f"/>
                <v:imagedata o:title=""/>
                <o:lock v:ext="edit" aspectratio="f"/>
                <v:textbox>
                  <w:txbxContent>
                    <w:p w14:paraId="328D0D26">
                      <w:pPr>
                        <w:rPr>
                          <w:szCs w:val="21"/>
                        </w:rPr>
                      </w:pPr>
                      <w:r>
                        <w:rPr>
                          <w:rFonts w:hint="eastAsia"/>
                          <w:szCs w:val="21"/>
                          <w:lang w:val="zh-CN"/>
                        </w:rPr>
                        <w:t>氮气弹簧顶块</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93056" behindDoc="0" locked="0" layoutInCell="1" allowOverlap="1">
                <wp:simplePos x="0" y="0"/>
                <wp:positionH relativeFrom="column">
                  <wp:posOffset>3228975</wp:posOffset>
                </wp:positionH>
                <wp:positionV relativeFrom="paragraph">
                  <wp:posOffset>1604645</wp:posOffset>
                </wp:positionV>
                <wp:extent cx="666750" cy="86995"/>
                <wp:effectExtent l="0" t="27940" r="19050" b="18415"/>
                <wp:wrapNone/>
                <wp:docPr id="123" name="直接箭头连接符 123"/>
                <wp:cNvGraphicFramePr/>
                <a:graphic xmlns:a="http://schemas.openxmlformats.org/drawingml/2006/main">
                  <a:graphicData uri="http://schemas.microsoft.com/office/word/2010/wordprocessingShape">
                    <wps:wsp>
                      <wps:cNvCnPr/>
                      <wps:spPr>
                        <a:xfrm flipH="1" flipV="1">
                          <a:off x="0" y="0"/>
                          <a:ext cx="666750" cy="8699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254.25pt;margin-top:126.35pt;height:6.85pt;width:52.5pt;z-index:251693056;mso-width-relative:page;mso-height-relative:page;" filled="f" stroked="t" coordsize="21600,21600" o:gfxdata="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7Tow2QAAAAsB&#10;AAAPAAAAAAAAAAEAIAAAACIAAABkcnMvZG93bnJldi54bWxQSwECFAAUAAAACACHTuJATQHRjRoC&#10;AAAZBAAADgAAAAAAAAABACAAAAAoAQAAZHJzL2Uyb0RvYy54bWxQSwUGAAAAAAYABgBZAQAAtAUA&#10;AAAA&#10;">
                <v:fill on="f" focussize="0,0"/>
                <v:stroke color="#000000" joinstyle="round" endarrow="block"/>
                <v:imagedata o:title=""/>
                <o:lock v:ext="edit" aspectratio="f"/>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89984" behindDoc="0" locked="0" layoutInCell="1" allowOverlap="1">
                <wp:simplePos x="0" y="0"/>
                <wp:positionH relativeFrom="column">
                  <wp:posOffset>3549650</wp:posOffset>
                </wp:positionH>
                <wp:positionV relativeFrom="paragraph">
                  <wp:posOffset>888365</wp:posOffset>
                </wp:positionV>
                <wp:extent cx="862330" cy="327660"/>
                <wp:effectExtent l="0" t="0" r="13970" b="15240"/>
                <wp:wrapNone/>
                <wp:docPr id="139" name="文本框 139"/>
                <wp:cNvGraphicFramePr/>
                <a:graphic xmlns:a="http://schemas.openxmlformats.org/drawingml/2006/main">
                  <a:graphicData uri="http://schemas.microsoft.com/office/word/2010/wordprocessingShape">
                    <wps:wsp>
                      <wps:cNvSpPr txBox="1"/>
                      <wps:spPr>
                        <a:xfrm>
                          <a:off x="0" y="0"/>
                          <a:ext cx="862330" cy="327660"/>
                        </a:xfrm>
                        <a:prstGeom prst="rect">
                          <a:avLst/>
                        </a:prstGeom>
                        <a:solidFill>
                          <a:srgbClr val="FFFFFF"/>
                        </a:solidFill>
                        <a:ln>
                          <a:noFill/>
                        </a:ln>
                        <a:effectLst/>
                      </wps:spPr>
                      <wps:txbx>
                        <w:txbxContent>
                          <w:p w14:paraId="5137AC8F">
                            <w:pPr>
                              <w:rPr>
                                <w:szCs w:val="21"/>
                              </w:rPr>
                            </w:pPr>
                            <w:r>
                              <w:rPr>
                                <w:rFonts w:hint="eastAsia"/>
                                <w:szCs w:val="21"/>
                                <w:lang w:val="zh-CN"/>
                              </w:rPr>
                              <w:t>氮气弹簧</w:t>
                            </w:r>
                          </w:p>
                        </w:txbxContent>
                      </wps:txbx>
                      <wps:bodyPr upright="1"/>
                    </wps:wsp>
                  </a:graphicData>
                </a:graphic>
              </wp:anchor>
            </w:drawing>
          </mc:Choice>
          <mc:Fallback>
            <w:pict>
              <v:shape id="_x0000_s1026" o:spid="_x0000_s1026" o:spt="202" type="#_x0000_t202" style="position:absolute;left:0pt;margin-left:279.5pt;margin-top:69.95pt;height:25.8pt;width:67.9pt;z-index:251689984;mso-width-relative:page;mso-height-relative:page;" fillcolor="#FFFFFF" filled="t" stroked="f" coordsize="21600,21600" o:gfxdata="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NbyfYAAAACwEAAA8AAAAAAAAAAQAgAAAAIgAAAGRycy9k&#10;b3ducmV2LnhtbFBLAQIUABQAAAAIAIdO4kCMxb7SyQEAAIgDAAAOAAAAAAAAAAEAIAAAACcBAABk&#10;cnMvZTJvRG9jLnhtbFBLBQYAAAAABgAGAFkBAABiBQAAAAA=&#10;">
                <v:fill on="t" focussize="0,0"/>
                <v:stroke on="f"/>
                <v:imagedata o:title=""/>
                <o:lock v:ext="edit" aspectratio="f"/>
                <v:textbox>
                  <w:txbxContent>
                    <w:p w14:paraId="5137AC8F">
                      <w:pPr>
                        <w:rPr>
                          <w:szCs w:val="21"/>
                        </w:rPr>
                      </w:pPr>
                      <w:r>
                        <w:rPr>
                          <w:rFonts w:hint="eastAsia"/>
                          <w:szCs w:val="21"/>
                          <w:lang w:val="zh-CN"/>
                        </w:rPr>
                        <w:t>氮气弹簧</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92032" behindDoc="0" locked="0" layoutInCell="1" allowOverlap="1">
                <wp:simplePos x="0" y="0"/>
                <wp:positionH relativeFrom="column">
                  <wp:posOffset>3076575</wp:posOffset>
                </wp:positionH>
                <wp:positionV relativeFrom="paragraph">
                  <wp:posOffset>1157605</wp:posOffset>
                </wp:positionV>
                <wp:extent cx="704850" cy="295275"/>
                <wp:effectExtent l="0" t="4445" r="19050" b="24130"/>
                <wp:wrapNone/>
                <wp:docPr id="141" name="直接箭头连接符 141"/>
                <wp:cNvGraphicFramePr/>
                <a:graphic xmlns:a="http://schemas.openxmlformats.org/drawingml/2006/main">
                  <a:graphicData uri="http://schemas.microsoft.com/office/word/2010/wordprocessingShape">
                    <wps:wsp>
                      <wps:cNvCnPr/>
                      <wps:spPr>
                        <a:xfrm flipH="1">
                          <a:off x="0" y="0"/>
                          <a:ext cx="704850" cy="2952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42.25pt;margin-top:91.15pt;height:23.25pt;width:55.5pt;z-index:251692032;mso-width-relative:page;mso-height-relative:page;" filled="f" stroked="t" coordsize="21600,21600" o:gfxdata="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nRtd9kAAAALAQAADwAA&#10;AAAAAAABACAAAAAiAAAAZHJzL2Rvd25yZXYueG1sUEsBAhQAFAAAAAgAh07iQPWjdC4VAgAAEAQA&#10;AA4AAAAAAAAAAQAgAAAAKAEAAGRycy9lMm9Eb2MueG1sUEsFBgAAAAAGAAYAWQEAAK8FAAAAAA==&#10;">
                <v:fill on="f" focussize="0,0"/>
                <v:stroke color="#000000" joinstyle="round" endarrow="block"/>
                <v:imagedata o:title=""/>
                <o:lock v:ext="edit" aspectratio="f"/>
              </v:shape>
            </w:pict>
          </mc:Fallback>
        </mc:AlternateContent>
      </w:r>
      <w:r>
        <w:rPr>
          <w:rFonts w:hint="eastAsia" w:ascii="宋体" w:hAnsi="宋体" w:eastAsia="宋体" w:cs="宋体"/>
          <w:sz w:val="24"/>
          <w:szCs w:val="24"/>
        </w:rPr>
        <w:drawing>
          <wp:inline distT="0" distB="0" distL="114300" distR="114300">
            <wp:extent cx="2099310" cy="1878965"/>
            <wp:effectExtent l="0" t="0" r="15240" b="6985"/>
            <wp:docPr id="10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70"/>
                    <pic:cNvPicPr>
                      <a:picLocks noChangeAspect="1"/>
                    </pic:cNvPicPr>
                  </pic:nvPicPr>
                  <pic:blipFill>
                    <a:blip r:embed="rId116"/>
                    <a:srcRect l="32639" t="31888" r="40279" b="26463"/>
                    <a:stretch>
                      <a:fillRect/>
                    </a:stretch>
                  </pic:blipFill>
                  <pic:spPr>
                    <a:xfrm>
                      <a:off x="0" y="0"/>
                      <a:ext cx="2099310" cy="1878965"/>
                    </a:xfrm>
                    <a:prstGeom prst="rect">
                      <a:avLst/>
                    </a:prstGeom>
                    <a:noFill/>
                    <a:ln>
                      <a:noFill/>
                    </a:ln>
                  </pic:spPr>
                </pic:pic>
              </a:graphicData>
            </a:graphic>
          </wp:inline>
        </w:drawing>
      </w:r>
    </w:p>
    <w:p w14:paraId="2D6D195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图52  托料架顶出装置示意</w:t>
      </w:r>
    </w:p>
    <w:p w14:paraId="07594CE1">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5.5.15</w:t>
      </w:r>
      <w:r>
        <w:rPr>
          <w:rFonts w:hint="eastAsia" w:ascii="宋体" w:hAnsi="宋体" w:eastAsia="宋体" w:cs="宋体"/>
          <w:sz w:val="24"/>
          <w:szCs w:val="24"/>
        </w:rPr>
        <w:t>所有落料模滑料均需要使用滤油网板，滑料板必须要设置二级滑道，其中一级滑道大于25度（小孔废料要求30度），二级滑道大于20度，特殊情况不满足滑料要求的必须增加滚轮或者振荡器来保证废料下滑，如图53所示。</w:t>
      </w:r>
    </w:p>
    <w:p w14:paraId="67AF3FAA">
      <w:pPr>
        <w:spacing w:line="360" w:lineRule="auto"/>
        <w:rPr>
          <w:rFonts w:hint="eastAsia" w:ascii="宋体" w:hAnsi="宋体" w:eastAsia="宋体" w:cs="宋体"/>
          <w:color w:val="000000"/>
          <w:sz w:val="24"/>
          <w:szCs w:val="24"/>
        </w:rPr>
      </w:pPr>
      <w:r>
        <w:rPr>
          <w:rFonts w:hint="eastAsia" w:ascii="宋体" w:hAnsi="宋体" w:eastAsia="宋体" w:cs="宋体"/>
          <w:sz w:val="24"/>
          <w:szCs w:val="24"/>
        </w:rPr>
        <w:drawing>
          <wp:inline distT="0" distB="0" distL="114300" distR="114300">
            <wp:extent cx="2067560" cy="1657350"/>
            <wp:effectExtent l="0" t="0" r="8890" b="0"/>
            <wp:docPr id="14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7"/>
                    <pic:cNvPicPr>
                      <a:picLocks noChangeAspect="1"/>
                    </pic:cNvPicPr>
                  </pic:nvPicPr>
                  <pic:blipFill>
                    <a:blip r:embed="rId117"/>
                    <a:srcRect b="8296"/>
                    <a:stretch>
                      <a:fillRect/>
                    </a:stretch>
                  </pic:blipFill>
                  <pic:spPr>
                    <a:xfrm>
                      <a:off x="0" y="0"/>
                      <a:ext cx="2067560" cy="1657350"/>
                    </a:xfrm>
                    <a:prstGeom prst="rect">
                      <a:avLst/>
                    </a:prstGeom>
                    <a:noFill/>
                    <a:ln>
                      <a:noFill/>
                    </a:ln>
                  </pic:spPr>
                </pic:pic>
              </a:graphicData>
            </a:graphic>
          </wp:inline>
        </w:drawing>
      </w:r>
      <w:r>
        <w:rPr>
          <w:rFonts w:hint="eastAsia" w:ascii="宋体" w:hAnsi="宋体" w:eastAsia="宋体" w:cs="宋体"/>
          <w:color w:val="000000"/>
          <w:sz w:val="24"/>
          <w:szCs w:val="24"/>
        </w:rPr>
        <w:drawing>
          <wp:inline distT="0" distB="0" distL="114300" distR="114300">
            <wp:extent cx="2887980" cy="1629410"/>
            <wp:effectExtent l="0" t="0" r="7620" b="8890"/>
            <wp:docPr id="11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8"/>
                    <pic:cNvPicPr>
                      <a:picLocks noChangeAspect="1"/>
                    </pic:cNvPicPr>
                  </pic:nvPicPr>
                  <pic:blipFill>
                    <a:blip r:embed="rId118"/>
                    <a:srcRect b="11290"/>
                    <a:stretch>
                      <a:fillRect/>
                    </a:stretch>
                  </pic:blipFill>
                  <pic:spPr>
                    <a:xfrm>
                      <a:off x="0" y="0"/>
                      <a:ext cx="2887980" cy="1629410"/>
                    </a:xfrm>
                    <a:prstGeom prst="rect">
                      <a:avLst/>
                    </a:prstGeom>
                    <a:noFill/>
                    <a:ln>
                      <a:noFill/>
                    </a:ln>
                  </pic:spPr>
                </pic:pic>
              </a:graphicData>
            </a:graphic>
          </wp:inline>
        </w:drawing>
      </w:r>
    </w:p>
    <w:p w14:paraId="17800919">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图53  滑道示意图</w:t>
      </w:r>
    </w:p>
    <w:p w14:paraId="2FEE0870">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5.5.16</w:t>
      </w:r>
      <w:r>
        <w:rPr>
          <w:rFonts w:hint="eastAsia" w:ascii="宋体" w:hAnsi="宋体" w:eastAsia="宋体" w:cs="宋体"/>
          <w:sz w:val="24"/>
          <w:szCs w:val="24"/>
        </w:rPr>
        <w:t>所有送料方向挡墙及有可能划伤板料的铸件要按图示要求倒角，如图54所示：</w:t>
      </w:r>
    </w:p>
    <w:p w14:paraId="2F2FCB59">
      <w:pPr>
        <w:tabs>
          <w:tab w:val="left" w:pos="510"/>
        </w:tabs>
        <w:spacing w:line="360" w:lineRule="auto"/>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585595" cy="381000"/>
            <wp:effectExtent l="0" t="0" r="14605" b="0"/>
            <wp:docPr id="142"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71"/>
                    <pic:cNvPicPr>
                      <a:picLocks noChangeAspect="1"/>
                    </pic:cNvPicPr>
                  </pic:nvPicPr>
                  <pic:blipFill>
                    <a:blip r:embed="rId119"/>
                    <a:srcRect l="62427" r="13304" b="79900"/>
                    <a:stretch>
                      <a:fillRect/>
                    </a:stretch>
                  </pic:blipFill>
                  <pic:spPr>
                    <a:xfrm>
                      <a:off x="0" y="0"/>
                      <a:ext cx="1585595" cy="381000"/>
                    </a:xfrm>
                    <a:prstGeom prst="rect">
                      <a:avLst/>
                    </a:prstGeom>
                    <a:noFill/>
                    <a:ln>
                      <a:noFill/>
                    </a:ln>
                  </pic:spPr>
                </pic:pic>
              </a:graphicData>
            </a:graphic>
          </wp:inline>
        </w:drawing>
      </w:r>
    </w:p>
    <w:p w14:paraId="41277E3F">
      <w:pPr>
        <w:tabs>
          <w:tab w:val="left" w:pos="510"/>
        </w:tabs>
        <w:spacing w:line="360" w:lineRule="auto"/>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894965" cy="1320800"/>
            <wp:effectExtent l="0" t="0" r="635" b="12700"/>
            <wp:docPr id="11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72"/>
                    <pic:cNvPicPr>
                      <a:picLocks noChangeAspect="1"/>
                    </pic:cNvPicPr>
                  </pic:nvPicPr>
                  <pic:blipFill>
                    <a:blip r:embed="rId119"/>
                    <a:srcRect l="67105" t="20100" b="18593"/>
                    <a:stretch>
                      <a:fillRect/>
                    </a:stretch>
                  </pic:blipFill>
                  <pic:spPr>
                    <a:xfrm>
                      <a:off x="0" y="0"/>
                      <a:ext cx="2894965" cy="1320800"/>
                    </a:xfrm>
                    <a:prstGeom prst="rect">
                      <a:avLst/>
                    </a:prstGeom>
                    <a:noFill/>
                    <a:ln>
                      <a:noFill/>
                    </a:ln>
                  </pic:spPr>
                </pic:pic>
              </a:graphicData>
            </a:graphic>
          </wp:inline>
        </w:drawing>
      </w:r>
    </w:p>
    <w:p w14:paraId="54DA8FBE">
      <w:pPr>
        <w:tabs>
          <w:tab w:val="left" w:pos="510"/>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图54  倒角示意图</w:t>
      </w:r>
    </w:p>
    <w:p w14:paraId="5CE8E3DF">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5.5.17</w:t>
      </w:r>
      <w:r>
        <w:rPr>
          <w:rFonts w:hint="eastAsia" w:ascii="宋体" w:hAnsi="宋体" w:eastAsia="宋体" w:cs="宋体"/>
          <w:sz w:val="24"/>
          <w:szCs w:val="24"/>
        </w:rPr>
        <w:t>压料芯用弹簧做压力源时需要在上模安装防护板。</w:t>
      </w:r>
    </w:p>
    <w:p w14:paraId="71778A76">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5.5.18</w:t>
      </w:r>
      <w:r>
        <w:rPr>
          <w:rFonts w:hint="eastAsia" w:ascii="宋体" w:hAnsi="宋体" w:eastAsia="宋体" w:cs="宋体"/>
          <w:sz w:val="24"/>
          <w:szCs w:val="24"/>
        </w:rPr>
        <w:t>当冲裁存在很大偏载时，可在两导柱间设立反侧块，如图55所示：</w:t>
      </w:r>
    </w:p>
    <w:p w14:paraId="60C1F630">
      <w:pPr>
        <w:tabs>
          <w:tab w:val="left" w:pos="510"/>
        </w:tabs>
        <w:spacing w:line="360" w:lineRule="auto"/>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634615" cy="1309370"/>
            <wp:effectExtent l="0" t="0" r="13335" b="5080"/>
            <wp:docPr id="14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73"/>
                    <pic:cNvPicPr>
                      <a:picLocks noChangeAspect="1"/>
                    </pic:cNvPicPr>
                  </pic:nvPicPr>
                  <pic:blipFill>
                    <a:blip r:embed="rId120"/>
                    <a:srcRect l="61458" t="35358" r="12556" b="40347"/>
                    <a:stretch>
                      <a:fillRect/>
                    </a:stretch>
                  </pic:blipFill>
                  <pic:spPr>
                    <a:xfrm>
                      <a:off x="0" y="0"/>
                      <a:ext cx="2634615" cy="1309370"/>
                    </a:xfrm>
                    <a:prstGeom prst="rect">
                      <a:avLst/>
                    </a:prstGeom>
                    <a:noFill/>
                    <a:ln>
                      <a:noFill/>
                    </a:ln>
                  </pic:spPr>
                </pic:pic>
              </a:graphicData>
            </a:graphic>
          </wp:inline>
        </w:drawing>
      </w:r>
    </w:p>
    <w:p w14:paraId="60CF6A0B">
      <w:pPr>
        <w:tabs>
          <w:tab w:val="left" w:pos="510"/>
        </w:tabs>
        <w:spacing w:line="360" w:lineRule="auto"/>
        <w:jc w:val="center"/>
        <w:rPr>
          <w:rFonts w:hint="eastAsia" w:ascii="宋体" w:hAnsi="宋体" w:eastAsia="宋体" w:cs="宋体"/>
          <w:kern w:val="0"/>
          <w:sz w:val="24"/>
          <w:szCs w:val="24"/>
        </w:rPr>
      </w:pPr>
      <w:r>
        <w:rPr>
          <w:rFonts w:hint="eastAsia" w:ascii="宋体" w:hAnsi="宋体" w:eastAsia="宋体" w:cs="宋体"/>
          <w:sz w:val="24"/>
          <w:szCs w:val="24"/>
        </w:rPr>
        <w:t>图55  反侧块示意</w:t>
      </w:r>
    </w:p>
    <w:p w14:paraId="1696BF25">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5.5.19</w:t>
      </w:r>
      <w:r>
        <w:rPr>
          <w:rFonts w:hint="eastAsia" w:ascii="宋体" w:hAnsi="宋体" w:eastAsia="宋体" w:cs="宋体"/>
          <w:sz w:val="24"/>
          <w:szCs w:val="24"/>
        </w:rPr>
        <w:t>在材料首件位置处做V 型槽标记，在平面和侧面都做出，长度最小40mm，如图5.32所示：</w:t>
      </w:r>
    </w:p>
    <w:p w14:paraId="0EFB730A">
      <w:pPr>
        <w:tabs>
          <w:tab w:val="left" w:pos="5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2729865" cy="1405890"/>
            <wp:effectExtent l="0" t="0" r="13335" b="3810"/>
            <wp:docPr id="127"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4"/>
                    <pic:cNvPicPr>
                      <a:picLocks noChangeAspect="1"/>
                    </pic:cNvPicPr>
                  </pic:nvPicPr>
                  <pic:blipFill>
                    <a:blip r:embed="rId121"/>
                    <a:stretch>
                      <a:fillRect/>
                    </a:stretch>
                  </pic:blipFill>
                  <pic:spPr>
                    <a:xfrm>
                      <a:off x="0" y="0"/>
                      <a:ext cx="2729865" cy="1405890"/>
                    </a:xfrm>
                    <a:prstGeom prst="rect">
                      <a:avLst/>
                    </a:prstGeom>
                    <a:noFill/>
                    <a:ln>
                      <a:noFill/>
                    </a:ln>
                  </pic:spPr>
                </pic:pic>
              </a:graphicData>
            </a:graphic>
          </wp:inline>
        </w:drawing>
      </w:r>
    </w:p>
    <w:p w14:paraId="77A4E8FA">
      <w:pPr>
        <w:tabs>
          <w:tab w:val="left" w:pos="510"/>
        </w:tabs>
        <w:spacing w:line="360" w:lineRule="auto"/>
        <w:jc w:val="center"/>
        <w:rPr>
          <w:rFonts w:hint="eastAsia" w:ascii="宋体" w:hAnsi="宋体" w:eastAsia="宋体" w:cs="宋体"/>
          <w:sz w:val="24"/>
          <w:szCs w:val="24"/>
        </w:rPr>
      </w:pPr>
      <w:r>
        <w:rPr>
          <w:rFonts w:hint="eastAsia" w:ascii="宋体" w:hAnsi="宋体" w:eastAsia="宋体" w:cs="宋体"/>
          <w:kern w:val="0"/>
          <w:sz w:val="24"/>
          <w:szCs w:val="24"/>
        </w:rPr>
        <w:t>图56  V型槽标记示意</w:t>
      </w:r>
    </w:p>
    <w:p w14:paraId="4714714C">
      <w:pPr>
        <w:pStyle w:val="104"/>
        <w:numPr>
          <w:ilvl w:val="1"/>
          <w:numId w:val="0"/>
        </w:numPr>
        <w:spacing w:before="312" w:beforeLines="100" w:after="312" w:afterLines="100"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6</w:t>
      </w:r>
      <w:r>
        <w:rPr>
          <w:rFonts w:hint="eastAsia" w:ascii="宋体" w:hAnsi="宋体" w:eastAsia="宋体" w:cs="宋体"/>
          <w:sz w:val="24"/>
          <w:szCs w:val="24"/>
        </w:rPr>
        <w:t>模具外观设计标准</w:t>
      </w:r>
    </w:p>
    <w:p w14:paraId="7063AD7C">
      <w:pPr>
        <w:pStyle w:val="109"/>
        <w:numPr>
          <w:ilvl w:val="2"/>
          <w:numId w:val="0"/>
        </w:numPr>
        <w:spacing w:before="156" w:beforeLines="50" w:after="156" w:afterLines="50" w:line="360" w:lineRule="auto"/>
        <w:ind w:left="0" w:leftChars="0" w:firstLine="0" w:firstLineChars="0"/>
        <w:jc w:val="left"/>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6.1</w:t>
      </w:r>
      <w:r>
        <w:rPr>
          <w:rFonts w:hint="eastAsia" w:ascii="宋体" w:hAnsi="宋体" w:eastAsia="宋体" w:cs="宋体"/>
          <w:sz w:val="24"/>
          <w:szCs w:val="24"/>
        </w:rPr>
        <w:t>模具铸字标识设计要求</w:t>
      </w:r>
    </w:p>
    <w:p w14:paraId="50A92AE3">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6.1.1</w:t>
      </w:r>
      <w:r>
        <w:rPr>
          <w:rFonts w:hint="eastAsia" w:ascii="宋体" w:hAnsi="宋体" w:eastAsia="宋体" w:cs="宋体"/>
          <w:sz w:val="24"/>
          <w:szCs w:val="24"/>
        </w:rPr>
        <w:t>模具送料方向前侧内容：铸字内容及位置</w:t>
      </w:r>
    </w:p>
    <w:p w14:paraId="24B0C693">
      <w:pPr>
        <w:numPr>
          <w:ilvl w:val="0"/>
          <w:numId w:val="0"/>
        </w:numPr>
        <w:spacing w:line="360" w:lineRule="auto"/>
        <w:ind w:left="0" w:leftChars="0" w:firstLine="482" w:firstLineChars="200"/>
        <w:rPr>
          <w:rFonts w:hint="eastAsia" w:ascii="宋体" w:hAnsi="宋体" w:eastAsia="宋体" w:cs="宋体"/>
          <w:bCs/>
          <w:sz w:val="24"/>
          <w:szCs w:val="24"/>
        </w:rPr>
      </w:pPr>
      <w:r>
        <w:rPr>
          <w:rFonts w:hint="eastAsia" w:ascii="宋体" w:hAnsi="宋体" w:eastAsia="宋体" w:cs="宋体"/>
          <w:b/>
          <w:bCs/>
          <w:color w:val="auto"/>
          <w:kern w:val="2"/>
          <w:sz w:val="24"/>
          <w:szCs w:val="24"/>
          <w:lang w:val="en-US" w:eastAsia="zh-CN" w:bidi="ar-SA"/>
        </w:rPr>
        <w:t>a)</w:t>
      </w:r>
      <w:r>
        <w:rPr>
          <w:rFonts w:hint="eastAsia" w:ascii="宋体" w:hAnsi="宋体" w:eastAsia="宋体" w:cs="宋体"/>
          <w:bCs/>
          <w:sz w:val="24"/>
          <w:szCs w:val="24"/>
        </w:rPr>
        <w:t>上模座、下模座、压边圈或压料器:前侧标识F字</w:t>
      </w:r>
    </w:p>
    <w:p w14:paraId="309C4068">
      <w:pPr>
        <w:numPr>
          <w:ilvl w:val="0"/>
          <w:numId w:val="0"/>
        </w:numPr>
        <w:spacing w:line="360" w:lineRule="auto"/>
        <w:ind w:left="0" w:leftChars="0" w:firstLine="482" w:firstLineChars="200"/>
        <w:rPr>
          <w:rFonts w:hint="eastAsia" w:ascii="宋体" w:hAnsi="宋体" w:eastAsia="宋体" w:cs="宋体"/>
          <w:bCs/>
          <w:sz w:val="24"/>
          <w:szCs w:val="24"/>
        </w:rPr>
      </w:pPr>
      <w:r>
        <w:rPr>
          <w:rFonts w:hint="eastAsia" w:ascii="宋体" w:hAnsi="宋体" w:eastAsia="宋体" w:cs="宋体"/>
          <w:b/>
          <w:bCs/>
          <w:color w:val="auto"/>
          <w:kern w:val="2"/>
          <w:sz w:val="24"/>
          <w:szCs w:val="24"/>
          <w:lang w:val="en-US" w:eastAsia="zh-CN" w:bidi="ar-SA"/>
        </w:rPr>
        <w:t>b)</w:t>
      </w:r>
      <w:r>
        <w:rPr>
          <w:rFonts w:hint="eastAsia" w:ascii="宋体" w:hAnsi="宋体" w:eastAsia="宋体" w:cs="宋体"/>
          <w:bCs/>
          <w:sz w:val="24"/>
          <w:szCs w:val="24"/>
        </w:rPr>
        <w:t>模具编号：项目代号+零件件号+工序号  示例：NJ20-YG1674200007-1/4</w:t>
      </w:r>
    </w:p>
    <w:p w14:paraId="37F41219">
      <w:pPr>
        <w:numPr>
          <w:ilvl w:val="0"/>
          <w:numId w:val="0"/>
        </w:numPr>
        <w:spacing w:line="360" w:lineRule="auto"/>
        <w:ind w:left="0" w:leftChars="0" w:firstLine="482" w:firstLineChars="200"/>
        <w:rPr>
          <w:rFonts w:hint="eastAsia" w:ascii="宋体" w:hAnsi="宋体" w:eastAsia="宋体" w:cs="宋体"/>
          <w:bCs/>
          <w:sz w:val="24"/>
          <w:szCs w:val="24"/>
        </w:rPr>
      </w:pPr>
      <w:r>
        <w:rPr>
          <w:rFonts w:hint="eastAsia" w:ascii="宋体" w:hAnsi="宋体" w:eastAsia="宋体" w:cs="宋体"/>
          <w:b/>
          <w:bCs/>
          <w:color w:val="auto"/>
          <w:kern w:val="2"/>
          <w:sz w:val="24"/>
          <w:szCs w:val="24"/>
          <w:lang w:val="en-US" w:eastAsia="zh-CN" w:bidi="ar-SA"/>
        </w:rPr>
        <w:t>c)</w:t>
      </w:r>
      <w:r>
        <w:rPr>
          <w:rFonts w:hint="eastAsia" w:ascii="宋体" w:hAnsi="宋体" w:eastAsia="宋体" w:cs="宋体"/>
          <w:bCs/>
          <w:sz w:val="24"/>
          <w:szCs w:val="24"/>
        </w:rPr>
        <w:t>落料模编号：项目代号+零件件号+BL   示例：NJ20-YG1674200007-BL</w:t>
      </w:r>
    </w:p>
    <w:p w14:paraId="53ADE404">
      <w:pPr>
        <w:numPr>
          <w:ilvl w:val="0"/>
          <w:numId w:val="0"/>
        </w:numPr>
        <w:spacing w:line="360" w:lineRule="auto"/>
        <w:ind w:left="0" w:leftChars="0" w:firstLine="482" w:firstLineChars="200"/>
        <w:rPr>
          <w:rFonts w:hint="eastAsia" w:ascii="宋体" w:hAnsi="宋体" w:eastAsia="宋体" w:cs="宋体"/>
          <w:bCs/>
          <w:sz w:val="24"/>
          <w:szCs w:val="24"/>
        </w:rPr>
      </w:pPr>
      <w:r>
        <w:rPr>
          <w:rFonts w:hint="eastAsia" w:ascii="宋体" w:hAnsi="宋体" w:eastAsia="宋体" w:cs="宋体"/>
          <w:b/>
          <w:bCs/>
          <w:color w:val="auto"/>
          <w:kern w:val="2"/>
          <w:sz w:val="24"/>
          <w:szCs w:val="24"/>
          <w:lang w:val="en-US" w:eastAsia="zh-CN" w:bidi="ar-SA"/>
        </w:rPr>
        <w:t>d)</w:t>
      </w:r>
      <w:r>
        <w:rPr>
          <w:rFonts w:hint="eastAsia" w:ascii="宋体" w:hAnsi="宋体" w:eastAsia="宋体" w:cs="宋体"/>
          <w:bCs/>
          <w:sz w:val="24"/>
          <w:szCs w:val="24"/>
        </w:rPr>
        <w:t>铭牌位置：模具铭牌设置在上模送料方向前侧偏右位置，顶杆铭牌设置在下模送料方向前侧偏右位置。参考图57所示。</w:t>
      </w:r>
    </w:p>
    <w:p w14:paraId="1C6478A2">
      <w:pPr>
        <w:spacing w:line="360" w:lineRule="auto"/>
        <w:jc w:val="both"/>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939155" cy="2665095"/>
            <wp:effectExtent l="0" t="0" r="4445" b="1905"/>
            <wp:docPr id="11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75"/>
                    <pic:cNvPicPr>
                      <a:picLocks noChangeAspect="1"/>
                    </pic:cNvPicPr>
                  </pic:nvPicPr>
                  <pic:blipFill>
                    <a:blip r:embed="rId122"/>
                    <a:stretch>
                      <a:fillRect/>
                    </a:stretch>
                  </pic:blipFill>
                  <pic:spPr>
                    <a:xfrm>
                      <a:off x="0" y="0"/>
                      <a:ext cx="5939155" cy="2665095"/>
                    </a:xfrm>
                    <a:prstGeom prst="rect">
                      <a:avLst/>
                    </a:prstGeom>
                    <a:noFill/>
                    <a:ln>
                      <a:noFill/>
                    </a:ln>
                  </pic:spPr>
                </pic:pic>
              </a:graphicData>
            </a:graphic>
          </wp:inline>
        </w:drawing>
      </w:r>
    </w:p>
    <w:p w14:paraId="6D3C183F">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图57  铸字内容及位置示意图</w:t>
      </w:r>
    </w:p>
    <w:p w14:paraId="3982E9F4">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6.1.2</w:t>
      </w:r>
      <w:r>
        <w:rPr>
          <w:rFonts w:hint="eastAsia" w:ascii="宋体" w:hAnsi="宋体" w:eastAsia="宋体" w:cs="宋体"/>
          <w:sz w:val="24"/>
          <w:szCs w:val="24"/>
        </w:rPr>
        <w:t>模具送料方向右侧端头内容，铸字内容及位置：</w:t>
      </w:r>
    </w:p>
    <w:p w14:paraId="486D2AC7">
      <w:pPr>
        <w:numPr>
          <w:ilvl w:val="0"/>
          <w:numId w:val="0"/>
        </w:numPr>
        <w:spacing w:line="360" w:lineRule="auto"/>
        <w:ind w:left="840" w:leftChars="0" w:hanging="420" w:firstLineChars="0"/>
        <w:rPr>
          <w:rFonts w:hint="eastAsia" w:ascii="宋体" w:hAnsi="宋体" w:eastAsia="宋体" w:cs="宋体"/>
          <w:bCs/>
          <w:sz w:val="24"/>
          <w:szCs w:val="24"/>
        </w:rPr>
      </w:pPr>
      <w:r>
        <w:rPr>
          <w:rFonts w:hint="eastAsia" w:ascii="宋体" w:hAnsi="宋体" w:eastAsia="宋体" w:cs="宋体"/>
          <w:b/>
          <w:bCs/>
          <w:color w:val="auto"/>
          <w:kern w:val="2"/>
          <w:sz w:val="24"/>
          <w:szCs w:val="24"/>
          <w:lang w:val="en-US" w:eastAsia="zh-CN" w:bidi="ar-SA"/>
        </w:rPr>
        <w:t>a)</w:t>
      </w:r>
      <w:r>
        <w:rPr>
          <w:rFonts w:hint="eastAsia" w:ascii="宋体" w:hAnsi="宋体" w:eastAsia="宋体" w:cs="宋体"/>
          <w:bCs/>
          <w:sz w:val="24"/>
          <w:szCs w:val="24"/>
        </w:rPr>
        <w:t>中国重汽 LOGO：</w:t>
      </w:r>
    </w:p>
    <w:p w14:paraId="79CE10E8">
      <w:pPr>
        <w:numPr>
          <w:ilvl w:val="0"/>
          <w:numId w:val="0"/>
        </w:numPr>
        <w:spacing w:line="360" w:lineRule="auto"/>
        <w:ind w:left="840" w:leftChars="0" w:hanging="420" w:firstLineChars="0"/>
        <w:rPr>
          <w:rFonts w:hint="eastAsia" w:ascii="宋体" w:hAnsi="宋体" w:eastAsia="宋体" w:cs="宋体"/>
          <w:bCs/>
          <w:sz w:val="24"/>
          <w:szCs w:val="24"/>
        </w:rPr>
      </w:pPr>
      <w:r>
        <w:rPr>
          <w:rFonts w:hint="eastAsia" w:ascii="宋体" w:hAnsi="宋体" w:eastAsia="宋体" w:cs="宋体"/>
          <w:b/>
          <w:bCs/>
          <w:color w:val="auto"/>
          <w:kern w:val="2"/>
          <w:sz w:val="24"/>
          <w:szCs w:val="24"/>
          <w:lang w:val="en-US" w:eastAsia="zh-CN" w:bidi="ar-SA"/>
        </w:rPr>
        <w:t>b)</w:t>
      </w:r>
      <w:r>
        <w:rPr>
          <w:rFonts w:hint="eastAsia" w:ascii="宋体" w:hAnsi="宋体" w:eastAsia="宋体" w:cs="宋体"/>
          <w:bCs/>
          <w:sz w:val="24"/>
          <w:szCs w:val="24"/>
        </w:rPr>
        <w:t>送料方向箭头：</w:t>
      </w:r>
    </w:p>
    <w:p w14:paraId="4D81C8A8">
      <w:pPr>
        <w:numPr>
          <w:ilvl w:val="0"/>
          <w:numId w:val="0"/>
        </w:numPr>
        <w:spacing w:line="360" w:lineRule="auto"/>
        <w:ind w:left="840" w:leftChars="0" w:hanging="420" w:firstLineChars="0"/>
        <w:rPr>
          <w:rFonts w:hint="eastAsia" w:ascii="宋体" w:hAnsi="宋体" w:eastAsia="宋体" w:cs="宋体"/>
          <w:bCs/>
          <w:sz w:val="24"/>
          <w:szCs w:val="24"/>
        </w:rPr>
      </w:pPr>
      <w:r>
        <w:rPr>
          <w:rFonts w:hint="eastAsia" w:ascii="宋体" w:hAnsi="宋体" w:eastAsia="宋体" w:cs="宋体"/>
          <w:b/>
          <w:bCs/>
          <w:color w:val="auto"/>
          <w:kern w:val="2"/>
          <w:sz w:val="24"/>
          <w:szCs w:val="24"/>
          <w:lang w:val="en-US" w:eastAsia="zh-CN" w:bidi="ar-SA"/>
        </w:rPr>
        <w:t>c)</w:t>
      </w:r>
      <w:r>
        <w:rPr>
          <w:rFonts w:hint="eastAsia" w:ascii="宋体" w:hAnsi="宋体" w:eastAsia="宋体" w:cs="宋体"/>
          <w:bCs/>
          <w:sz w:val="24"/>
          <w:szCs w:val="24"/>
        </w:rPr>
        <w:t>模具材质：</w:t>
      </w:r>
    </w:p>
    <w:p w14:paraId="1A2CFEF7">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示例：HT300 / GGG70L</w:t>
      </w:r>
    </w:p>
    <w:p w14:paraId="06BB031C">
      <w:pPr>
        <w:numPr>
          <w:ilvl w:val="0"/>
          <w:numId w:val="0"/>
        </w:numPr>
        <w:spacing w:line="360" w:lineRule="auto"/>
        <w:ind w:left="840" w:leftChars="0" w:hanging="420" w:firstLineChars="0"/>
        <w:rPr>
          <w:rFonts w:hint="eastAsia" w:ascii="宋体" w:hAnsi="宋体" w:eastAsia="宋体" w:cs="宋体"/>
          <w:bCs/>
          <w:sz w:val="24"/>
          <w:szCs w:val="24"/>
        </w:rPr>
      </w:pPr>
      <w:r>
        <w:rPr>
          <w:rFonts w:hint="eastAsia" w:ascii="宋体" w:hAnsi="宋体" w:eastAsia="宋体" w:cs="宋体"/>
          <w:b/>
          <w:bCs/>
          <w:color w:val="auto"/>
          <w:kern w:val="2"/>
          <w:sz w:val="24"/>
          <w:szCs w:val="24"/>
          <w:lang w:val="en-US" w:eastAsia="zh-CN" w:bidi="ar-SA"/>
        </w:rPr>
        <w:t>d)</w:t>
      </w:r>
      <w:r>
        <w:rPr>
          <w:rFonts w:hint="eastAsia" w:ascii="宋体" w:hAnsi="宋体" w:eastAsia="宋体" w:cs="宋体"/>
          <w:bCs/>
          <w:sz w:val="24"/>
          <w:szCs w:val="24"/>
        </w:rPr>
        <w:t>模具重量：</w:t>
      </w:r>
    </w:p>
    <w:p w14:paraId="5B8AD324">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示例：上模：UW 日日.日 T；下模：LW 日日.日 T；总重：</w:t>
      </w:r>
      <w:r>
        <w:rPr>
          <w:rFonts w:hint="eastAsia" w:ascii="宋体" w:hAnsi="宋体" w:eastAsia="宋体" w:cs="宋体"/>
          <w:bCs/>
          <w:color w:val="000000"/>
          <w:sz w:val="24"/>
          <w:szCs w:val="24"/>
        </w:rPr>
        <w:t>T</w:t>
      </w:r>
      <w:r>
        <w:rPr>
          <w:rFonts w:hint="eastAsia" w:ascii="宋体" w:hAnsi="宋体" w:eastAsia="宋体" w:cs="宋体"/>
          <w:bCs/>
          <w:sz w:val="24"/>
          <w:szCs w:val="24"/>
        </w:rPr>
        <w:t>W 日日.日 T，</w:t>
      </w:r>
    </w:p>
    <w:p w14:paraId="7D064038">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压边圈：BW  日日.日 T，压料板：PW  日日.日 T。</w:t>
      </w:r>
    </w:p>
    <w:p w14:paraId="5118A01B">
      <w:pPr>
        <w:numPr>
          <w:ilvl w:val="0"/>
          <w:numId w:val="0"/>
        </w:numPr>
        <w:spacing w:line="360" w:lineRule="auto"/>
        <w:ind w:left="840" w:leftChars="0" w:hanging="420" w:firstLineChars="0"/>
        <w:rPr>
          <w:rFonts w:hint="eastAsia" w:ascii="宋体" w:hAnsi="宋体" w:eastAsia="宋体" w:cs="宋体"/>
          <w:bCs/>
          <w:sz w:val="24"/>
          <w:szCs w:val="24"/>
        </w:rPr>
      </w:pPr>
      <w:r>
        <w:rPr>
          <w:rFonts w:hint="eastAsia" w:ascii="宋体" w:hAnsi="宋体" w:eastAsia="宋体" w:cs="宋体"/>
          <w:b/>
          <w:bCs/>
          <w:color w:val="auto"/>
          <w:kern w:val="2"/>
          <w:sz w:val="24"/>
          <w:szCs w:val="24"/>
          <w:lang w:val="en-US" w:eastAsia="zh-CN" w:bidi="ar-SA"/>
        </w:rPr>
        <w:t>e)</w:t>
      </w:r>
      <w:r>
        <w:rPr>
          <w:rFonts w:hint="eastAsia" w:ascii="宋体" w:hAnsi="宋体" w:eastAsia="宋体" w:cs="宋体"/>
          <w:bCs/>
          <w:sz w:val="24"/>
          <w:szCs w:val="24"/>
        </w:rPr>
        <w:t>模具编号：项目名称-零件件号</w:t>
      </w:r>
      <w:r>
        <w:rPr>
          <w:rFonts w:hint="eastAsia" w:ascii="宋体" w:hAnsi="宋体" w:eastAsia="宋体" w:cs="宋体"/>
          <w:bCs/>
          <w:color w:val="000000"/>
          <w:sz w:val="24"/>
          <w:szCs w:val="24"/>
        </w:rPr>
        <w:t>-</w:t>
      </w:r>
      <w:r>
        <w:rPr>
          <w:rFonts w:hint="eastAsia" w:ascii="宋体" w:hAnsi="宋体" w:eastAsia="宋体" w:cs="宋体"/>
          <w:bCs/>
          <w:sz w:val="24"/>
          <w:szCs w:val="24"/>
        </w:rPr>
        <w:t>工序号</w:t>
      </w:r>
    </w:p>
    <w:p w14:paraId="099A21C1">
      <w:pPr>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示例：NJ20-YG1674200007-1/4</w:t>
      </w:r>
    </w:p>
    <w:p w14:paraId="757FED75">
      <w:pPr>
        <w:numPr>
          <w:ilvl w:val="0"/>
          <w:numId w:val="0"/>
        </w:numPr>
        <w:spacing w:line="360" w:lineRule="auto"/>
        <w:ind w:left="840" w:leftChars="0" w:hanging="420" w:firstLineChars="0"/>
        <w:rPr>
          <w:rFonts w:hint="eastAsia" w:ascii="宋体" w:hAnsi="宋体" w:eastAsia="宋体" w:cs="宋体"/>
          <w:bCs/>
          <w:sz w:val="24"/>
          <w:szCs w:val="24"/>
        </w:rPr>
      </w:pPr>
      <w:r>
        <w:rPr>
          <w:rFonts w:hint="eastAsia" w:ascii="宋体" w:hAnsi="宋体" w:eastAsia="宋体" w:cs="宋体"/>
          <w:b/>
          <w:bCs/>
          <w:color w:val="auto"/>
          <w:kern w:val="2"/>
          <w:sz w:val="24"/>
          <w:szCs w:val="24"/>
          <w:lang w:val="en-US" w:eastAsia="zh-CN" w:bidi="ar-SA"/>
        </w:rPr>
        <w:t>f)</w:t>
      </w:r>
      <w:r>
        <w:rPr>
          <w:rFonts w:hint="eastAsia" w:ascii="宋体" w:hAnsi="宋体" w:eastAsia="宋体" w:cs="宋体"/>
          <w:bCs/>
          <w:sz w:val="24"/>
          <w:szCs w:val="24"/>
        </w:rPr>
        <w:t>工序内容</w:t>
      </w:r>
    </w:p>
    <w:p w14:paraId="07D3E511">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示例：DR</w:t>
      </w:r>
    </w:p>
    <w:p w14:paraId="650BC978">
      <w:pPr>
        <w:numPr>
          <w:ilvl w:val="0"/>
          <w:numId w:val="0"/>
        </w:numPr>
        <w:spacing w:line="360" w:lineRule="auto"/>
        <w:ind w:left="840" w:leftChars="0" w:hanging="420" w:firstLineChars="0"/>
        <w:rPr>
          <w:rFonts w:hint="eastAsia" w:ascii="宋体" w:hAnsi="宋体" w:eastAsia="宋体" w:cs="宋体"/>
          <w:bCs/>
          <w:sz w:val="24"/>
          <w:szCs w:val="24"/>
        </w:rPr>
      </w:pPr>
      <w:r>
        <w:rPr>
          <w:rFonts w:hint="eastAsia" w:ascii="宋体" w:hAnsi="宋体" w:eastAsia="宋体" w:cs="宋体"/>
          <w:b/>
          <w:bCs/>
          <w:color w:val="auto"/>
          <w:kern w:val="2"/>
          <w:sz w:val="24"/>
          <w:szCs w:val="24"/>
          <w:lang w:val="en-US" w:eastAsia="zh-CN" w:bidi="ar-SA"/>
        </w:rPr>
        <w:t>g)</w:t>
      </w:r>
      <w:r>
        <w:rPr>
          <w:rFonts w:hint="eastAsia" w:ascii="宋体" w:hAnsi="宋体" w:eastAsia="宋体" w:cs="宋体"/>
          <w:bCs/>
          <w:sz w:val="24"/>
          <w:szCs w:val="24"/>
        </w:rPr>
        <w:t>零件名称：</w:t>
      </w:r>
    </w:p>
    <w:p w14:paraId="39F5206F">
      <w:pPr>
        <w:spacing w:line="360" w:lineRule="auto"/>
        <w:ind w:firstLine="480" w:firstLineChars="200"/>
        <w:rPr>
          <w:rFonts w:hint="eastAsia" w:ascii="宋体" w:hAnsi="宋体" w:eastAsia="宋体" w:cs="宋体"/>
          <w:sz w:val="24"/>
          <w:szCs w:val="24"/>
        </w:rPr>
      </w:pPr>
      <w:r>
        <w:rPr>
          <w:rFonts w:hint="eastAsia" w:ascii="宋体" w:hAnsi="宋体" w:eastAsia="宋体" w:cs="宋体"/>
          <w:bCs/>
          <w:sz w:val="24"/>
          <w:szCs w:val="24"/>
        </w:rPr>
        <w:t xml:space="preserve">   零件名称采用喷涂方式，红色，必须使用中文，参考如图58所示：</w:t>
      </w:r>
    </w:p>
    <w:p w14:paraId="6083F1C2">
      <w:pPr>
        <w:spacing w:line="360" w:lineRule="auto"/>
        <w:ind w:firstLine="120" w:firstLineChars="5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939155" cy="2973705"/>
            <wp:effectExtent l="0" t="0" r="4445" b="17145"/>
            <wp:docPr id="11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76"/>
                    <pic:cNvPicPr>
                      <a:picLocks noChangeAspect="1"/>
                    </pic:cNvPicPr>
                  </pic:nvPicPr>
                  <pic:blipFill>
                    <a:blip r:embed="rId123"/>
                    <a:stretch>
                      <a:fillRect/>
                    </a:stretch>
                  </pic:blipFill>
                  <pic:spPr>
                    <a:xfrm>
                      <a:off x="0" y="0"/>
                      <a:ext cx="5939155" cy="2973705"/>
                    </a:xfrm>
                    <a:prstGeom prst="rect">
                      <a:avLst/>
                    </a:prstGeom>
                    <a:noFill/>
                    <a:ln>
                      <a:noFill/>
                    </a:ln>
                  </pic:spPr>
                </pic:pic>
              </a:graphicData>
            </a:graphic>
          </wp:inline>
        </w:drawing>
      </w:r>
    </w:p>
    <w:p w14:paraId="066DBD3E">
      <w:pPr>
        <w:spacing w:line="360" w:lineRule="auto"/>
        <w:ind w:firstLine="120" w:firstLineChars="50"/>
        <w:jc w:val="center"/>
        <w:rPr>
          <w:rFonts w:hint="eastAsia" w:ascii="宋体" w:hAnsi="宋体" w:eastAsia="宋体" w:cs="宋体"/>
          <w:sz w:val="24"/>
          <w:szCs w:val="24"/>
        </w:rPr>
      </w:pPr>
      <w:r>
        <w:rPr>
          <w:rFonts w:hint="eastAsia" w:ascii="宋体" w:hAnsi="宋体" w:eastAsia="宋体" w:cs="宋体"/>
          <w:sz w:val="24"/>
          <w:szCs w:val="24"/>
        </w:rPr>
        <w:t>图58  铸字内容及位置示意图</w:t>
      </w:r>
    </w:p>
    <w:p w14:paraId="403370B2">
      <w:pPr>
        <w:numPr>
          <w:ilvl w:val="0"/>
          <w:numId w:val="0"/>
        </w:numPr>
        <w:spacing w:line="360" w:lineRule="auto"/>
        <w:ind w:left="840" w:leftChars="0" w:hanging="420" w:firstLineChars="0"/>
        <w:rPr>
          <w:rFonts w:hint="eastAsia" w:ascii="宋体" w:hAnsi="宋体" w:eastAsia="宋体" w:cs="宋体"/>
          <w:bCs/>
          <w:color w:val="000000"/>
          <w:sz w:val="24"/>
          <w:szCs w:val="24"/>
        </w:rPr>
      </w:pPr>
      <w:r>
        <w:rPr>
          <w:rFonts w:hint="eastAsia" w:ascii="宋体" w:hAnsi="宋体" w:eastAsia="宋体" w:cs="宋体"/>
          <w:b/>
          <w:bCs/>
          <w:color w:val="auto"/>
          <w:kern w:val="2"/>
          <w:sz w:val="24"/>
          <w:szCs w:val="24"/>
          <w:lang w:val="en-US" w:eastAsia="zh-CN" w:bidi="ar-SA"/>
        </w:rPr>
        <w:t>h)</w:t>
      </w:r>
      <w:r>
        <w:rPr>
          <w:rFonts w:hint="eastAsia" w:ascii="宋体" w:hAnsi="宋体" w:eastAsia="宋体" w:cs="宋体"/>
          <w:bCs/>
          <w:color w:val="000000"/>
          <w:sz w:val="24"/>
          <w:szCs w:val="24"/>
        </w:rPr>
        <w:t>压边圈模具编号居中放置，具体内容：“</w:t>
      </w:r>
      <w:r>
        <w:rPr>
          <w:rFonts w:hint="eastAsia" w:ascii="宋体" w:hAnsi="宋体" w:eastAsia="宋体" w:cs="宋体"/>
          <w:bCs/>
          <w:sz w:val="24"/>
          <w:szCs w:val="24"/>
        </w:rPr>
        <w:t>项目名称-零件件号</w:t>
      </w:r>
      <w:r>
        <w:rPr>
          <w:rFonts w:hint="eastAsia" w:ascii="宋体" w:hAnsi="宋体" w:eastAsia="宋体" w:cs="宋体"/>
          <w:bCs/>
          <w:color w:val="000000"/>
          <w:sz w:val="24"/>
          <w:szCs w:val="24"/>
        </w:rPr>
        <w:t>-</w:t>
      </w:r>
      <w:r>
        <w:rPr>
          <w:rFonts w:hint="eastAsia" w:ascii="宋体" w:hAnsi="宋体" w:eastAsia="宋体" w:cs="宋体"/>
          <w:bCs/>
          <w:sz w:val="24"/>
          <w:szCs w:val="24"/>
        </w:rPr>
        <w:t>工序号</w:t>
      </w:r>
      <w:r>
        <w:rPr>
          <w:rFonts w:hint="eastAsia" w:ascii="宋体" w:hAnsi="宋体" w:eastAsia="宋体" w:cs="宋体"/>
          <w:bCs/>
          <w:color w:val="000000"/>
          <w:sz w:val="24"/>
          <w:szCs w:val="24"/>
        </w:rPr>
        <w:t>”</w:t>
      </w:r>
      <w:r>
        <w:rPr>
          <w:rFonts w:hint="eastAsia" w:ascii="宋体" w:hAnsi="宋体" w:eastAsia="宋体" w:cs="宋体"/>
          <w:bCs/>
          <w:sz w:val="24"/>
          <w:szCs w:val="24"/>
        </w:rPr>
        <w:t>；</w:t>
      </w:r>
      <w:r>
        <w:rPr>
          <w:rFonts w:hint="eastAsia" w:ascii="宋体" w:hAnsi="宋体" w:eastAsia="宋体" w:cs="宋体"/>
          <w:bCs/>
          <w:color w:val="000000"/>
          <w:sz w:val="24"/>
          <w:szCs w:val="24"/>
        </w:rPr>
        <w:t>材质、压边圈重量放在编号右侧。</w:t>
      </w:r>
    </w:p>
    <w:p w14:paraId="430F70E6">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6.1.3</w:t>
      </w:r>
      <w:r>
        <w:rPr>
          <w:rFonts w:hint="eastAsia" w:ascii="宋体" w:hAnsi="宋体" w:eastAsia="宋体" w:cs="宋体"/>
          <w:sz w:val="24"/>
          <w:szCs w:val="24"/>
        </w:rPr>
        <w:t>模具送料方向左侧端头内容:</w:t>
      </w:r>
    </w:p>
    <w:p w14:paraId="07CE8E79">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铸字内容及位置：</w:t>
      </w:r>
    </w:p>
    <w:p w14:paraId="0F690D79">
      <w:pPr>
        <w:numPr>
          <w:ilvl w:val="0"/>
          <w:numId w:val="0"/>
        </w:numPr>
        <w:spacing w:line="360" w:lineRule="auto"/>
        <w:ind w:left="840" w:leftChars="0" w:hanging="420" w:firstLineChars="0"/>
        <w:rPr>
          <w:rFonts w:hint="eastAsia" w:ascii="宋体" w:hAnsi="宋体" w:eastAsia="宋体" w:cs="宋体"/>
          <w:bCs/>
          <w:sz w:val="24"/>
          <w:szCs w:val="24"/>
        </w:rPr>
      </w:pPr>
      <w:r>
        <w:rPr>
          <w:rFonts w:hint="eastAsia" w:ascii="宋体" w:hAnsi="宋体" w:eastAsia="宋体" w:cs="宋体"/>
          <w:b/>
          <w:bCs/>
          <w:color w:val="auto"/>
          <w:kern w:val="2"/>
          <w:sz w:val="24"/>
          <w:szCs w:val="24"/>
          <w:lang w:val="en-US" w:eastAsia="zh-CN" w:bidi="ar-SA"/>
        </w:rPr>
        <w:t>a)</w:t>
      </w:r>
      <w:r>
        <w:rPr>
          <w:rFonts w:hint="eastAsia" w:ascii="宋体" w:hAnsi="宋体" w:eastAsia="宋体" w:cs="宋体"/>
          <w:bCs/>
          <w:sz w:val="24"/>
          <w:szCs w:val="24"/>
        </w:rPr>
        <w:t>中国重汽 LOGO</w:t>
      </w:r>
    </w:p>
    <w:p w14:paraId="11112EDB">
      <w:pPr>
        <w:numPr>
          <w:ilvl w:val="0"/>
          <w:numId w:val="0"/>
        </w:numPr>
        <w:spacing w:line="360" w:lineRule="auto"/>
        <w:ind w:left="840" w:leftChars="0" w:hanging="420" w:firstLineChars="0"/>
        <w:rPr>
          <w:rFonts w:hint="eastAsia" w:ascii="宋体" w:hAnsi="宋体" w:eastAsia="宋体" w:cs="宋体"/>
          <w:bCs/>
          <w:sz w:val="24"/>
          <w:szCs w:val="24"/>
        </w:rPr>
      </w:pPr>
      <w:r>
        <w:rPr>
          <w:rFonts w:hint="eastAsia" w:ascii="宋体" w:hAnsi="宋体" w:eastAsia="宋体" w:cs="宋体"/>
          <w:b/>
          <w:bCs/>
          <w:color w:val="auto"/>
          <w:kern w:val="2"/>
          <w:sz w:val="24"/>
          <w:szCs w:val="24"/>
          <w:lang w:val="en-US" w:eastAsia="zh-CN" w:bidi="ar-SA"/>
        </w:rPr>
        <w:t>b)</w:t>
      </w:r>
      <w:r>
        <w:rPr>
          <w:rFonts w:hint="eastAsia" w:ascii="宋体" w:hAnsi="宋体" w:eastAsia="宋体" w:cs="宋体"/>
          <w:bCs/>
          <w:sz w:val="24"/>
          <w:szCs w:val="24"/>
        </w:rPr>
        <w:t>送料方向箭头</w:t>
      </w:r>
    </w:p>
    <w:p w14:paraId="03EA8719">
      <w:pPr>
        <w:numPr>
          <w:ilvl w:val="0"/>
          <w:numId w:val="0"/>
        </w:numPr>
        <w:spacing w:line="360" w:lineRule="auto"/>
        <w:ind w:left="840" w:leftChars="0" w:hanging="420" w:firstLineChars="0"/>
        <w:rPr>
          <w:rFonts w:hint="eastAsia" w:ascii="宋体" w:hAnsi="宋体" w:eastAsia="宋体" w:cs="宋体"/>
          <w:bCs/>
          <w:sz w:val="24"/>
          <w:szCs w:val="24"/>
        </w:rPr>
      </w:pPr>
      <w:r>
        <w:rPr>
          <w:rFonts w:hint="eastAsia" w:ascii="宋体" w:hAnsi="宋体" w:eastAsia="宋体" w:cs="宋体"/>
          <w:b/>
          <w:bCs/>
          <w:color w:val="auto"/>
          <w:kern w:val="2"/>
          <w:sz w:val="24"/>
          <w:szCs w:val="24"/>
          <w:lang w:val="en-US" w:eastAsia="zh-CN" w:bidi="ar-SA"/>
        </w:rPr>
        <w:t>c)</w:t>
      </w:r>
      <w:r>
        <w:rPr>
          <w:rFonts w:hint="eastAsia" w:ascii="宋体" w:hAnsi="宋体" w:eastAsia="宋体" w:cs="宋体"/>
          <w:bCs/>
          <w:sz w:val="24"/>
          <w:szCs w:val="24"/>
        </w:rPr>
        <w:t>模具材质</w:t>
      </w:r>
    </w:p>
    <w:p w14:paraId="795075A5">
      <w:pPr>
        <w:numPr>
          <w:ilvl w:val="0"/>
          <w:numId w:val="0"/>
        </w:numPr>
        <w:spacing w:line="360" w:lineRule="auto"/>
        <w:ind w:left="840" w:leftChars="0" w:hanging="420" w:firstLineChars="0"/>
        <w:rPr>
          <w:rFonts w:hint="eastAsia" w:ascii="宋体" w:hAnsi="宋体" w:eastAsia="宋体" w:cs="宋体"/>
          <w:bCs/>
          <w:sz w:val="24"/>
          <w:szCs w:val="24"/>
        </w:rPr>
      </w:pPr>
      <w:r>
        <w:rPr>
          <w:rFonts w:hint="eastAsia" w:ascii="宋体" w:hAnsi="宋体" w:eastAsia="宋体" w:cs="宋体"/>
          <w:b/>
          <w:bCs/>
          <w:color w:val="auto"/>
          <w:kern w:val="2"/>
          <w:sz w:val="24"/>
          <w:szCs w:val="24"/>
          <w:lang w:val="en-US" w:eastAsia="zh-CN" w:bidi="ar-SA"/>
        </w:rPr>
        <w:t>d)</w:t>
      </w:r>
      <w:r>
        <w:rPr>
          <w:rFonts w:hint="eastAsia" w:ascii="宋体" w:hAnsi="宋体" w:eastAsia="宋体" w:cs="宋体"/>
          <w:bCs/>
          <w:sz w:val="24"/>
          <w:szCs w:val="24"/>
        </w:rPr>
        <w:t>模具编号和工序内容</w:t>
      </w:r>
    </w:p>
    <w:p w14:paraId="25E3E9DB">
      <w:pPr>
        <w:numPr>
          <w:ilvl w:val="0"/>
          <w:numId w:val="0"/>
        </w:numPr>
        <w:spacing w:line="360" w:lineRule="auto"/>
        <w:ind w:left="840" w:leftChars="0" w:hanging="420" w:firstLineChars="0"/>
        <w:rPr>
          <w:rFonts w:hint="eastAsia" w:ascii="宋体" w:hAnsi="宋体" w:eastAsia="宋体" w:cs="宋体"/>
          <w:bCs/>
          <w:sz w:val="24"/>
          <w:szCs w:val="24"/>
        </w:rPr>
      </w:pPr>
      <w:r>
        <w:rPr>
          <w:rFonts w:hint="eastAsia" w:ascii="宋体" w:hAnsi="宋体" w:eastAsia="宋体" w:cs="宋体"/>
          <w:b/>
          <w:bCs/>
          <w:color w:val="auto"/>
          <w:kern w:val="2"/>
          <w:sz w:val="24"/>
          <w:szCs w:val="24"/>
          <w:lang w:val="en-US" w:eastAsia="zh-CN" w:bidi="ar-SA"/>
        </w:rPr>
        <w:t>e)</w:t>
      </w:r>
      <w:r>
        <w:rPr>
          <w:rFonts w:hint="eastAsia" w:ascii="宋体" w:hAnsi="宋体" w:eastAsia="宋体" w:cs="宋体"/>
          <w:bCs/>
          <w:sz w:val="24"/>
          <w:szCs w:val="24"/>
        </w:rPr>
        <w:t>模具材质</w:t>
      </w:r>
    </w:p>
    <w:p w14:paraId="48C96C63">
      <w:pPr>
        <w:numPr>
          <w:ilvl w:val="0"/>
          <w:numId w:val="0"/>
        </w:numPr>
        <w:spacing w:line="360" w:lineRule="auto"/>
        <w:ind w:left="840" w:leftChars="0" w:hanging="420" w:firstLineChars="0"/>
        <w:rPr>
          <w:rFonts w:hint="eastAsia" w:ascii="宋体" w:hAnsi="宋体" w:eastAsia="宋体" w:cs="宋体"/>
          <w:bCs/>
          <w:sz w:val="24"/>
          <w:szCs w:val="24"/>
        </w:rPr>
      </w:pPr>
      <w:r>
        <w:rPr>
          <w:rFonts w:hint="eastAsia" w:ascii="宋体" w:hAnsi="宋体" w:eastAsia="宋体" w:cs="宋体"/>
          <w:b/>
          <w:bCs/>
          <w:color w:val="auto"/>
          <w:kern w:val="2"/>
          <w:sz w:val="24"/>
          <w:szCs w:val="24"/>
          <w:lang w:val="en-US" w:eastAsia="zh-CN" w:bidi="ar-SA"/>
        </w:rPr>
        <w:t>f)</w:t>
      </w:r>
      <w:r>
        <w:rPr>
          <w:rFonts w:hint="eastAsia" w:ascii="宋体" w:hAnsi="宋体" w:eastAsia="宋体" w:cs="宋体"/>
          <w:bCs/>
          <w:sz w:val="24"/>
          <w:szCs w:val="24"/>
        </w:rPr>
        <w:t>零件名称：零件名称采用喷涂方式，红色，必须使用中文</w:t>
      </w:r>
    </w:p>
    <w:p w14:paraId="408F06D6">
      <w:pPr>
        <w:numPr>
          <w:ilvl w:val="0"/>
          <w:numId w:val="0"/>
        </w:numPr>
        <w:spacing w:line="360" w:lineRule="auto"/>
        <w:ind w:left="840" w:leftChars="0" w:hanging="420" w:firstLineChars="0"/>
        <w:rPr>
          <w:rFonts w:hint="eastAsia" w:ascii="宋体" w:hAnsi="宋体" w:eastAsia="宋体" w:cs="宋体"/>
          <w:bCs/>
          <w:sz w:val="24"/>
          <w:szCs w:val="24"/>
        </w:rPr>
      </w:pPr>
      <w:r>
        <w:rPr>
          <w:rFonts w:hint="eastAsia" w:ascii="宋体" w:hAnsi="宋体" w:eastAsia="宋体" w:cs="宋体"/>
          <w:b/>
          <w:bCs/>
          <w:color w:val="auto"/>
          <w:kern w:val="2"/>
          <w:sz w:val="24"/>
          <w:szCs w:val="24"/>
          <w:lang w:val="en-US" w:eastAsia="zh-CN" w:bidi="ar-SA"/>
        </w:rPr>
        <w:t>g)</w:t>
      </w:r>
      <w:r>
        <w:rPr>
          <w:rFonts w:hint="eastAsia" w:ascii="宋体" w:hAnsi="宋体" w:eastAsia="宋体" w:cs="宋体"/>
          <w:bCs/>
          <w:sz w:val="24"/>
          <w:szCs w:val="24"/>
        </w:rPr>
        <w:t>工序号 示例：1/4；</w:t>
      </w:r>
    </w:p>
    <w:p w14:paraId="62EE53F1">
      <w:pPr>
        <w:spacing w:line="360" w:lineRule="auto"/>
        <w:ind w:left="420"/>
        <w:rPr>
          <w:rFonts w:hint="eastAsia" w:ascii="宋体" w:hAnsi="宋体" w:eastAsia="宋体" w:cs="宋体"/>
          <w:bCs/>
          <w:sz w:val="24"/>
          <w:szCs w:val="24"/>
        </w:rPr>
      </w:pPr>
      <w:r>
        <w:rPr>
          <w:rFonts w:hint="eastAsia" w:ascii="宋体" w:hAnsi="宋体" w:eastAsia="宋体" w:cs="宋体"/>
          <w:bCs/>
          <w:sz w:val="24"/>
          <w:szCs w:val="24"/>
        </w:rPr>
        <w:t>参考如图59所示：</w:t>
      </w:r>
    </w:p>
    <w:p w14:paraId="10B9F746">
      <w:pPr>
        <w:spacing w:line="360" w:lineRule="auto"/>
        <w:ind w:left="36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838700" cy="2641600"/>
            <wp:effectExtent l="0" t="0" r="0" b="6350"/>
            <wp:docPr id="9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77"/>
                    <pic:cNvPicPr>
                      <a:picLocks noChangeAspect="1"/>
                    </pic:cNvPicPr>
                  </pic:nvPicPr>
                  <pic:blipFill>
                    <a:blip r:embed="rId124"/>
                    <a:stretch>
                      <a:fillRect/>
                    </a:stretch>
                  </pic:blipFill>
                  <pic:spPr>
                    <a:xfrm>
                      <a:off x="0" y="0"/>
                      <a:ext cx="4838700" cy="2641600"/>
                    </a:xfrm>
                    <a:prstGeom prst="rect">
                      <a:avLst/>
                    </a:prstGeom>
                    <a:noFill/>
                    <a:ln>
                      <a:noFill/>
                    </a:ln>
                  </pic:spPr>
                </pic:pic>
              </a:graphicData>
            </a:graphic>
          </wp:inline>
        </w:drawing>
      </w:r>
    </w:p>
    <w:p w14:paraId="45E1A2E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图59  铸字内容及位置示意</w:t>
      </w:r>
    </w:p>
    <w:p w14:paraId="68904605">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6.1.4</w:t>
      </w:r>
      <w:r>
        <w:rPr>
          <w:rFonts w:hint="eastAsia" w:ascii="宋体" w:hAnsi="宋体" w:eastAsia="宋体" w:cs="宋体"/>
          <w:sz w:val="24"/>
          <w:szCs w:val="24"/>
        </w:rPr>
        <w:t>铸字大小标准</w:t>
      </w:r>
    </w:p>
    <w:p w14:paraId="646346FF">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6.1.4.1</w:t>
      </w:r>
      <w:r>
        <w:rPr>
          <w:rFonts w:hint="eastAsia" w:ascii="宋体" w:hAnsi="宋体" w:eastAsia="宋体" w:cs="宋体"/>
          <w:sz w:val="24"/>
          <w:szCs w:val="24"/>
        </w:rPr>
        <w:t>中国重汽 LOGO：LOGO 大小按照 1:1 比例制作，如图60所示：</w:t>
      </w:r>
    </w:p>
    <w:p w14:paraId="5890A4AA">
      <w:pPr>
        <w:spacing w:line="360" w:lineRule="auto"/>
        <w:ind w:firstLine="482" w:firstLineChars="200"/>
        <w:jc w:val="center"/>
        <w:rPr>
          <w:rFonts w:hint="eastAsia" w:ascii="宋体" w:hAnsi="宋体" w:eastAsia="宋体" w:cs="宋体"/>
          <w:sz w:val="24"/>
          <w:szCs w:val="24"/>
        </w:rPr>
      </w:pPr>
      <w:r>
        <w:rPr>
          <w:rFonts w:hint="eastAsia" w:ascii="宋体" w:hAnsi="宋体" w:eastAsia="宋体" w:cs="宋体"/>
          <w:b/>
          <w:sz w:val="24"/>
          <w:szCs w:val="24"/>
        </w:rPr>
        <w:drawing>
          <wp:inline distT="0" distB="0" distL="114300" distR="114300">
            <wp:extent cx="1434465" cy="1550035"/>
            <wp:effectExtent l="0" t="0" r="13335" b="12065"/>
            <wp:docPr id="120"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78"/>
                    <pic:cNvPicPr>
                      <a:picLocks noChangeAspect="1"/>
                    </pic:cNvPicPr>
                  </pic:nvPicPr>
                  <pic:blipFill>
                    <a:blip r:embed="rId125"/>
                    <a:stretch>
                      <a:fillRect/>
                    </a:stretch>
                  </pic:blipFill>
                  <pic:spPr>
                    <a:xfrm>
                      <a:off x="0" y="0"/>
                      <a:ext cx="1434465" cy="1550035"/>
                    </a:xfrm>
                    <a:prstGeom prst="rect">
                      <a:avLst/>
                    </a:prstGeom>
                    <a:noFill/>
                    <a:ln>
                      <a:noFill/>
                    </a:ln>
                  </pic:spPr>
                </pic:pic>
              </a:graphicData>
            </a:graphic>
          </wp:inline>
        </w:drawing>
      </w:r>
    </w:p>
    <w:p w14:paraId="0218D034">
      <w:pPr>
        <w:adjustRightInd w:val="0"/>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图60  重汽</w:t>
      </w:r>
      <w:r>
        <w:rPr>
          <w:rFonts w:hint="eastAsia" w:ascii="宋体" w:hAnsi="宋体" w:eastAsia="宋体" w:cs="宋体"/>
          <w:bCs/>
          <w:sz w:val="24"/>
          <w:szCs w:val="24"/>
        </w:rPr>
        <w:t>LOGO示意图</w:t>
      </w:r>
    </w:p>
    <w:p w14:paraId="44E5BDF0">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6.1.4.2</w:t>
      </w:r>
      <w:r>
        <w:rPr>
          <w:rFonts w:hint="eastAsia" w:ascii="宋体" w:hAnsi="宋体" w:eastAsia="宋体" w:cs="宋体"/>
          <w:sz w:val="24"/>
          <w:szCs w:val="24"/>
        </w:rPr>
        <w:t>送料方向箭头</w:t>
      </w:r>
    </w:p>
    <w:p w14:paraId="48971E85">
      <w:pPr>
        <w:adjustRightIn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与模座一体铸造，阳文，规格如图61所示：</w:t>
      </w:r>
    </w:p>
    <w:p w14:paraId="3C3840A8">
      <w:pPr>
        <w:spacing w:line="360" w:lineRule="auto"/>
        <w:jc w:val="center"/>
        <w:rPr>
          <w:rFonts w:hint="eastAsia" w:ascii="宋体" w:hAnsi="宋体" w:eastAsia="宋体" w:cs="宋体"/>
          <w:sz w:val="24"/>
          <w:szCs w:val="24"/>
        </w:rPr>
      </w:pPr>
      <w:r>
        <w:rPr>
          <w:rFonts w:hint="eastAsia" w:ascii="宋体" w:hAnsi="宋体" w:eastAsia="宋体" w:cs="宋体"/>
          <w:sz w:val="24"/>
          <w:szCs w:val="24"/>
        </w:rPr>
        <w:object>
          <v:shape id="_x0000_i1025" o:spt="75" type="#_x0000_t75" style="height:102.75pt;width:198.9pt;" o:ole="t" filled="f" o:preferrelative="t" stroked="f" coordsize="21600,21600">
            <v:path/>
            <v:fill on="f" focussize="0,0"/>
            <v:stroke on="f"/>
            <v:imagedata r:id="rId127" o:title=""/>
            <o:lock v:ext="edit" aspectratio="t"/>
            <w10:wrap type="none"/>
            <w10:anchorlock/>
          </v:shape>
          <o:OLEObject Type="Embed" ProgID="AutoCAD.Drawing.19" ShapeID="_x0000_i1025" DrawAspect="Content" ObjectID="_1468075725" r:id="rId126">
            <o:LockedField>false</o:LockedField>
          </o:OLEObject>
        </w:object>
      </w:r>
    </w:p>
    <w:p w14:paraId="6CE68A4D">
      <w:pPr>
        <w:adjustRightInd w:val="0"/>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图61  送料方向箭头</w:t>
      </w:r>
      <w:r>
        <w:rPr>
          <w:rFonts w:hint="eastAsia" w:ascii="宋体" w:hAnsi="宋体" w:eastAsia="宋体" w:cs="宋体"/>
          <w:bCs/>
          <w:sz w:val="24"/>
          <w:szCs w:val="24"/>
        </w:rPr>
        <w:t>示意图</w:t>
      </w:r>
    </w:p>
    <w:p w14:paraId="42046318">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6.1.4.3</w:t>
      </w:r>
      <w:r>
        <w:rPr>
          <w:rFonts w:hint="eastAsia" w:ascii="宋体" w:hAnsi="宋体" w:eastAsia="宋体" w:cs="宋体"/>
          <w:sz w:val="24"/>
          <w:szCs w:val="24"/>
        </w:rPr>
        <w:t>模具材质：字体大小 50 号字。</w:t>
      </w:r>
    </w:p>
    <w:p w14:paraId="3E71FD8E">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6.1.4.4</w:t>
      </w:r>
      <w:r>
        <w:rPr>
          <w:rFonts w:hint="eastAsia" w:ascii="宋体" w:hAnsi="宋体" w:eastAsia="宋体" w:cs="宋体"/>
          <w:sz w:val="24"/>
          <w:szCs w:val="24"/>
        </w:rPr>
        <w:t>模具重量：字体大小 50 号字</w:t>
      </w:r>
    </w:p>
    <w:p w14:paraId="018304C6">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6.1.4.5</w:t>
      </w:r>
      <w:r>
        <w:rPr>
          <w:rFonts w:hint="eastAsia" w:ascii="宋体" w:hAnsi="宋体" w:eastAsia="宋体" w:cs="宋体"/>
          <w:sz w:val="24"/>
          <w:szCs w:val="24"/>
        </w:rPr>
        <w:t>模具编号：字体大小 35 号字</w:t>
      </w:r>
    </w:p>
    <w:p w14:paraId="0CAA3B9B">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6.1.4.6</w:t>
      </w:r>
      <w:r>
        <w:rPr>
          <w:rFonts w:hint="eastAsia" w:ascii="宋体" w:hAnsi="宋体" w:eastAsia="宋体" w:cs="宋体"/>
          <w:sz w:val="24"/>
          <w:szCs w:val="24"/>
        </w:rPr>
        <w:t>工序内容：字体大小 35 号字</w:t>
      </w:r>
    </w:p>
    <w:p w14:paraId="50A5F564">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6.1.4.7</w:t>
      </w:r>
      <w:r>
        <w:rPr>
          <w:rFonts w:hint="eastAsia" w:ascii="宋体" w:hAnsi="宋体" w:eastAsia="宋体" w:cs="宋体"/>
          <w:sz w:val="24"/>
          <w:szCs w:val="24"/>
        </w:rPr>
        <w:t>中文零件名称：字体大小 80 号字 字体颜色：红色，标识方式：采用喷涂方式，不允许采用铸造方式</w:t>
      </w:r>
    </w:p>
    <w:p w14:paraId="5086463D">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6.1.4.8</w:t>
      </w:r>
      <w:r>
        <w:rPr>
          <w:rFonts w:hint="eastAsia" w:ascii="宋体" w:hAnsi="宋体" w:eastAsia="宋体" w:cs="宋体"/>
          <w:sz w:val="24"/>
          <w:szCs w:val="24"/>
        </w:rPr>
        <w:t>字体：文字、字母：黑体；数字：Arial Unicode MS；铸字颜色：红色.注：具体零件号、名称及模具编号等根据各项目技术协议提供的内容执行。</w:t>
      </w:r>
    </w:p>
    <w:p w14:paraId="112E09FF">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6.1.5</w:t>
      </w:r>
      <w:r>
        <w:rPr>
          <w:rFonts w:hint="eastAsia" w:ascii="宋体" w:hAnsi="宋体" w:eastAsia="宋体" w:cs="宋体"/>
          <w:sz w:val="24"/>
          <w:szCs w:val="24"/>
        </w:rPr>
        <w:t>铸字位置标准</w:t>
      </w:r>
    </w:p>
    <w:p w14:paraId="6DFEFAC3">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6.1.5.1</w:t>
      </w:r>
      <w:r>
        <w:rPr>
          <w:rFonts w:hint="eastAsia" w:ascii="宋体" w:hAnsi="宋体" w:eastAsia="宋体" w:cs="宋体"/>
          <w:sz w:val="24"/>
          <w:szCs w:val="24"/>
        </w:rPr>
        <w:t>LOGO与送料方向箭头：水平方向及竖直方向整体保持一致</w:t>
      </w:r>
    </w:p>
    <w:p w14:paraId="7B16BBEC">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6.1.5.2</w:t>
      </w:r>
      <w:r>
        <w:rPr>
          <w:rFonts w:hint="eastAsia" w:ascii="宋体" w:hAnsi="宋体" w:eastAsia="宋体" w:cs="宋体"/>
          <w:sz w:val="24"/>
          <w:szCs w:val="24"/>
        </w:rPr>
        <w:t>材质及模具重量：竖直方向保持一致</w:t>
      </w:r>
    </w:p>
    <w:p w14:paraId="06E0D4AC">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6.1.5.3</w:t>
      </w:r>
      <w:r>
        <w:rPr>
          <w:rFonts w:hint="eastAsia" w:ascii="宋体" w:hAnsi="宋体" w:eastAsia="宋体" w:cs="宋体"/>
          <w:sz w:val="24"/>
          <w:szCs w:val="24"/>
        </w:rPr>
        <w:t>有减重孔，空间较小时位置可以适当调整，但要保证整体一致性</w:t>
      </w:r>
    </w:p>
    <w:p w14:paraId="4E14C27B">
      <w:pPr>
        <w:adjustRightIn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铸字位置如图62所示：</w:t>
      </w:r>
    </w:p>
    <w:p w14:paraId="4E3E1B0C">
      <w:pPr>
        <w:adjustRightInd w:val="0"/>
        <w:spacing w:line="360" w:lineRule="auto"/>
        <w:ind w:left="690" w:leftChars="100" w:hanging="480" w:hangingChars="200"/>
        <w:rPr>
          <w:rFonts w:hint="eastAsia" w:ascii="宋体" w:hAnsi="宋体" w:eastAsia="宋体" w:cs="宋体"/>
          <w:sz w:val="24"/>
          <w:szCs w:val="24"/>
        </w:rPr>
      </w:pPr>
      <w:r>
        <w:rPr>
          <w:rFonts w:hint="eastAsia" w:ascii="宋体" w:hAnsi="宋体" w:eastAsia="宋体" w:cs="宋体"/>
          <w:sz w:val="24"/>
          <w:szCs w:val="24"/>
        </w:rPr>
        <mc:AlternateContent>
          <mc:Choice Requires="wpg">
            <w:drawing>
              <wp:inline distT="0" distB="0" distL="114300" distR="114300">
                <wp:extent cx="5705475" cy="2647950"/>
                <wp:effectExtent l="0" t="0" r="0" b="19050"/>
                <wp:docPr id="128" name="组合 128"/>
                <wp:cNvGraphicFramePr/>
                <a:graphic xmlns:a="http://schemas.openxmlformats.org/drawingml/2006/main">
                  <a:graphicData uri="http://schemas.microsoft.com/office/word/2010/wordprocessingGroup">
                    <wpg:wgp>
                      <wpg:cNvGrpSpPr>
                        <a:grpSpLocks noRot="1"/>
                      </wpg:cNvGrpSpPr>
                      <wpg:grpSpPr>
                        <a:xfrm>
                          <a:off x="1605280" y="1986280"/>
                          <a:ext cx="5705475" cy="2647950"/>
                          <a:chOff x="2528" y="3128"/>
                          <a:chExt cx="9344" cy="4544"/>
                        </a:xfrm>
                        <a:effectLst/>
                      </wpg:grpSpPr>
                      <pic:pic xmlns:pic="http://schemas.openxmlformats.org/drawingml/2006/picture">
                        <pic:nvPicPr>
                          <pic:cNvPr id="-2147482557" name="图片 -2147482558"/>
                          <pic:cNvPicPr>
                            <a:picLocks noChangeAspect="1"/>
                          </pic:cNvPicPr>
                        </pic:nvPicPr>
                        <pic:blipFill>
                          <a:blip r:embed="rId128"/>
                          <a:stretch>
                            <a:fillRect/>
                          </a:stretch>
                        </pic:blipFill>
                        <pic:spPr>
                          <a:xfrm>
                            <a:off x="2528" y="3128"/>
                            <a:ext cx="9345" cy="4545"/>
                          </a:xfrm>
                          <a:prstGeom prst="rect">
                            <a:avLst/>
                          </a:prstGeom>
                          <a:noFill/>
                          <a:ln w="9525">
                            <a:noFill/>
                          </a:ln>
                          <a:effectLst/>
                        </pic:spPr>
                      </pic:pic>
                      <wps:wsp>
                        <wps:cNvPr id="1073743069" name="圆角矩形 1073743068"/>
                        <wps:cNvSpPr/>
                        <wps:spPr>
                          <a:xfrm>
                            <a:off x="5858" y="3613"/>
                            <a:ext cx="2686" cy="2059"/>
                          </a:xfrm>
                          <a:prstGeom prst="roundRect">
                            <a:avLst>
                              <a:gd name="adj" fmla="val 16667"/>
                            </a:avLst>
                          </a:prstGeom>
                          <a:noFill/>
                          <a:ln w="19050" cap="flat" cmpd="sng">
                            <a:solidFill>
                              <a:srgbClr val="00B0F0"/>
                            </a:solidFill>
                            <a:prstDash val="dash"/>
                            <a:headEnd type="none" w="med" len="med"/>
                            <a:tailEnd type="none" w="med" len="med"/>
                          </a:ln>
                          <a:effectLst/>
                        </wps:spPr>
                        <wps:bodyPr/>
                      </wps:wsp>
                      <wps:wsp>
                        <wps:cNvPr id="1073743070" name="圆角矩形 1073743069"/>
                        <wps:cNvSpPr/>
                        <wps:spPr>
                          <a:xfrm>
                            <a:off x="8929" y="3294"/>
                            <a:ext cx="1215" cy="4213"/>
                          </a:xfrm>
                          <a:prstGeom prst="roundRect">
                            <a:avLst>
                              <a:gd name="adj" fmla="val 16667"/>
                            </a:avLst>
                          </a:prstGeom>
                          <a:noFill/>
                          <a:ln w="19050" cap="flat" cmpd="sng">
                            <a:solidFill>
                              <a:srgbClr val="002060"/>
                            </a:solidFill>
                            <a:prstDash val="dash"/>
                            <a:headEnd type="none" w="med" len="med"/>
                            <a:tailEnd type="none" w="med" len="med"/>
                          </a:ln>
                          <a:effectLst/>
                        </wps:spPr>
                        <wps:bodyPr/>
                      </wps:wsp>
                    </wpg:wgp>
                  </a:graphicData>
                </a:graphic>
              </wp:inline>
            </w:drawing>
          </mc:Choice>
          <mc:Fallback>
            <w:pict>
              <v:group id="_x0000_s1026" o:spid="_x0000_s1026" o:spt="203" style="height:208.5pt;width:449.25pt;" coordorigin="2528,3128" coordsize="9344,4544" o:gfxdata="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AAAAAAAAAAAAAAAAA&#10;AAAAAAAAAAAAAAAAAAAAAAAAAAAAAAAAAAAAAAAAAAAAAAAAAAAAAAAAAAAAAAAAAAAAAAAAAAAA&#10;AAAAAAAAAAAAAAAAAAAAAAAAAAAAAAAAAAAAAAAAAAAAAAAAAAAAAAAAAAAAAAAAAAAAAAAAAAAA&#10;AAAA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DK01AAAIABJREF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AAAAAAAAAAAAAAAAAQAAAAAAAAAAAAAAAAAAAP8AAAAAAAAAAQAAAAAAAAAAAAAAAAAAAAAA&#10;AAD/AAAAAAAAAAEAAAAAAAAAAAAAAAAAAAAAAAAA/wAAAAA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AAAAAAAAAAAAAAAAAAAAAAAAAAAAAAAAAAAAAAAAAAAAAAAAAAA&#10;AAAAAAAAAAAAAAAAAAAAAAAAAAAAAAAAAAAAAAAAAAAAAAAAAAAAAAAAAAAAAAAAAAAAAAAAAAAA&#10;AAAAAAAAAAAAAAAAAAAAAAAAAAAAAAAAAAAAAAAAAAAAAAAAAAAAAAAA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AAAAAAAAAAAAEAAAAAAAAAAAAA&#10;AAAAAAAAAAAAAAAAAAAAAAAAAAAAAAAAAAAAAAAAAAAAAAAAAAAAAAAAAAAAAAAAAAAAAAAAAAAA&#10;/wAAAAAAAAABAAAAAAAAAAAAAAAAAAAAAAAAAAAAAAAAAAAAAAAAAAAAAAAAAAAAAAAAAAAAAAAA&#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AAAA&#10;AAAAAAAAAP8AAAAAAAAAAQAAAAAAAAAAAAAAAAAAAAAAAAAAAAAAAAAAAAAAAAAAAAAAAAAAAAAA&#10;AAAAAAAAAAAAAAAAAAAAAAAAAA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DclSqAAAgAE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D/&#10;AAAAAAAAAAA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6e&#10;+KoAACAASURB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AAAAAAAAAAAAAAAAAEAAAAA&#10;AAAAAAAAAAAAAAAAAAAAAAAAAAAAAAAAAAAAAAAAAAAAAAD/AAAAAAAAAAAAAAAAAAAAAAAAAAAA&#10;AAAAAAAAAAAAAAAAAAAAAAAAAQAAAAAAAAAAAAAAAAAAAAAAAAAAAAAAAAAAAAAAAAAAAAAA/wAA&#10;AAEAAAAAAAAAAAAAAAAAAAAAAAAAAAAAAAAAAAAAAAAAAAAAAAAAAAAAAAAAAAAAAAAAAAAAAAAA&#10;AAAAAAAAAAAAAAAAAAAAAP8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AAAAAAAAAAAAAAAAAAAAAA/wAAAAAAAAAAAAAAAAAAAAAAAAABAAAAAAAAAAAAAAAAAAAAAAAA&#10;AAAAAAAAAAAAAAAAAAAAAAD/AAAAAQAAAAAAAAAAAAAA/wAAAP8AAAABAAAAAAAAAAAAAAAAAAAA&#10;AAAAAAAAAAAAAAAAAAAAAAAAAAAAAAAAAQAAAAAAAAAAAAAA/wAAAAEAAAAAAAAAAAAAAAAAAAD/&#10;AAAAAAAAAAAAAAAAAAAAAAAAAAAAAAAAAAAAAAAAAAAAAAD/AAAAAQ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AAAAAAAAAAAAAAAAAAAAAAAAAAAAAAAAAAAAAAAAAAAAAAA&#10;AAAAAAA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AAAAAAAAAAAAAAAAAAAAAAAAAAAAAAAAAAAA&#10;AAAAAAAAAAAAAAAAAAAAAAAAAAAAAAAAAAAAAAAAAAAA/wAAAAAAAAAAAAAAAAAAAAAAAAAAAAAA&#10;AAAAAAAAAAAAAAAAAAAAAAAAAAAAAAAAAAAAAAAAAAAAAAAAAAAAAAAAAAAAAAAAAAAAAAAAAAD/&#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AAAAAAAAEAAAAAAAAAAAAAAAAAAACA/38A&#10;AAAAAAAAAAAAAAAAAAAAAAAAAAAAAAAAAAAAAAAAAAAAAAAAAAAAAAAAAAAAAAAAAAAAAAAAAAAA&#10;AAAAAAAAAAAAAAAAAAAAAAAAAAAAAAAAAAAAAAAAAAAAAAAAAAAAAAAAAAAAAAAAAAAAAAAAAADv&#10;kB1s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AAAAAAAAAAAAAAAAAAAAAD/AAAAAAAAAAAAAAAAAAAAAAAAAAAA&#10;AAAAAAAAAAAAAAAAAAAAAAAA/wAAAAEAAAABAAAAAQAAAAAAAAAAAAAAAAAAAP8AAAD/AAAAAAAA&#10;AAAAAAAAAAAAAAAAAAAAAAAAAAAAAAAAAAAAAAABAAAAAAAAAAEAAAABAAAAAAAAAP8AAAD/AAAA&#10;/wAAAP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WiKl3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AAAAAAAAAAAAAAAAAAAAAAAAAAAAAAAAAAAAAAAAAAAAAAAAAAAAAAAAAAAAAAAAAAAA&#10;AAAAAAAAAAAAAAAAAAAAAAAAAAAAAAAA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5nKzEA&#10;ACAASURBV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&#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pnAXQ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wAAAAAAAAAAAAAAAAAAAAAAAAAAAAAAAAAAAAAA&#10;AAAAAAAAAAAAAAAAAAAAAAAAAAAAAAAAAAAAAAAAAAAAAAAAAAAAAAAAAAAAAAAAAAAAAAAAAAAA&#10;AAAAAAAAAAAAAAAAAAAAAAAAAAAAAAAAAAAAAAAAAAAAAAAAAAAAAAAAAAAAAAAAAAAAAAAAAAAA&#10;AAAAAP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D/AAAAAAAAAAAAAAAAAAAAAAAAAAAAAAAAAAAAAAAAAAAAAAAAAAAAAAAAAAAAAAAAAAAA&#10;AAAAAAAAAAAAAAAAAAAAAAAAAAAAAAAAAAAAAAAAAAAAAAAAAAAAAAAAAAAAAAAAAAAAAAAAAAAA&#10;AAAAAAAAAAAAAAAAAAAAAAAAAAAAAAAAAAAAAAAAAAAAAAAAAAAA/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AAAAAAAAAAAAAAAAAAAAAAAAAAAAAAAAAAAAAAAAAAAAAAAAAAAAAAAAAAAAEAAAAAAAAA&#10;AAAAAAAAAAAAAAAAAAAAAAAAAAAAAAAAAAAAAAAAAAAAAAAAAAAAAAAAAAAAAAAAAAAAAP8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P8AAAD/AAAAAQAAAAAAAAAAAAAAAAAAAAAAAAAAAAAAAAAAAAAAAAAAAAAA&#10;AAAAAAAAAAAAAAAAAAAAAAAAAAAAAAAAAAAAAAAAAAAAAAAAAAAAAAAAAAAAAAAAAAAAAAAAAAAA&#10;AAAAAAAAAAAAAAAAAAAAAAAAAAAAAAAAAAAAAAAAAAAAAAAAAAAAAAAAAAAAAAAAAAAAAAAAAAAA&#10;AAAAAAAAAAAAAAAAAAAAAAAAAAAAAAAAAAAAAAAAAAAAAAAAAAAAAAAAAABX2k5AAAAgAElEQVQ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D/AAAAAAAA&#10;AAAAAAAAAAAAAAAAAAAAAAAAAAAAAAAAAAAAAAAAAAAAAAAAAAAAAAABAAAAAAAAAAAAAAAA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D/AAAAAAAAAAAAAAAB&#10;AAAAAAAAAAAAAAAAAAAAAAAAAAAAAAAAAAAAAAAAAP8AAAAAAAAA/wAAAAAAAAAAAAAAAAAAAAAA&#10;AAAAAAAAAAAAAAAAAAAAAAAAAAAAAAAAAAAAAAAAAAAAAAAAAAAAAAAAAAAAAP8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AAAAAAAAAAD/AAAAAAAAAAAAAAAAAAAA&#10;AAAAAAAAAAAAAAAAAAAAAAEAAAABAAAAAAAAAAAAAAAAAAAAAAAAAAAAAAAAAAAAAAAAAAAAAAAA&#10;AAAAAAAAAAAAAAAAAAAAAAAAAAAAAAAAAAAAAAAAAAAAAA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P9/AAAA&#10;AAAAAAAAAAAAAAAAAAAAAAAAAAAAAAAAAAAAAAAAAAAAAAAAAAAAAAAAAAAAAAAAAAAAAAAAAAAA&#10;AAAAAAAAAAAAAAAAAAAAAAAAAAAAAAAAAAAAAAAAAAAAAAAAAAAAAAAAAAAAAAAAAAAAAAAAAAAA&#10;AAAAAAAAAAAAAAAAAAAAAAAAAAAAAAAAAAAAAAAAAAAAAAAAAAAAAAAAAAAAhvlHngAAIABJREF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wAAAAAAAAD/AAAAAQAAAAAA&#10;AAAAAAAAAAAAAAAAAAAAAAAAAAAAAAAAAAABAAAAAAAAAAAAAAAAAAAAAAAAAAAAAAAAAAAAAAAA&#10;AAAAAAAAAAAAAAAAAAAAAAAAAAAAAAAAAAAAAAAAAAAAAAAAAP8AAAAAAAAA/w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AAAQ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D/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wAAAAAAAAAAAAAAAAAAAAAAAAAA&#10;AAAAAAAAAAAAAAAAAAAAAAAAAAAAAAAAAAAAAAAAAAAAAAAAAAAAAAAAAAAAAAAAAAAAAAAAAAAA&#10;AAAAAAAAAAAAAAAAAAAAAAAAAAAAAAEAAAAAAAAAAAAAAAA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oipdw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t0KIrAAAgAElEQV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AAAAAAAAAAAABAAAAAAAAAAAAAAAAAAAAAAAAAAAAAAAAAAAA/wAAAAAA&#10;AAAAAAAAAAAAAAAAAAAAAAAAAAAAAAAAAAAAAAAAAAAAAAAAAAAAAAAAAAAAAAAAAAAAAAAAAAAA&#10;AAEAAAAAAAAA/w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AAAAAA&#10;AAAAAAEAAAAAAAAAAAAAAAAAAAAAAAAAAAAAAP8AAAAAAAAAAAAAAAAAAAAAAAAAAAAAAAAAAAAA&#10;AAAAAAAAAAAAAAAAAAAAAAAAAAAAAAAAAAAAAAAAAAAAAAAAAAAAAAAAAP8AAAAAAAAAAA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AAAAAAAAAAAAAAAAP8AAAAAAAAAAAAA&#10;AAAAAAAAAAAAAAAAAAAAAAAAAAAAAAAAAAEAAAAAAAAAAAAAAAAAAAAAAAAAAAAAAAAAAAAAAAAA&#10;AAAAAAAAAAAAAAAAAAAAAP8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AQ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w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AAAA&#10;AAAAAAAAAAAAAAAAAAAAAAAAAAAAAAAAAAAAAAAAAAAAAAAAAAAAAAAAAAAAAAAAAAAAAAAAAAAA&#10;AAAA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D/AAAA&#10;AAAAAAEAAAAAAAAAAAAAAAAAAAAAAAAAAAAAAAAAAAAAAAAAAAAAAAAAAAAAAAAAAAAAAAAAAAAA&#10;AAAAAAAAAAAAAAAAAAAAAAAAAAAAAAAAAAAAAAAAAAAAAAAAAAAAAAAAAAAAAAAAAAAAAAAAAAAA&#10;AAAAAAAAAAAAAAAAAAAAAAAAAAAAAAAAAAAAAAAAAAAAuZ/1EQAAIABJREF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D/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ArKAAACAASURB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w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AAAAAAAAAAAAAAAAAAAAAAAAAAAAAAAAAAAAAAAAAAAAAAAAAAAAAAAAAAAAAAAAAAAAAAAAA&#10;AAAAAAAAAAAAAAAAAAAAAAAAAAAAAAAAAAAAAAAAAAAAAAAAAAAAAAAAAAAAAAAAAAAAAAAAAAAA&#10;AAAAAAAAAAAAAAAAAAAAAAAAAAAAAAAAAAAAAAAAAAAAAAAAAAAAAAAAAAAAAAAAAAAAAAAAAAAA&#10;AAAAAAAAAAAAAAAAAAAAAAAAAAAAAAAAAFaIqXc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6LNPgQAAIABJREF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A/wAAAAAAAAAAAAAA/wAAAAAAAAD/AAAA/wAAAAAAAAD/AAAA/wAAAAAA&#10;AAD/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AAAAAAAAAAAAAAAAAAAAAAAEAAAD/AAAAAAAAAAAAAAAAAAAAAAAAAAEA&#10;AAD/AAAAAAAAAAAAAAAAAAAAAAAAAAAAAAAAAAAAAAAAAAAAAAAA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AAAAA&#10;AAAAAAAAAAAAAAAAAAAAAAEAAAAAAAAA/wAAAAAAAAAAAAAAAAAAAAEAAAD/AAAAAAAAAAAAAAAA&#10;AAAAAAAAAAEAAAD/AAAAAAAAAAEAAAAAAAAA/w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D/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P8AAAAAAAAAAA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P8AAAD/AAAAAAAAAAAA&#10;AAAAAAAAAQAAAP8AAAAAAAAAAAAAAAAAAAAAAAAAAQ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z+gFsAACAASURB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wAAAAAAAAABAAAA&#10;AAAAAAAAAAAAAAAAAAAAAAAAAAAAAAAAAAAAAAAAAAAAAAAA/wAAAAAAAAAAAAAAAAAAAAAAAAAA&#10;AAAA/wAAAAAAAAAAAAAAAAAAAA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AAAAAAAAAAAAAAAAAAAAAAAAAAAAAAAAAQAAAP8AAAABAAAAAAAA&#10;AAAAAAAAAAAAAAAAAAAAAAAAAAAAAAAAAAEAAAAAAAAA/wAAAAAAAAAAAAAAAAAAAAEAAAD/AAAA&#10;AAAAAAAAAAAAAAAAAAAAAAE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w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wAAAP8AAAAA&#10;AAAAAAAAAAAAAAAAAAAAAAAAAAAAAAAAAAAAAAAAAAAAAAAAAAAA/wAAAAEAAAAAAAAAAAAAAAAA&#10;AAAAAAAAAQAAAP8AAAAAAAAAAAAAAAAAAAAAAAAAAQAAAP8AAAAAAAAAAAAAAP8AAAAAAAAAAQ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w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BAAAAAAAAAAAAAAAAAAAAAAAAAAAAAAAAAAAAAAAAAAAAAAAAAAAAAAAAAAAAAAAAAAAA&#10;AAAAAAAAAAD/AAAAAAAAAAAAAAAAAAAAAAAAAAAAAAD/AAAAAAAAAAAAAAAAAAAAAAAAAA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AP8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AAAAAAAAAAAAA&#10;AAABAAAAAAAAAAAAAAAAAAAAAQAAAAAAAAABAAAAAAAAAAAAAAAAAAAAAAAAAAEAAAAAAAAAAAAA&#10;AAAAAAAAAAAAAAAAAAEAAAAAAAAAAAAAAAAAAAAAAAAAAAAAAAAAAAAAAAAAAAAAAAAAAAAAAAAA&#10;A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D/AAAAAAAAAAAAAAAAAAAAAAAAAAAAAAAAAAAAAAAAAAAAAAAAAAAAAAAA&#10;AAAAAAAAAAAAAAAAAAAAAAAAAAAAAAAAAAAAAAAAAAAAAAAAAAAAAAAAAAAAAAAAAAAAAAAAAAAA&#10;AAAAAAAAAAAAAAAAAAAAAAAAAAAAAAAAAAAAAAAAAAAAAAAAAAAAAAAAAAAAAAAAAAAAAAAAAAAA&#10;AAAAAAAAAAAAAAAAAAAAAAAAAAAAAAD/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T0YuQAAIABJRE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ABAAAAAAAAAP8AAAABAAAA/wAAAAAA&#10;AAAAAAAAAAAAAAEAAAAAAAAA/wAAAAAAAAAAAAAAAAAAAAEAAAAAAAAA/wAAAAAAAAAAAAAAAAAA&#10;AAEAAAD/AAAAAAAAAAA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AB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D/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BAAAAAQAAAAAAAAAA&#10;AAAAAAAAAAEAAAABAAAAAAAAAAAAAAAAAAAAAAAAAAEAAAABAAAAAAAAAAAAAAAAAAAAAQ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AAAAA&#10;AAAAAAAAAAD/AAAAAQAAAAAAAAAAAAAAAAAAAP8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peG65AAAgAElEQ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AAAAAAAAAAAAAAAAAAAAAAAAAAAAAAAAAAAAAAAAAAAAAAAAAAAAAAP8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QAAAAAAAAAA&#10;AAAAAAAAAAAAAAAAAAAAAAAAAAAAAAAAAAAAAAAAAAEAAAAB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wAAAAAAAAAAAAAAAAAAAAE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P8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P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ZQbhwAAIABJREFUAAAAAAAAAAAAAAAAAAAAAAAAAAAAAAAAAAAAAAAAAAAA&#10;AAAAAAAAAAAAAAAAAAAAAAAAAAAAAAAAAAAAAAAAAAAAAAAAAAAAAAAAAAAAAAAAAAAAAAAAAAAA&#10;AAAAAAAAAAAA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wAAAAAAAAABAAAAAAAAAAAAAAABAAAA/wAAAAAAAAABAAAAAAAAAAEAAAD/AAAAAA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AQAAAAAAAAAAAAAAAQAAAAAAAAAAAAAAAAAAAAAAAAAAAAAAAQAAAAAAAAAAAAAA&#10;AAAAAAAAAAAAAAAAAQAAAAAAAAAAAAA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AAAAAAAAAAAAQAAAAAAAAD/AAAAAAAA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AQAAAAAAAAAAAAAAAAAAAAAAAAAAAAAAAAAA&#10;AAAAAAAAAAAAAAAAAAAAAAAAAAAAAAAAAAAAAAAAAAAAAAAAAAAAAAAAAAAAAAAAAAAAAAAAAAAA&#10;AAAAAAAAAAAAAAAAAAAAAAAAAAAAAAAAAAAAAAAAAAAAAAAAAAAAAAAAAAAAAAAAAAAAAAAAAAAA&#10;AAAAAAAAAADVMWBcAAAgAElEQVQ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BAAAA/wAAAAAAAAAAAAAAAQ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oipdwIAAAAAAAAAAAAAAAAAAAAAAAAAAAAAAAAAAAAAAAAAAAAA&#10;AAAAAAAAAAAAAAAAAAAAAAAAAAAAAAAAAAAAAAAAAAAAAAAAAAAAAAAAAAAAAAAAAAAAAAAAAAAA&#10;AAAAAAAAAAAAAAAAAAAAAAAAAAAAAAAAAAAAAAAAAAAAAAAAAAAAAAAAAAAAAAAAAAAAAAAAAAAA&#10;AAAAAAAAAAAAAAAAAAAAAAAAAP8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EbluI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w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AAAAAAAAAAAAA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AAAAAABAAAAAAAAAAAA&#10;AAAAAAAAAAAAAAAAAAAAAAAAAAAAAAAAAAAAAAAAAAAAAAAAAAAAAAAAAAAAAAAAAAAAAAAAAAAA&#10;AAAAAAAAAAAAAAAAAAAAAAAAAAAAAAAAAAAAAAAAAAAAAAAAAAAAAAAAAAAAAAAAAAAAAAAAAAAA&#10;AAAAAAAAAAAAAAAAAAAAAAAAAAAAAAAAAAAAAAAAAAAAAAAAAAAAAAAAAAAAAAAAAAAAAAAAAAAA&#10;bZrc8AAAI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EAAAAA&#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D/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uJoQMAACAASURB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P8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6QJ&#10;FQAAIAB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aIqXcCAAAAAAAAAAAAAAAAAAAA&#10;AAAAAAAAAAAAAAAAAAAAAAAAAAAAAAAAAAAAAAAAAAAAAAAAAAAAAAAAAAAAAAAAAAAAAAAAAAAA&#10;AAAAAAAAAAAAAAAAAAAAAAAAAAAAAAAAAAAAAAAAAAAAAAAAAAAAAAAAAAAAAAAAAAAAAAAAAAAA&#10;AAAAAAAAAAAAAAAAAAAAAAAAAAAAAAAAAAD/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RZaTmAAAg&#10;AElEQV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K9sVM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P8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3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LxhR4AAAgAElE&#10;QVQ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D/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AAAAAAAAAAAAAA&#10;AAAA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fHgZUAACAASURB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AAAAAAAAAAAAAAAAAA&#10;AAAAAAAAAAAAAAAA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AAAAAAAAAAAAAAAAAAAAAAA&#10;AAAAAAAAAAAAAAAAAAAAAAAAAAAAAAD/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AAAAAAAAAAAAAAAAAAAAAAAAAAAAAAAAAAAAAAAAAAAAAAAAAA&#10;AAAAAP8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D/AAAAAAAAAAAAAAAAAAAAAAAAAAAAAAAAAAAAAAAAAAAAAAAAAAAA&#10;AQAAAAAAAAAAAAAAAA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AAAAAAAAAAAAAAAAABAAAAAAAAAAAAAAAAAAAAAAAAAAAAAAAAAAAAAAAAAAAAAAA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Ouu3AAAIABJREF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AA&#10;AAAAAAAAAAABAAAAAAAAAP8AAAAAAAAAAAAAAAAAAAAAAAAAAAAAAAAAAAAAAAAAAAAAAAAAAAAA&#10;AAAA/wAAAAAAAAAAAAAAAAAAAAAAAAAAAAAAAAAAAAAAAAAAAAAAAAAAAAAAAAAAAAAAAAAAAAAA&#10;AAAAAAAAAAAAAAAAAAAAAAAAAAAAAAEAAAAAAAAA/w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AAAAAAAAAD/AAAAAAAAAP8AAAAA&#10;AAAAAAAAAAAAAAD/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AAAAAAAAAAAAAAAAD/AAAAAAAA&#10;AAAAAAABAAAAAAAAAAAAAAAAAAAAAAAAAP8AAAAAAAAAAAAAAAAAAAAAAAAAAAAAAP8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AAAAAAAAAAAAAAAAAAAAAAAAAA&#10;AAEAAAD/AAAA/wAAAAAAAAAAAAAAAAAAAAAAAAABAAAAAAAAAP8AAAAAAAAAAAAAAAAAAAAAAAAA&#10;/w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D/AAAAAAAAAAAA&#10;AAAAAAAAAAAAAAEAAAAAAAAA/wAAAAAAAAAAAAAAAQAAAP8AAAD/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EAAAAAAAAAAAAAAAAAAAAAAAAAAAAAAAAAAAAAAAAAAAAAAAAAAAAAAAAAAAAAAAAAAAAA&#10;AAAAAAAAAAAAAAAAAAAA/wAAAAAAAAAAAAAAAAAAAAAAAAAAAAAAAQAAAP8AAAAAAAAAAAAAAAAA&#10;AAAAAAAAAAAAAAAAAAD/AAAAAAAAAAEAAAD/AAAAAAAAAAAAAAAAAAAAAAAAAP8AAAAAAAAAAAAA&#10;AAAAAAAAAAAAAAAAAAA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D/AAAAAAAA&#10;AAAAAAAAAAAAAAAAAAAAAAAAAAAAAAAAAAAAAAAAAAAAAAAAAAAAAAAAAAAAAAAAAAAAAAAAAAAA&#10;AAAAAAAAAAAAAAAAAAAAAAAAAAAAAAAAAAAAAAAAAAABAAAA/wAAAAAAAAAAAAAAAQAAAAAAAAAA&#10;AAAAAAAAAP8AAAAAAAAAAAAAAAAAAAAB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wAAAAAAAAAAAAAAAQAAAAAAAAAAAAAAAAAAAP8AAAAAAAAA&#10;/wAAAAEAAAAAAAAAAAAAAP8AAAAAAAAA/w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D/AAAAAAAAAAAAAAABAAAAAAAAAAAAAAAAAAAAAAAAAAEAAAABAAAA&#10;AAAAAP8AAAAAAAAAAAAAAAAAAAAAAAAAAAAAAAA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AAAAAAAAAAAABAAAAAAAAAAAAAAAAAAAAAAAAAAEAAAAAAAAAAAAAAAAAAAAB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AAAAAAAAAAAAAAAAAAAAAAAA&#10;AAAAAAAAAAAAAAEAAAAAAAAAAAAAAAAAAAAAAAAAAAAAAAAAAAAAAAAAAAAAAAAAAAD/AAAAAQAA&#10;AAAAAAAAAAAAAAAAAAAAAAAAAAAAAAAAAAAAAAAA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P8AAAAAAAAAAQAAAAEAAAAA&#10;AAAAAAAAAAAAAAAAAAAAAAAAAAAAAAABAAAAAAAAAP8AAAAAAAAAAAAAAAAAAAD/AAAAAAAAAP8A&#10;AAAAAAAAAAAAAAAAAAAAAAAAAAAAAAAAAAAAAAAAAAAAAAAAAAAAAAAAAAAAAAAAAAAAAAAAAAAA&#10;AAAAAAAAAAAAAAAAAAAAAAAAAAAAAAAAAAAAAAAAAAAAAAAAAAAAgP9/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P8AAAAAAAAAAAAA&#10;AAAAAAAAAAAAAAAAAAAAAAAAAAAAAAAAAAAAAAAAAAAAAAAAAAAAAAAAAAAA/wAAAAAAAAAAAAAA&#10;/wAAAAAAAAAAAAAAAAAAAAAAAAAAAAAAAQAAAAAAAAABAAAA/wAAAAAAAAD/AAAAAAAAAAAAAAAA&#10;AAAAAAAAAAAAAAAAAAAAAAAAAAAAAAAAAAAAAAAAAAAAAAAApBFw0QAAIABJREF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P8AAAAAAAAAAAAAAAAAAAD/AAAAAAAAAAAAAAAAAAAAAAAA&#10;AAAAAAD/AAAAAAAAAAAAAAAAAAAAAAAAAAAAAAAAAAAAAAAAAP8AAAAAAAAAAAAAAAAAAAAAAAAA&#10;AAAAAP8AAAAAAAAAAAAAAAAAAAAAAAAAAAAAAAAAAAAAAAAAAAAAAAE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AAAAAAAAAAAAAAAAAAAAAAAAAAAAAAAAAAAAAAAAAAA&#10;AQAAAAE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QAAAAAAAAAAAAAA/wAAAAEAAAAA&#10;AAAAAAAAAAAAAAAAAAAAAAAAAAAAAAAAAAAAAAAAAAAAAAAAAAAA/wAAAAEAAAAAAAAAAAAAAP8A&#10;AAAAAAAAAAAAAAAAAAAAAAAAAAAAAAAAAAAAAAAAAAAAAAE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AAAAAAABAAAA&#10;AAAAAP8AAAAAAAAAAAAAAAAAAAAAAAAAAAAAAP8AAAAAAAAAAAAAAAEAAAAAAAAAAAAAAP8AAAAB&#10;AAAAAAAAAAAAAAAAAAAAAAAAAAAAAAAAAAAAAAAAAAAAAAAAAAAAAAAAAP8AAAABAAAAAAAAAAAA&#10;AAD/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wAAAAAAAAAAAAAAAAAAAP8AAAAAAAAAAAAAAAAAAAAAAAAA&#10;AAAAAAAAAAAAAAAAAAAAAAAAAAAAAAAAAAAAAP8AAAAAAAAAAAAAAAEAAAD/AAAAAAAAAAAAAAAA&#10;AAAAAAAAAAAAAAAAAAAAAAAAAP8AAAAAAAAAAQAAAAAAAAD/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sSlYAAAgAElEQ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AAAAAAAAAAAAQAAAAAAAAD/AAAAAAAA&#10;AAAAAAAAAAAAAAAAAAAAAAAAAAAAAAAAAAAAAAAAAAAAAQAAAP8AAAAAAAAAAAAAAAAAAAD/AAAA&#10;AAAAAAAAAAAAAAAAAAAAAAAAAAAAAAAAAAAAAAAAAAAAAAAAAAAAAAAAAAD/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AAAAAAAAAAAA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EAAAD/&#10;AAAAAAAAAAEAAAAAAAAAAAAAAAAAAAD/AAAAAAAAAAAAAAAAAAAAAAAAAAAAAAAAAAAAAQAAAP8A&#10;AAAAAAAAAQAAAAAAAAD/AAAAAAAAAAAAAAAAAAAAAAAAAAAAAAD/AAAAAAAAAAAAAAAB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AAAAAAAAAAAAAAAAAAAAABAAAA/wAAAAAAAAD/AAAAAQAAAAAAAAAA&#10;AAAAAAAAAAAAAAAAAAAAAQAAAAAAAAD/AAAAAAAAAAEAAAD/AAAAAAAAAAAAAAAAAAAAAAAAAAAA&#10;AAAAAAAAAQAAAAAAAAAAAAAAAAAAAP8AAAAAAAAAAQ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D/AAAAAAAAAAAAAAAAAAAAAAAAAAAAAAAAAAAA/wAAAAEAAAAA&#10;AAAAAAAAAP8AAAAAAAAAAAAAAAAAAAAAAAAAAAAAAAEAAAD/AAAAAAAAAAAAAAAAAAAAAAAAAAAA&#10;AAAAAAAAAAAAAAAAAAAB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w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AAAAAABAAAA/wAAAAAAAAAAAAAAAAAAAAAAAAAAAAAAAAAA&#10;AAAAAAAAAAAAAAAAAAAAAAAAAAAAAAAAAAAAAGAsClwAACAA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AAAQAAAP8AAAAAAAAAAAAAAAAAAAAAAAAA&#10;/wAAAAAAAAAAAAAAAA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oipdw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AQAAAAAAAAAAAAAA/wAA&#10;AAAAAAAAAAAAAQAAAAAAAAAAAAAA/wAAAAAAAAABAAAAAAAAAAAAAAAAAAAAAAAAAAAAAAAAAAAA&#10;AAAAAAAAAAAAAAAAAA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D/AAAAAAAAAAAAAAABAAAAAAAAAAAA&#10;AAD/AAAAAAAAAAAAAAABAAAA/w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wAAAAAAAAAAAAAAAAAAAAAAAAAA&#10;AAAAAAAAAAEAAAD/AAAAAQAAAP8AAAAAAAAAAAAAAAEAAAD/AAAAAAAAAAAAAAAAAAAAAAAAAAAA&#10;AAAAAAAAAAAAAAAAAAAA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AAAQAAAAAAAAAAAAAAAAAAAAAAAAAAAAAAAAAAAAAAAAAAAAAAAAAAAAEAAAD/&#10;AAAAAAAAAAAAAAAAAAAAAAAAAAAAAAAAAAAAA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AEAAAD/AAAA/wAAAAAAAAABAAAA/wAAAAAAAAAAAAAAAAAAAAAAAAAAAAAAAQAAAAAAAAD/&#10;AAAAAAAAAAAAAAAA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AAAAAAAAAAAAAAAAAAAAAAAAAAAAAAAAAAAAAA/wAAAAAAAAAAAAAAAAAAAAAAAAAAAAAAAQAA&#10;AAA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AAAAAAQAAAAAA&#10;AAAAAAAAAAAAAAAAAAAAAAAAAAAAAAAA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wAAAAAAAAABAAAAAAAAAAAAAAAA&#10;AAAAAAAAAAAAAAAAAAAAAQ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wAAAAAAAAABAAAAAAAAAAAAAAAAAAAAAAAAAAAAAAAAAAAA&#10;AQAA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ID/fwAAAAAAAAAAAAAAAAAAAAAA&#10;AAAAAAAAAAAAAAAAAAAAAAAAAAAAAAEAAAAAAAAAAAAAAP8AAAAAAAAAAAAAAAAAAAAAAAAAAAAA&#10;AAAAAAD/AAAAAAAAAAA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nv2dM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AAAAAAAAAAP8AAAAAAAAAAAAAAAAAAAAAAAAAAAAAAAAA&#10;AAD/AAAAAAAAAAAAAAAB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P8AAAAAAAAAAAAAAAAAAAAAAAAAAAAAAAAA&#10;AAAA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wAAAAAAAAAAAAAAAAAAAAAAAAAAAAAAAAAAAAAAAAAA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wA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D/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5BReTAAAgAElEQVQAAAAAAAAAAAAAAAAAAAAAAAAAAAAAAAAAAAAA&#10;AAAAAAAAAAAAAAAAAAAAAAAAAAAAAAAAAAAAAAAAAAAAAAAAAAAAAAAAAAAAAAAAAAAAAAAAAAAA&#10;AAAAAAAAAAAAAAAAAAAAAAAAAAAAAAAAAAAAAAAAAA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aIqXc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AAAAAAAAAAAAAAAD/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AAAAAAAAAAAAAAAAAEAAAAAAAAA/wAAAAAAAAABAAAA/w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AAAAAABAAAA/wAAAAAAAAABAAAAAAAAAP8AAAAAAAAA&#10;A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3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jX0gPAAAgAElEQV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Q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CPn6A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AAAAAAAAAAAAAAAAAAAAAAAAAAAAAA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iKl3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AAAAAAAAAA&#10;AAAAAAAAAAAAAAAAAAAAAAAAAAAAAAAAAAAAAAD/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AAAAAAAAAAAAAAA&#10;AAAAAAAAAAAAAAAAAAAAAAAAAAAAAAAAAP8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AAAAAAAAAAAAAAAAAAAAAAAAAAAAAAAAAAA&#10;AAAAAAAAAAAAAAAAAAAAAAAAAAAAAP8AAAAAAAAAAAAAAAAAAAAAAAAAAAAAAAAAAAAAAAAAAAAA&#10;AAAAAAAAAAAAAAAAAAAAAAAAAAAAAAAAAAAAAAAAAAAAAAAAAAAAAAAAAAAAAAAAAAAAAAAAAAAA&#10;AABUUv8yAAAgAE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AAAAAAAAAAAAAAAAAAAAAAAA&#10;AAAAAAAAAAAAAAAAAAAAAAAAAAAAAAAAAAA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AAAAAAAAAAABAAAAAAAAAAAAAAAAAAAAAAAAAAAAAAAA&#10;AAAAAAAAAAAAAAABAAAAA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AAAAAAAAAAAAEAAAAAAAAAAAAAAAAAAAAAAAAAAAAAAAAAAAAA&#10;AAAAAAAAAAEAAAAAAAAAAA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P8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D/AAAAAAAAAAAAAAABAAAAAAAAAAAAAAAAAAAA/wAAAAAAAAD/AAAA&#10;AQ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P8AAAAAAAAAAAAAAAEAAAAAAAAAAAAAAAAAAAD/AAAAAAAAAP8AAAAB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AAAAAAAAAAAP8A&#10;AAAAAAAAAQAAAAEAAAAAAAAAAAAAAAAAAAAAAAAAAQAAAAEAAAAAAAAA/wAAAAAAAAA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P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4AnvQAAIABJREF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AAAAAAAAAAD/AAAAAAAAAAEAAAABAAAAAAAAAAAAAAAAAAAAAAAAAAEAAAABAAAAAAAAAP8A&#10;AAAAAAAAAA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BAAAAAA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A/wAAAP8AAAAAAAAA&#10;AAAAAAAAAAD/AAAA/wAAAP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AAAAAAAAAAAAAAAAAAAAAAA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QAAAP8AAAD/AAAAAQAAAAAAAAAAAAAAAAAAAAAAAAAAAAAAAAAAAAAAAAAAAAAAAAAAAAAAAAAA&#10;AAAAAAAAAAAAAAAAAAAAAAAAAAAAAAAAAAAAAAAAAAAAAA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AAAAAAEAAAD/AAAAAAAAAAAAAAAAAAAAAAAA&#10;AAAAAAAAAAAAAAAAAAAAAAAAAAAAAAAAAAAAAAAAAAAAAAAAAAAAAAAAAAAA/wAAAAEAAAAAAAAA&#10;AAAAAAAAAAAAAAAAAAAAAAAAAAAAAAAAAAAAAAAAAAAAAAAAAAAAAAAAAAAAAAAAAAAAAAAAAAAA&#10;AAAAAAAAAAAAAAAAAAAAAAAAAAAAAAAAAAAAAAAAAAAAAAAAAAAAAAAAAAAAAAAAAAAAAAAAAAAA&#10;AAAAAAAAAAAAAAAAAAAAAAAAAAAAAAAAAAAAAAAAAAAAAAAAAAAAAAAAAA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D/AAAAAQAAAAAAAAAAAAAAAQAA&#10;AAA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EAAAA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B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AAAAAAAAAAAAAAAAAAAAAAAAAAAAA&#10;AAAAAAAAAAAAAAEAAAAAAAAAAQAAAAAAAAAAAAAAAAAAAAAAAAAAAAAAAAAAAAAAAAAAAAAAAAAA&#10;AAAAAAAAAAAAAAAAAAAAAAAAAAAAAAAAAAAAAAAAAAAAAAAAAAAAAAAAAAAAAAAAAAAAAAAAAAAA&#10;AAAAAAAAAAAAAAAAAAAAAAAAAAAAAAAAAAAAAAAAAAAAAAAAAAAAAAAAAAAAAAAAAAAAAAAAAABQ&#10;af6w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AA&#10;AAAAAQ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BAAAAA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QAAAAAAAAAA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AA&#10;AAAAAAAAAAE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EAAAAAAAAAAAAAAP8AAAAAAAAAAAAAAAAAAAAAAAAAAAAAAAAAAAAAAAAAAAAA&#10;AAAAAAAAAAAAAAAAAAAAAAAAAAAAAAAAAAAAAAAAAAAAAAAAAAAAAAAAAAAAAAAAAAAAAAAAAAAA&#10;AAAAAAAAAAAAAAAAAAAAAAAAAAAAAAAAAAAAAAAAAAAAAAAAAAAAAAAAAAAAAAAAAAAAAPNuiNIA&#10;ACAASURBV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wAAAAAAAAAA&#10;AAAAAAAAAAAAAAAAAAAAAAAAAAAAAAAAAAAAAAAAAAAAAAD/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AAAAAAAAAAAAAAAAAA&#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D/AAAAAAAAAAAAAAAA&#10;AAAAAAAAAAAAAAAAAAAAAAAAAAAAAAAAAAAAAAAAAP8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AAAAAAAAAAAA&#10;AQ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BAAAAAAAAAAAAAAD/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P8AAAAAAAAAAAAAAAAAAAAAAAAAAAAAAAAAAAAAAAAA&#10;AAAAAAAAAAAAAAAAAAAAAAAAAAAAAAAAAAAAAP8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wAAAAAAAAAAAAAAAAAAAAAAAAAAAAAAAAAAAAAAAAAAAAAA&#10;AAAAAAAAAAAAAAAAAAAAAAAAAAAAAAAA/w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D/AAAAAAAAAAAAAAAB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QAAAAEAAAAAAAAAAA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AAAAAAAAAAAAAAAAAAAAAAAAAAAAAAAAAAAAAAAA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QAAAAEAAAAAAAAAAAAAAAAAAAAB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AAAAAAAAAAAAAAAAAAAAAAAAAAAAAAAAAAAAAA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wAAAAAAAAAAAAAAAAAAAP8AAAABAAAAAAAAAAAAAAAAAAAAAAAAAAAAAAD/AAAAAAAAAAAAAAAB&#10;AAAA/w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4N7Vw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AAAAAAAAAAAAAAAAAAAAAAAAAAAAAAAAAAAAAAAAAAAAEAAAAAAAAA&#10;AAAAAAAAAAAAAAAAAAAAAAAAAAAAAAAAAAAAAAAAAAAAAAAAAAAAAAAAAAAAAAAAAAAAAAAAAAAA&#10;AAAAAAAAAAAAAAAAAAAAAAAAAAAAAAAAAAAAAAAAAAAAAAAAAAAAAAAAAAAAAAAAAAAAAAAAAP8A&#10;AAAAAAAAAAAAAAAAAAAAAAAAAAAAAAA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D/AAAAAAAAAAAAAAAAAAAA/wAAAAEAAAAAAAAAAAAAAAAAAAAAAAAAAAAAAP8AAAAA&#10;AAAAAAAAAAEAAAD/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AAAAAAAAAAAAAAAAAE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B&#10;AAAAAAAAAP8AAAAAAAAA/w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P8AAAD/AAAAAAAAAAAAAAAAAAAAAAAAAAAAAAAAAAAAAQAAAP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wAAAP8AAAAAAAAAAAAAAAAAAAAAAAAAAAAAAAAAAAABAAAA/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wAAAAAAAAD/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P8AAAAAAAAA/wAAAAAA&#10;AAAAAAAAAAAAAAAAAAAAAAAAAAAAAAAAAAAAAAAA/wAAAAA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AAAAAAAAAAD/AAAAAAAAAAAAAAAAAAAAAAAAAAAAAAAAAAAAAAAAAAAAAAAAAAAAAAAAAAAA&#10;AAAAAAAAAAAAAAAAAAAAAAAAAAAAAAAAAAAAAAAAAAAAAAAAAAAAAAAAAAAAAAAAAAAAAAAAAAAA&#10;AAAAAAAAAAAAAAAAAAAAAAAAAAAAAAAAAAAAAAAAAAAAAQAAAAAAAAAAAAAAAA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wAAAAAAAAD/AAAAAAAAAAAA&#10;AAAAAAAAAAAAAAAAAAAAAAAAAAAAAAAAAAD/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AAAAAAAAA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D/AAAAAAAA&#10;AP8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D/AAAAAAAAAAAAAAAAAAAAAAAAAAEAAAAA&#10;AAAAAAAAAP8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A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AAAAAAAAAAAAAAAAAAAAAAAAAAAAAAAAAAAAAAAAAAAAAAA&#10;AAAAAAAAAAAAAAAA/wAAAAAAAAABAAAAAAAAAAAAAAAAAAAAAAAAAAAAAAAAAAAAAAAAAAAAAAAA&#10;AAAAAAAAAAAAAAAAAAAAAAAAAAAAAAAAAAAAAAAAAAAAAAAAAAAAAAAAAAAAAAAAAAAAAAAAAAAA&#10;AAAAAAAAAAAAAAAAAAAAAAAA/w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AAAAA&#10;AAAAAAAAAAA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AAAAAAAAAAAAAAAAAEAAAAAAAAAAAAAAAAAAAAAAAAAAAAAAAAAAAAAAAAA&#10;AAAAAAAAAAAAAAAAAAAAAAAAAAAAAAAAAAAAAAAAAAAAAAAAAAAAAP8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AAAAAAAAAA&#10;AAAAAAAAAAAAAAAAAAAAAAAAAAAAAAAAAAAAAAAAAAAAAAAAAAAAAAAAAAAAAAAAAAAAAAAAAAAA&#10;AAAAAAAAAAAAAAAAAAAAAAAAAAAAAAAAAAAAAAAAAAAAAAAAAA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P8AAAAAAAAAAAAAAAAAAAAAAAAAAAAAAAAAAAAAAAAAAAAAAAAAAAAAAAAA&#10;AAAAAAAAAAAAAAAAAAAAAAAAAAAAAAAAAAAAAAAAAAAAAAAAAAAAAAAAAAAAAAAAAAAAAAAAAAAA&#10;AAAAAAAAAAAAAAAAAAAAAAAAAAAAAAAAAAAAAAAAAAAAAAAAAAAAAAAAAAAAAAABAAAA/wAAAAAA&#10;AAAB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nUKPAAAIABJREFU&#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AAAAAAAAAAAAAAAAAAAAAAAAAAAAAAAAAAAAAAAAAAAAA&#10;AAAAAAAAAAAAAAAAAAAAAAAAAAAAAAAAAAAAAAAAAAAAAAAAAAAAAAAAAAAAAAAAAAAAAAAAAAAA&#10;AAAAAAAAAAAAAAAAAAAAAAAAAAAAAAAAAAAAAAA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D/AAAAAQAAAAAAAAD/AAAAAAAAAAEAAAAA&#10;AAAAAAAAAAAAAAD/AAAAAAAAAAAAAAAAAAAAAAAAAAAAAAAAAAAAAAAAAAAAAAAAAAAA/wAAAAAA&#10;AAAAAAAAAAAAAAAAAAAAAAAAAAAAAAAAAAAAAAAAAQAAAAAAAAAAAAAAAAAAAAAAAAAAAAAAAAAA&#10;AAAAAAAAAAAAAAAAAAAAAAAAAAAAAQAAAAAAAAAAAAAAAAAAAP8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AAAAAAEAAAAAAAAAAAAAAAAAAAAAAAAAAAAAAAAAAAAAAAAAAAAAAAAAAAAAAAAA&#10;AAAAAAAAAAAAAAAAAAAAAAAAAAAAAAAAAAAAAAAAAAAAAAAAAAAAAAAAAAAAAAAAAAAAAAAAAAAA&#10;AAAAAAAAAAAAAAAAAAAAAAAAAA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P8AAAAAAAAAAAAA&#10;AAAAAAAAAAAAAAAAAAAAAAAAAAAAAAAAAAAAAAABAAAA/wAAAAAAAAAAAAAAAAAAAAEAAAAAAAAA&#10;AAAAAAAAAAAAAAAAAAAAAAAAAAAAAAAAAAAAAAAAAAAAAAAAAAAAAAAAAAAAAAAAAAAAAAAAAAAA&#10;AAAAAAAAAP8AAAAAAAAAAAAAAAAAAAABAAAA/wAAAAAAAAAAAAAAAAAAAAAAAAAAAAAAAAAAAAAA&#10;AAAA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AAA&#10;AAAAAAAAAAAAAAAAAAAAAAAAAAAAAAAAAAAAAAAAAAAAAAAAAAAAAAAAAAAAAAAAAAAAAAAAAAAA&#10;AAAAAAAAAAAAAAAAAAAAAAAAAAAAAAAAAAAAAAAAAAAAAAAAAAAAAAAAAAAAAAAAAAAAAAAAAAAA&#10;AAAA/w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AAAAAAAAAAAAAAAAAAAAAP8AAAAAAAAAAAAAAAAAAAAAAAAAAAAA&#10;AAAAAAAAAAAAAAAAAAAAAAAAAAAAAAAAAAAAAAAAAAAAAAAAAAAAAAAAAAAAAAAAAAAAAAAAAAAA&#10;A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AAAAAAAAAAAAAAAAAAAAAAAAAAAAA&#10;AAAAAAAAAAAAAAAAAAAAAAAAAAAAAAAAAAAAAAAAAAAAAAAAAAAAAAAAAAAAAAAAAAAAAAAAAAAA&#10;AAAAAAAAAAAAAAAAAAAAAAA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46j3AAACAASURBVAABAAAAAAAA&#10;AAAAAAAAAAAAAAAAAAAAAAAAAAAAAAAAAAAAAAAAAAAAAAAAAAAAAAAAAAAAAAAAAAAAAAAAAAAA&#10;AAAAAAAAAAAAAAAAAAAAAAAAAAAAAAAAAAAAAAAAAAAAAAAAAAAAAAAAAAAAAAAAAAAAAAAAAAAA&#10;AAAAAAAAAAAAAAAAAAAAAAAAAAAAAAAAAAAAAAAAAAAAAAAAAAAAAAAAAAAAAAA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aIqXc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3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0vf5L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AAAAAAAAAAAAAAAAAAAAAAAAAAAAAAAAAAAAAAAAAAAAAAAAAA&#10;AAAAAAAAAAAAAAAAAAAAAAAAAAAAAAAAAAAAAAAAAAAAAAAAAAAAAAAAAAAAAAAAAAAAAAAAAAAA&#10;AAAA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AAAAAAAAAAAAAAAAAAAAAA&#10;AAAAAAAAAAAAAAAAAAAAAAAAAAAAAAAAAAAAAAAAAAAAAAAAAAAAAAAAAAAAAAAAAAAAAAAAAAAA&#10;AAAAAAAAAAAAAAAAAAAAAAAAAAAAAAAAAAAAAAAAAAAAAAAAAAAAAAAAAAAAAA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AAAAAAAAAAAAAAAAAAAAAAAAAAAAAAAAAAAAAAAAAAAAAAAAAAAAAAAAAAA&#10;AAAAAAAAAAAAAAAAAAAAAAAAAAAAAAAAAAAAAAAAAAAAAAAAAAAAAAAAAAAAAAAAAAAAAAAAAAAA&#10;AAAAAAAAAAAAAAAAAAAAAAAAA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j9vAAAIABJREF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D/AAAAAQAAAAAAAAAA&#10;AAAAAAAAAAAAAAAAAAAAAAAAAAAAAAAAAAAAAAAAAAAAAAAAAAAAAAAAAAAAAAAAAAAAAAAAAAAA&#10;AAAAAAAAAAAAAAAAAAAAAAAAAAAAAAAAAAAAAAAAAAAAAAAAAAAAAAAAAAAAAAAAAAD/AAAAAQAA&#10;AAAAAAAAAAAAAAAAAAAAAAD/AAAAAAAAAAAAAAAAAAAAAAAAAAAAAAAAAAAAAAAAAAAAAAAAAAAA&#10;AAAAAAAAAAAAAAAAAAAAAAA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wAAAAAAAAAAAAAA&#10;AAAAAAAAAAAAAAAAAQAAAAAAAAD/AAAAAAAAAAAAAAD/AAAAAQAAAAAAAAAAAAAAAAAAAAAAAAAA&#10;AAAAAAAAAAAAAAAAAAAAAAAAAAAAAAAAAAAAAAAAAAAAAAAAAAAAAAAAAAAAAAAAAAAAAAAAAAAA&#10;AAAAAAAAAAAAAAAAAAAAAAAAAAAAAAAAAAAAAAAAAAAAAAAAAAAAAAAAAAAAAAAAAAAAAAAAAAAA&#10;AAAAAAAAAAAAAAAAAAAAAAAAAAAAAAAAAAAAAAAAAAAAAAAAAAA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AAAAAAAAAAABAAAAAQAAAAAAAAAAAAAA/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veRtAAAgAElEQVQAAAAAAAAAAAAAAAAAAAAAAAAA&#10;AAAAAAAAAAAAAAAAAAAAAAAAAAAAAAAAAAAAAAAAAAAAAAAAAAAAAAAAAAAAAAAAAAAAAAAAAAAA&#10;AAAAAAAAAAAAAAAAAAAAAAAAAAAAAAAAAAAAAAAAAAAAAAAAAAAAAAAAAAAAAAAAAAAAAAAAAAAA&#10;AAAAAAAAAAAAAAAAAAD/AAAAAAAAAAAAAAAB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AA&#10;AAAAAAAAAAAAAAABAAAA/wAAAAAAAAAAAAAAAQAAAAAAAAAAAAAAAAAAAP8AAAAAAAAA/wAAAAE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D/AAAAAAAAAAAAAAABAAAAAAAAAAAAAAAAAAAA/wAAAAAAAAD/AAAAAQAAAP8A&#10;AAAAAAAAAAAAAP8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WiKl3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AAAAAA&#10;AAAAAAAAAAAAAAAAAAAAAAAAAAAAAAAAAAAAAAAAAAAAAAAAAAAAAAAAAAAAAAAAAAAAAAAAAAAA&#10;AAAAAAAAAAAAAAAAAAAAAAAAAAAAAAAAAAAAAAAAAAAAAAAAAAAAAAAAAAAAAAAAAAAAAAAAAAAA&#10;AAAAAAAAAAAAAAAAAAAAAAAAAAAAAAAAAAAAAAAAAAAAAAAAAAAAAAAAAAAAAAAAAAAAAAAAAAAA&#10;AP8AAAAAAAAAAQAAAAEAAAAAAAAAAAAAAAAAAAAAAAAAAQAAAAEAAAAAAAAA/wAAAAEAAAAA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AAAAAAAAAAA/wAA&#10;AAAAAAABAAAAAQAAAAAAAAAAAAAAAAAAAAAAAAABAAAAAQAAAAAAAAD/AAAAAQAAAAAAAAAAAAAA&#10;AAAAAAAAAAAAAAAAAAAAAAAAAAAAAAAAAAAAAAAAAAAAAAAAAAAAAAAAAAAAAAAAAAAAAAAAAAAA&#10;AAAAAAAAAAAAAAAAAAAAAAAAAAAAAAAAAAAAAAAAAAAAAAAAAAAAAAAAAAAAAAAAAAAAAAAAAAAA&#10;AAAAAAAAAAAAAAAAAAAAAAAAAAAAAAAAAAAAAAAAAAAAAAAAAAAAAAAAAAAAAA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AAAAAAAAAA&#10;AAAAAAD/AAAAAAAAAAAAAAAAAAAAAAAAAAAAAAAAAAAAAAAAAAAAAAAAAAAAAAAAAAAAAAAAAAAA&#10;AAAAAAAAAAAAAAAAAAAAAAAAAAAAAAAAAAAAAAAAAAAAAAAAAAAAAAAAAAAAAAAAAAAAAAAAAAAA&#10;AAAAAAAAAAAAAAD/AAAAAAAAAAAAAAAAAAAAAAAAAAAAAAAAAAAAAAAAAAAAAAABAAAAAAAAAAAA&#10;AAAAAAAAAAAAAAAAAAAAAAAAAAAAAAAAAAABAAAA/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aE05wAAIABJREFU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AAAA&#10;AAAA/wAAAAEAAAAAAAAAAAAAAAAAAAAAAAAAAAAAAAAAAAAAAAAAAAAAAAAAAAAAAAAAAAAAAAAA&#10;AAAAAAAAAAAAAAAAAAAAAAAAAAAAAAAAAAAAAAAAAAAAAAAAAAAAAAAAAAAAAAAAAAAAAAAAAAAA&#10;AAAAAAAAAAAA/wAAAAEAAAAAAAAAAAAAAAAAAAD/AAAAAAAAAAAAAAAAAAAAAAAAAAAAAAAAAAAA&#10;AAAAAAAAAAAAAAAAAAAAAAAAAAAAAAAAAAAAAAAAAAAAAAAAAAAAAAAAAAAAAAAA/w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AAAAAAAAAAAAAAAAAAAAAAAAAAAAAAAAAAAAAA&#10;AAAAAAAAAAAAAAAAAAAAAAAAAAAAAAAAAAAAAAAAAAAAAAAAAAAAAAAAAAAAAAAAAQAAAAAAAAAA&#10;AAAAAAAAAP8AAAABAAAAAAAAAAAAAAAAAAAAAAAAAAAAAAAAAAAAAAAAAAAAAAAAAAAAAAAAAAAA&#10;AAAAAAAAAAAAAAAAAAAAAAAAAAAAAAAAAAAAAAAAAAAAAAAAAAAAAAAAAAAAAAAAAAAAAAAAAAAA&#10;AAAAAAAAAAAAAAAAAP8AAAABAAAAAAAAAAAAAAAA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QAAAAAAAAAAAAAAAAAAAAAAAAAAAAAAAAAA&#10;AAAAAAAAAAAAAAAAAAAAAAAB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A/wAAAP8AAAD/AAAAAAAAAAAAAAAAAAAAAAAAAAAAAAAAAAAAAAAAAAAAAAAAAAAAAAAA&#10;AAAAAAAAAAAAAAAAAAAAAAAAAAAAAAAAAAAAAAAAAAAAAAAAAAAAAAD/AAAA/wAAAP8AAAD/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BAAAAAAAAAAAAAAAAAAAAAAAAAAAAAAAAAAAAAAAA&#10;AAAAAAAAAAAAAAAAAAE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AAAAAAAAAAAAAAAAAAAAAAAAAAAAAAAAAAAAAAAAAAAAAAAAAAAAAAAAAAAAAAA&#10;AAAAAAAAAA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AAAAAAAAAAAAAAAAAA&#10;AAAAAAAAAAAAAAAAAAAAAAAAAAAAAAAAAAAAAAAAAAEAAAAAAAAAAAAAAAAAAAAAAAAAAAAAAP8A&#10;AAAAAAAAAAAAAAAAAAAAAAAAAAAAAAAAAAAAAAAAAAAAAAAAAAAAAAAAAAAAAP8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AAAAAAAAAAAAAAAAAAAAAAAAAAAAAAAAAAAAAAAAAAAAAAAAAAAAAAAAAAAAAAAAAAA&#10;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AAAAAAAAAAAAAAAAAAAAAE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AAAAAD/AAAAAAAAAAAAAAAAAAAAAAAAAAAA&#10;AAAAAAAAAAAAAAAAAAAAAAAAAAAAAAAAAAAAAAAAAAAAAAAAAAAAAAAAAAAAAAAAAAAAAAAAAAAA&#10;AAAAAAAAAAAAAAAAAAAAAAAAAAAAAAAAAAAAAAAAAAAAAAAAAAAAAAD/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wAAAAAAAAAAAAAAAAAAAAAAAAAAAAAAAAAAAAA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AAAAAAAAAAAAAAAAAAAAAAAAAAAAAAAAAAAAAAAAAAAAAAAAAA&#10;AAAAAAAAAAAAAAAAAAAAAAAAAP8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P0mZgAACAASURBVAAAAAAAAAAAAAAAAAAAAAAAAAAAAAAAAAAA&#10;AAAAAAAAAAAAAAAAAAAAAAAAAAAAAAAAAAAAAAAAAAAAAAAAAAAAAAAAAAD/AAAAAQAAAAAAAAAA&#10;AAAAAAAAAAAAAAAAAAAAA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D/AAAA/wAAAAAAAAAAAAAAAAAAAAAAAAAAAAAAAAAAAAAAAAAA&#10;AAAAAAAAAAAAAAAAAAAAAAAAAA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AAAA&#10;AAA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AAAAAAAAAAAAAAAAAAAAAAAAAAAAAAAAAAAAAAAAAAAAAAAAAAAAAAAAAAAAAAAAAAAAAA&#10;AAAAAAAAAAAAAAAAAAAAAAAAAP8AAAAAAAAAAAAAAAAAAAAAAAAAAAAAAAEAAAAAAAAAAAAAAAAA&#10;AAAAAAAAAAAAAAAAAAAAAAAAAAAAAAAAAAAAAAAA/w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AAAEAAAAAAAAAAAAAAAAAAAAAAAAA&#10;AAAAAP8AAAAAAAAAAAAAAAAAAAAAAAAAAAAAAAAAAAAAAAAAAAAAAAAAAAAAAAAAAAAAAAAAAAAA&#10;AAAAAAAAAAAAAAAAAAAAAAAAAAAAAAAAAAAAAAAAAAAAAAAAAAAAAAAAAAAAAAAAAAAAAAAAAAAA&#10;AAAAAAAAAAAAAAAAAAAAAAAAAAAAAAAAAAAAAAAAAAAAAAAAAAAAAAAAAAAAAAEAAAAAAAAAAAAA&#10;AAAAAAAAAAAAAAAAAAAAAAAAAAAAAA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P8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P8A&#10;AAAAAAAAAAAAAAAAAAD/AAAAAQAAAAAAAAAAAAAAAAAAAAAAAAAAAAAA/wAAAAAAAAAAAAAAAQAA&#10;AP8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AAAAAAAAAAAAAAAAAAAAAAAAAAAAAAAAAAAAAAAAAAAAAAAAAAAAAAAAAAAAAAAAAAAAAAA&#10;AAAAA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wAAAAAA&#10;AAAAAAAAAAAAAP8AAAABAAAAAAAAAAAAAAAAAAAAAAAAAAAAAAD/AAAAAAAAAAAAAAABAAAA/w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wAAAAAAAAD/AAAAAAAAAAE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wAAAAA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AAAAAAAAAAAAAAAAAAAAAAAAAAAAAAAAAAAAA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AAAAAAAAAAAAAAAAAAAA&#10;AAAAAAAAAAAAAAAAAP8AAAABAAAAAAAAAAAAAAAAAAAAAAAAAAAAAAAAAAAAAA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AAAAAA/wAAAAAAAAAAAAAAAAAAAAAAAAAA&#10;AAAAAAAAAAAAAAAAAAAAAAAAAAAAAAAAAAAAAAAAAAAAAAAAAAAAAAAAAAAAAAAAAAAAAA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D/AAAAAAAAAAAAAAAB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AAAAAAAAAAAA&#10;AAAAAAAAAAAAAAAAAAAAAAAAAAAAAAAAAA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BAAAAAAAAAAAAAAAAAAAA/w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P8AAAAAAAAAAQ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BAAAAAQAA&#10;AAEAAAAAAAAAAAAAAAA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AAAAAAAAAAAAAAAAAAAAAAAAAAAAAAAAAAAAAAAAAAAAAAAAD/&#10;AAAAAAAAAAAAAAAAAAAAAAAAAA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EAAAABAAAAAQAA&#10;AAAA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wAAAAAAAAAAAAAAAAAAAP8AAAAAAAAAAAAAAAAAAAAA&#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P8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D/AAAAAAAAAAAAAAAAAAAA/wAAAAAAAAAAAAAAAAAAAAAAAAAA&#10;AAAAAQAAAAAAAAAAAAAAAAAAAAAAAAAAAAAAAAAAAAAAAAAAAAAAAAAAAAAAAAAAAAAAAAAAAAAA&#10;AAAAAAAAAAAAAAAAAAAAAAAAAAAAAAAAAID/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P8AAAD/AAAAAAAAAAE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D/AAAAAAAAAAAAAAABAAAA&#10;AAAAAAAAAAAAAAAAAAAAAAAAAAAAAAAAAAAAAAAAAAAAAAAAAAAAAAAAAAAAAAAAAAAAAAAAAAAA&#10;AAAAAAAAAAAAAAAAAAAAAAAAAAAAAAAAAAAAAAAAAAAAAAAAAAAAAAAAAAAAAAAAAAAAAAAAAAAA&#10;AAAAAAAAAAAAAAAAAAAAALdTJzE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P8AAAAAAAAAAAAAAAA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D/AAAAAAAAAAAAAAABAAAAAAAAAAAAAAAAAAAAAAAA&#10;AAAAAAD/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w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D/AAAAAAAAAP8AAAAB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P8AAAAA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wAA&#10;AAAAAAAAAAAAAAAAAAAAAAAAAAAAAAAAAAAAAAAAAAAAAQAAAAAAAAAAAAAAAAAAAAAAAAAAAAAA&#10;AAAAAAEAAAD/AAAAAAAAAAAAAAAAAAAAAAAAAAAAAAAAAAAAAAAAAAAAAAAB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wAAAAAAAAD/AAAAAQ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w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AAAAAAAAAAAAAAAAAAAAAAAAAAA&#10;AAAAAAAAAAAAAAEAAAAAAAAAAAAAAAAAAAAAAAAAAAAAAAAAAAAAAAAAAAAAAAAAAAAAAAAAAAAA&#10;AAAAAAAAAAAAAAAAYJvdIQ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D/AAAA/wAAAAE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D/AAAAAAAA&#10;AAEAAAAAAAAAAAAAAAAAAAAAAAAAAAAAAAAAAAAAAAAAAAAAAAAAAAAAAAAAAAAAAAAAAAAAAAAA&#10;AAAAAAAAAAAAAAAAAAAAAAAAAAAAAAAAAAAAAAAAAAAAAAAA/wAAAAAAAAAAAAAAAAAAAAAAAAAA&#10;AAAAAAAAAAAAAAAAAAAAAAAAAAAAAAAAAAAAAAAAAAAAAAAAAAAAAAAAAAAAAAA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P8AAAAAAAAAAAAAAAAAAAAAAAAAAAAAAAAAAAAAAAAA&#10;AAAAAAAAAAAAAAAAAAAAAAAAAAAAAAAAAAAAAAAAAAAB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AAAAAAAAAAAAAAAAAAAAAAAAAAAAAAAAAAA&#10;AAAAAAAA/wAAAAAAAAAAAAAAAAAAAAAAAAAAAAAAAAAAAAAAAAAAAAAAAAAAAAAAAAAAAAAAAAAA&#10;AAAAAAAAAAAAAAAAAAAAAAAAAAAAAAAAAAAAAAAAAAAAAAAAAAAAAAAAAAAAAAAAAAAAAAAAAAAA&#10;AAAAAAAAAAAAAAAAAAAAAAAAAAAAAAAAAAAAAAAAAAAAAAAAAAAAAAAAAAABAAAA/wAAAP8AAAAB&#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P8AAAAAAAAAAQAAAAAAAAAAAAAAAAAAAAAA&#10;AAAAAAAAAAAAAAAAAAAAAAAAAAAAAAAAAAAAAAAAAAAAAAAAAAAAAAAAAAAAAAAAAAAAAAAAAAAA&#10;AAAAAAAAAAAAAAAAAAE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AAAAAAAAAAAAAAAAAAAAAAAAAAAAAAAAAAAAAAAAAAAAA&#10;AAAAAAAAAAAAAAAAAAA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AAAA&#10;AAAAAAAAAAAAAAAAAAAAAAAAAAAAAAAAAAAAAAAAAAAAAAAAAAAAAAD/AAAAAQ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wAAAAAAAAAAAAAAAAAAAAAAAAAAAAAAAAAAAAAAAAAAAAAAAAAAAAAAAAAA&#10;AAAAAAAAAAAAAAAAAAAAAAAAAAAAAAAAAAAAAAAAAAAAAAAAAAAAAAAAAAAAAAAAAAAAAAAAAAAA&#10;AAABAAAAAAAAAAAAAAAAAAAAAAAAAAAAAAAAAAAAAAAAAAAAAAAAAAAAAAAAAAAAAAAAAAAAAAAA&#10;AAAAAAAAAAAAAAAAAAAAAAAAAAAAAAAAAAAAAAAAAAAAAAAAAAAAAAAAAAAAAA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BH6vc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AAAAAAAAAAAAAAAAAAAAAAAAAAAAAAAAAAAAAAAAAAAAAAA&#10;AAAAAAAAAAAAAAAAAAAAAAAAAAAAAAAAAAAAAAAAAAAAAAAAAAAAAAAAAAAAAAAAAAAAAAAAAAAA&#10;AAAAAAAAAAAAAAAAAAAAAAAAAAAAAAAAAAAAAAAAAAAAAAAAAAAAAAAAAAAAAAAAAAAAAAAAAAAA&#10;AAAAAAAAAAAAAAAAAAAAAAAAAAAAAAAAAAAAAAAAAQAAAP8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w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D/AAAAAA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EIKlG8AACAASURBVAAAAAAAAAAAAAAAAAAAAAAAAAAAAAAAAAAAAAAAAAAAAgAAAAAAAAAA&#10;AAAAAAAAAAAAAAAAAAAAAAAAAAAAAAAAAAAAAAAAAAAAAAAAAAAAAAAAAAAAAAAAAAAAAAAAAAAA&#10;AAAAAAAAAAAAAAAAAAAAAAAAAAAAAAAAAAAAAAAAAAAAAAAAAAAAAAAAAAAAAAAAAAAAAAAAAAAA&#10;AAAAAAAAAAAAAAAAAAAAAAAAAAAAAAAAAP8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AAAAAAAAAAAAAA&#10;AAAAAAAAAAAAAAAAAAABAAAAAAAAAAAAAAAAAAAAAAAAAAAAAAAAAAAAAAAAAAAAAAAAAAAA/w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38AAAAAAAAAAAAAAAAAAAAAAAAAAAAAAAAAAAAAAAAA&#10;AAAAAAAAAAAAAAAAAAAAAAAAAAAAAAAAAAAAAAAAAAAAAAAAAAAAAAAAAAAAAAAAAAAAAAAAAAAA&#10;AAAAAAAAAAAAAAAAAAAAAAAAAAAAAAAAAAAAAAAAAAAAAAAAAAAAAAAAAAAAAAAAAAAAAAAAAAAA&#10;AAAAAAAAAAAA9oIJfQ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LnwTnAAAgAElEQV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P8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AAAAAAAAAAAAAAAAAAAAAAAAAAAAAA&#10;AAAAAAAA/wAAAAAAAAAAAAAAAAAAAAAAAAAAAAAAAAAAAAAAAAAAAAAA/wAAAAAAAAAAAAAAAAAA&#10;AAAAAAAAAAAAAAAAA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AAAAAAAAAAAAAAAAAAAAAAAAAAAAAAAAAAAA&#10;AAAAAAAA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w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AAAAAAAAAAAAAAAAAAAAAAAAAAAAAAAAAAAAAAAAAAAAAAAAP8AAAAAAAAAAAAAAAAAAAAAAAAA&#10;A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P7UBoAACAASURB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D/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D/AAAAAAAAAA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AAAAAAAAAAAAEAAAAAAAAAAAAAAAAAAAAAAAAAA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P8AAAD/AAAA&#10;AQ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wAAAAAAAAABAAAA&#10;AAAAAAAAAAAAAAAAAAAAAAAAAAAAAAAAAAAAAAAAAAAAAAAAAAAAAAAAAAAAAAAAAAAAAAAAAAAA&#10;AAAAAAAAAAAAAAAAAAAAAAAAAAAAAAAAAAAAAAAAAAAAAAD/AAAAAAAAAAAAAAAAAAAAAAAAAAAA&#10;AAAA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AAAAAAAAAAAAAAAAAAAAAAAAAAAAAAAAAAAAAA/w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AAAAAAAAAAAAAAAAAAAAAAAAAAAAAAAAAAAAAAAAAAAAAAA&#10;AP8AAAAAAAAAAAAAAAAAAAAAAAAAAAAAAAAAAAAAAAAAAAAAAP8AAAAAAAAAAAAAAAAAAAAAAAAA&#10;AAAAAAA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AAAAAAAAAAAAAAAAAAAAAAAAAAAAAAAAAA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P8AAAAAAAAAAAAAAAAAAAAAAAAAAAAAAAAAAAAAAAAAAAAAAA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AAAAAAAAAAAAAAAAAAAAAAAAAAAAAAAA&#10;AAAAAAEAAAAAAAAAAAAAAAAAAAAAAAAAAAAAAAAAAAABAAAAAAAAAAAAAAAAAAAAAAAAAAAAAAAA&#10;AAAAAAAAAAA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AAAAAAAAAAAAAAAAAAAAAAAAAAAAAAAAAAAAAAAAAAAAAAAAAAAAAAAAAAAAAAAAAAAAAAAA&#10;AAAAAAAAAAAAAAAAAAAAAAAAAAAAAAAAAAAAAAAAAAAAAAAAAAAAAAAAAAAAAAAAAAA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2Uzn&#10;ywAAIABJREFUAAAAAAAAAAAAAAAAAAAAAAAAAAAAAAAAAAAAAAAAAAAAAAAAAAAAAAAAAAAAAAAA&#10;AAAAAAAAAAAAAAAAAAAAAAAAAAAAAAAAAAAAAAAAAAAAAAAAAAAAAAAAAAAAAAAAAAAAAAAAAAAA&#10;AAAAAAAAAAAA/wAAAAAAAAAAAAAAAAAAAAAAAAAAAAAAAAAAAAAAAAAAAAAAAAAAAP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AAAAAAAAAAAAAAAAAAAAAAAAAAAAAAAAAAAAAAAAAAAAAAAAAQAAAAAAAAAAAAAA&#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D/AAAAAAAAAAAA&#10;AAABAAAAAAAAAAAAAAAAAAAAAAAAAAAAAAAAAAAAAAAAAA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AAAAAAAAAAAAAA&#10;AAAAAAAAAAAAAAAAAAAAAAAAAAAAAAAAAAAAAAAA/wAAAAAAAAABAAAAAAAAAA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AAAAAAAAAAAAAAAAAAAAAAAAAAAAAAAAQAAAAAAAAAAAAAAAAAAAAAA&#10;AAAAAAAAAAAAAAAAAAAAAAAAAQ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AAAAAAAAAAAAQAAAAAAAAD/AAAAAAAAAAAAAAAA&#10;AAAAAAAAAAAAAAAAAAAAAAAAAAAAAAAAAAAAAA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AAAAAAAAAAAAAAAAAAAAAAAAAAAAAAAAAAAAAAB&#10;AAAAAQAAAAEAAAAAAAAAAAAAAAAAAAD/AAAAAQAAAAAAAA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AAAAAAAAAAABAAAA/wAAAAAAAAAAAAAAAAAAAAEAAAABAAAAAQAAAAEAAAAAAAAA&#10;AAAAAAAAAAA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P8AAAAAAAAAAAAAAAAAAAAAAAAAAAAAAAAAAAAAAAAAAQAA&#10;AAAAAAD/AAAAAAAAAAEAAAD/AAAAAAAAAAAAAAABAAAAAAAAAP8AAAD/AAAAAAAAAAAAAAABAAAA&#10;AAAAAAAAAAD/AAAA/wAAAAAAAAAAAAAAAAAAAAAAAAAAAAAAAAAAAAAAAAAAAAAAAADoUWPBAAAg&#10;AElEQV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AAAAAAEAAAAAAAAAAAAAAP8AAAAAAAAAAAAAAAEAAAABAAAAAAAA&#10;AP8AAAAAAAAAAAAAAAEAAAD/AAAA/wAAAAEAAAAAAAAA/wAAAAAAAAAAAAAAAAAAAAAAAAAAAAAA&#10;AAAAAAAAAAAB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P8AAAAAAAAAAQAAAAAAAAAAAAAA/wAAAAAAAAAAAAAAAAAAAAAAAAD/AAAAAAAA&#10;AAEAAAAAAAAAAAAAAAAAAAAAAAAAAAAAAP8AAAAAAAAAAAAAAAAAAAAAAAAAAAAAAAAAAAAA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AAAAAAAAAAAAAAAAAAAAAAAAAAAAAAAAAAAAAAAAAAAAAAAAAAAAAAAAAAAAAA&#10;AAAAAAAAAAAAAAD/AAAAAAAAAAAAAAAAAAAAAAAAAP8AAAAAAAAAAAAAAAEAAAD/AAAAAAAAAP8A&#10;AAAB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QAAAAAAAAAAAAAAAAAAAP8AAAAAAAAAAAAAAP8AAAAAAAAA/wAAAAAAAAAA&#10;AAAAAAAAAP8AAAAAAAAAAAAAAAAAAAABAAAAAAAAAAAAAAD/AAAAAAAAAP8AAAABAAAAA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P8AAAAAAAAA&#10;AAAAAAAAAAABAAAAAAAAAP8AAAAAAAAAAAAAAP8AAAABAAAA/wAAAAAAAAD/AAAAAAAAAP8AAAAB&#10;AAAAAAAAAAAAAAABAAAAAAAAAAAAAAAAAAAA/w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gP9/AAAAAAAAAAAAAAAAAAAAAAAAAAAAAAAAAAAAAAAAAAAA&#10;AAAAAAAAAAAAAAAAAAAAAAAAAAAAAAAAAAAAAAAAAAAAAAAAAAAAAAAAAAAAAAEAAAD/AAAAAAAA&#10;AAAAAAABAAAAAAAAAAAAAAAAAAAAAAAAAAEAAAD/AAAAAAAAAP8AAAABAAAAAAAAAAAAAAABAAAA&#10;/wAAAAAAAAAAAAAAAAAAAAAAAAAAAAAAAQ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yiJmQAA&#10;IABJREFUAAAAAAAAAAAAAAAAAAAAAAAAAAAAAAAAAAAAAAAAAAAAAAAAAAAAAAAAAAAAAAAAAAAA&#10;AAAAAAAAAAAAAAAAAAAAAAAAAAAAAAAAAAAAAAAAAAAAgP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ABAAAAAAAAAP8AAAABAAAAAAAAAP8AAAAAAAAAAAAAAAAAAAABAAAA/wAAAAAAAAAAAAAAAAAA&#10;AAEAAAAAAAAA/wAAAAAAAAAAAAAAAAAAAAEAAAAAAAAA/wAAAAAAAAAA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wAAAAAAAAAAAAAAAAAAAAAAAAAAAAAAAAAAAP8AAAAA&#10;AAAAAAAAAAEAAAAAAAAAAAAAAAAAAAABAAAAAAAAAP8AAAAAAAAAAAAAAAE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AAAAAAAAAAAAAAAAAAAAAAAAAAAAAAAAAA&#10;AAAAAQAAAAAAAAAAAAAAAAAAAAAAAAAAAAAAAAAAAAEAAAAAAAAAAAAAAP8AAAABAAAAAAAAAP8A&#10;AAAAAAAAAAAAAAAAAAAAAAAAA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QAAAAEAAAAAAAAAAAAAAAEAAAABAAAAAAAAAAAAAAAAAAAAAAAAAAEA&#10;AAABAAAAAAAAAAAAAAAAAAAAAAAAAAE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AAAAAAAAAAAAAAAAAAAAAAAAAAABAAAAAAAAAAAAAAAAAAAAAQAAAAAAAAAAAAAA&#10;AAAAAAAAAAAAAAAAAAAAAAEAAAAAAAAA/wAAAAAAAAAAAAAAAAAAAA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P8AAAAAAAAAAAAA&#10;AAAAAAAAAAAAAAAAAAAAAAAAAAAAAAAAAAAAAAAAAAAA/wAAAAAAAAAAAAAA/wAAAAAAAAAAAAAA&#10;AAAAAAAAAAABAAAAAAAAAAAAAAABAAAA/w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AAAAAAAAAAAAAAAAAAAAAD/AAAAAQAAAAAAAAAAAAAAAAAAAAAAAAD/&#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AAAAAAAAAAABAAAAAAAAAAAAAAAAAAAA/wAAAAAAAAAAAAAAAAAA&#10;AAAAAAAAAAAAAAAAAP8AAAAAAAAAAAAAAAAAAAAAAAAAAAAAAA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P8AAAAAAAAAAAAAAAAAAAAAAAAAAAAAAAAAAAAAAAAAAAAAAAAA&#10;AAAAAAAAAAAAAAAAAAAAAAAAAAAAAAAAAAAAAAAAAAAAAAAAAAAAAAAAAAAAAAAAAAD/AAAAAAAA&#10;AAAAAAAAAAAAAAAAAAAAAAAAAAAAAAAAAAAAAAAA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gjxZAAAgAElE&#10;QVQAAAAAAAAAAAAAAAAAAAAAAAAAAAAAAAAAAAAAAAAAAAAAAAAAAAAAAAAAAAAAAAAAAAAAAAAA&#10;AAAAAAAAAAAAAAAAAAAAAAAAAAAAAAAAAAD/AAAA/wAAAAAAAAAAAAAAAAAAAAAAAAAAAAAAAAAA&#10;AAAAAAAAAAAAAAAAAP8AAAD/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AAAAAAAAAAAAAAAAAAAAAAAAAAAAAAAAAAAAAAAAAAD/AAAAAAAAAAAAAAAAAAAAAAAAAAAA&#10;AAAAAAAAAAAAAAAAAAAAAAAAAAAAAAAAAAAAAAAAAAAAAAAAAAAAAAAAAAAAAAAAAAAAAAAAAAAA&#10;AAAAAAAAAAAA/w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QAAAAAAAAAAAAAA/wAAAAEAAAAAAAAAAAAAAAAAAAAA&#10;AAAAAAAAAAAAAAAAAAAAAAAAAAAAAAAAAAAA/wAAAAEAAAAAAAAAAAAAAP8AAAAAAAAA/wAAAAEA&#10;AAAAAAAAAAAAAAAAAAAAAAAAAAAAAAAAAAABAAAAAAAAAAAAAAABAAAAAAAAAAAAAAA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wAAAAAAAAAAAAAAAAAAAAAAAAAAAAAAAAAAAAAAAAAAAAAAAAAAAAAAAAAAAAAAAAAA&#10;AAAAAAAAAAAAAAAAAAAAAAAAAAAAAAAAAAAAAAAAAAAAAAAAAAAAAAAAAAAAAAAAAAAAAAAAAAAA&#10;AAAAAAAAAAAB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P8AAAAAAAAAAAAAAAAAAAAAAAAAAAAAAAAAAAAAAAAAAAAAAAEA&#10;AAAAAAAA/w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AAAAAAEAAAAAAAAA/wAAAAAAAAAAAAAA&#10;AAAAAAAAAAAAAAAAAAAAAP8AAAAAAAAAAAAAAAEAAAAAAAAAAAAAAP8AAAABAAAAAAAAAAAAAAAA&#10;AAAAAAAAAAAAAAAAAAAAAAAAAAAAAAAAAAAAAAAAAP8AAAABAAAAAAAAAAAAAAD/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wAAAAAAAAAAAAAAAAAAAP8AAAAAAAAAAAAAAAAAAAAAAAAAAAAAAAAAAAAAAAAA&#10;AAAAAAAAAAAAAAAAAAAAAP8AAAAAAAAAAAAAAAEAAAD/AAAAAAAAAAAAAAAAAAAAAAAAAAAAAAAA&#10;AAAAAAAAAAAAAAD/AAAAAQAAAAAAAAD/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wAAAAEAAAAAAAAAAAAAAAAAAAABAAAA/w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AAAAAAAAAAAAQAAAAAAAAD/AAAAAAAAAAAAAAAAAAAAAAAAAAAAAAAAAAAAAAAA&#10;AAAAAAAAAAAAAQAAAP8AAAAAAAAAAAAAAAAAAAD/AAAAAAAAAAAAAAAAAAAAAAAAAAAAAAAAAAAA&#10;AAAAAAAAAAAAAAAAAAAAAAAAAAD/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AAAAAA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AAAAAAAAAAAA&#10;AAAAAAAAAAAAAAAAAAAAAAAAAAAAAAAAAAAAAAAAAAAAAAAAAAAAAAAAAAAAAAAAAAAAAAAAAAAA&#10;AAAAAAAAAAAAAAAAAAAAAAAAAAAAAAAAAAAAAAAAAAE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0S3CsAACAASURBV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P8AAAAAAAAAAAAAAAAAAAAAAAAAAQAAAP8AAAAAAAAAAQAAAAAA&#10;AAD/AAAAAAAAAAAAAAAAAAAAAAAAAAAAAAAAAAAAAAAAAAAAAAABAAAA/wAAAAAAAAAAAAAAAA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P8AAAAAAAAAAQAAAAAAAAAAAAAAAQAAAP8AAAAAAAAAAQAA&#10;AAAAAAAAAAAAAQAAAP8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AAAAAAAAAAAAAAAAAAAAAABAAAA/wAAAAAAAAAAAAAAAAAAAAAAAAAAAAAAAAAAAAAAAAAA&#10;AAAAAQAAAAAAAAD/AAAAAAAAAAEAAAAAAAAA/wAAAAAAAAAA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AAAAAAAAAAAAAAAAAAAAAAAAAAAAAAA/wAAAAAAAAAAAAAAAAAAAP8AAAAA&#10;AAAAAAAAAAAAAAD/AAAAAAAAAAAAAAD/AAAAAAAAAAAAAAAAAAAAAAAAAAAAAAAAAAAAAA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EAAAAAAAAAAAAAAAAAAAABAAAAAAAAAAAAAAAA&#10;AAAAAAAAAAEAAAABAAAAAAAAAAAAAAAAAAAAAAAAAAEAAAABAAAAAAAAAAAAAAAAAAAAAAAAAAE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AQAAAAAAAAD/AAAAAAAAAAAAAAAAAAAA/wAAAAAAAAAAAAAAAAAAAP8AAAAAAAAA&#10;AAAAAAAAAAD/AAAAAAAAAAE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AEAAAD/AAAAAAAAAP8AAAAAAAAAAAAAAAEAAAD/AAAAAAAAAP8AAAAAAAAA&#10;AQAAAAAAAAD/AAAAAAAAAAEAAAD/AAAAAAAAAAAAAAAAAAAAA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AAAAAAAAAAAAAAA/wAAAAAAAAD/&#10;AAAAAAAAAAAAAAABAAAAAAAAAAAAAAAAAAAAA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P8AAAAAAAAAAAAAAAEA&#10;AAD/AAAA/wAAAAAAAAAAAAAAAQAAAP8AAAAAAAAA/wAAAAAAAAAAAAAAAQAAAP8AAAAAAAAAAA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wAAAAEAAAD/AAAAAAAAAAAA&#10;AAABAAAA/wAAAAAAAAAAAAAAAAAAAAAAAAAAAAAAAAAAAAAAAAAAAAAAAAAAAP8AAAAAAAAAAA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XED1gAAIABJREF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D/AAAAAAAAAAAAAAAAAAAA/wAAAAAAAAAAAAAAAAAAAAAAAAAAAAAAAAAAAAAAAAAAAAAA&#10;A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AAAAAAAAAAA/wAAAAEAAAAA&#10;AAAAAAAAAAAAAAAAAAAAAAAAAAAAAAAAAAAAAAAAAAAAAAABAAAA/wAAAAAAAAAAAAAAAQAAAP8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ABAAAAAAAAAP8AAAD/&#10;AAAAAQAAAAAAAAAAAAAAAAAAAAAAAAAAAAAAAAAAAAEAAAABAAAA/wAAAAAAAAAAAAAAAA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QAAAAAA&#10;AAAAAAAAAAAAAAAAAAAAAAAAAAAAAAAAAAAAAAAAAAAAAAAAAAAAAAAAAAAAAAAAAAAAAAAAAAAA&#10;AAAAAAAAAAAAAAAAAAAAAAAAAAAAAAAAAAAAAAAB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EAAAAAAAAAAAAAAP8AAAABAAAAAQAAAAAAAAAAAAAA&#10;AAAAAAAAAAAAAAAAAAAAAAEAAAD/AAAAAAAAAA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AAAAAAAAAAAAAAAAAA/wAAAAEAAAD/AAAA&#10;AAAAAAAAAAAAAAAAAAAAAAAAAAD/AAAAAAAAAAAAAAABAAAA/w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P8AAAABAAAA/wAAAAAAAAD/AAAAAQAAAAAAAAAAAAAAAAAAAAAAAAAAAAAAAQ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g/NpIAACAASURBVAAAAAAA&#10;AAAAAAAAAAAAAAAAAAAAAAAAAAAAAAAAAAAAAAAAAAAAAAAAAAAAAAAAAAAAAAAAAAAAAAAAAAAA&#10;AAAAAAAAAAAAAAAAAAAAAAAAAAAAAAAAAAAAgP9/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wAAAAAAAAAAAAAAAAAAAP8AAAAAAAAAAAAAAAAAAAAAAAAA&#10;AAAAAP8AAAAAAAAAAAAAAAAAAAAAAAA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QAAAAAAAAAAAAAAAQAAAAAAAAAAAAAAAAAAAAAAAAAAAAAA&#10;AAAAAAAAAAAAAAAAAQAAAAAAAAAA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QAAAAAAAAAAAAAAAAAAAAAAAAAAAAAAAAAAAAAAAAAAAAAAAQAA&#10;AAAAAAAAAAAAAQ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wAAAAAAAAAAAAAAAAAAAAAAAAAAAAAAAAAAAAAAAAAAAAAA/wAA&#10;AAA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wAAAAAAAAAAAAAAAAAAAAAAAAAAAAAAAAAAAAAAAAAAAAAA/w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AAAAAAAAAE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yZAAAIABJREFUAAAAAAAAAAAA&#10;AAAAAAAAAAAAAAAAAAAAAAAAAAAAAAAAAAAAAAAAAAAAAAAAAAAAAAAAAAAAAAAAAAAAAAAAAAAA&#10;AAAAAAAAAAAAAAAAAAAAAAAAAAAAAAAAAAAAAAAAAAAAAAAAAAAAAAAAAAAAAAAAAAEAAAAB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AAAAA/wAAAAAAAAAAAAA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D/AAAAAAAA&#10;AAAAAAAA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JGgjsAAAgAElEQ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AAAAAAAQAAAAAAAAAAAAAAAAAAAP8AAAABAAAAAAAAAP8AAAABAAAAAAAAAP8AAAAB&#10;AAAAAAAAAAAAAAAAAAAAAAAAAP8AAAAAAAAAAAAAAAAAAAAAAAAAAQAAAP8AAAAAAAAAAAAAAAAA&#10;AAAAAAAAAQAAAP8AAAAAAAAAAAAAAAAA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AAAAAAAAAAAAAAAAAAAAAAAAAAAAAAAAAAAAAAAAAAAAAAAAAAAA&#10;AAAAAAAAAAAAAAAAAAAAAAAAAAAAAAAAAAAAAAAAAAAAAAAAAAA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AAAAAAAAAAAAAAAAAAAAAAAAAAAAAAAAAAAAAAAAAAAAAAAAAQAA&#10;AAAAAAD/AAAAAAAAAAAAAAAAAAAAAQAAAP8AAAAAAAAAAAAAAAAAAAAAAAAAAQAAAP8AAAAAAAAA&#10;AQAAAAAAAAD/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mTjZgAACAA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AAAAAAAAAAAAAAAAAAAAAAAAAAAAAAAAAAAAAAAAAAAAAAAAAAAAAAAAAAABAAAA/wAAAAAA&#10;AAAAAAAAAAAAAAAAAAABAAAA/wAAAAAAAAAAAAAAAAAAAAAAAAAB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AAAAAAAAAAAAAAA&#10;AAAAAAEAAAAAAAAAAAAAAAAAAAAAAAAAAAAAAAAAAAD/AAAAAAAAAAAAAAAAAAAAAAAAAAAAAAD/&#10;AAAAAAAAAAAAAAAAAAAAA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AAAAAAAAAAAAAAAAAAAAAAAAAAAAAAAAAAAAAAAAAAAAAAAAAAAAAA&#10;AAAAAAAAAAAAAAAAAAAAAAAAAAAAAAABAAAA/wAAAAAAAAAAAAAAAQAAAAAAAAAAAAAAAAAAAAAA&#10;AAAAAAAAAAAAAAAAAAAAAAAAAAAAAAAAAAAAAAAAAAAAAAAAAAAAAAAAAAAAAAAAAAAAAAAAAAAA&#10;AAAAAAD/AAAAAAAAAAAAAAABAAAA/w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D/AAAAAAAAAAAAAAAAAAAAAAAA&#10;AAAAAAAAAAAAAAAAAAAAAAAAAAAAAQAAAAAAAAD/AAAAAAAAAAAAAAAAAAAAAQAAAP8AAAAAAAAA&#10;AAAAAAAAAAAAAAAAAQ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AAAAAAAAAAAAAAAAAAAAAAAAAAAAAAAAAAAAAAAAAAAAAAAAAAAAAAAAAAAAAAAAAAAAAA&#10;AAAAAAAAAP8AAAAAAAAA/wAAAAAAAAAAAAAAAAAAAAAAAAAAAAAAAAAAAAAAAAAAAAAAAAAAAAAA&#10;AAAAAAAAAAAAAAAAAAAAAAAAAAAAAAAAAAAAAAAAAAAAAAAAAAAAAAAAAAAAAAAAAAAAAAAAAAAA&#10;AAAAAAAAAAAAAAAAAAA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AAAA&#10;AAAAAAAAAAAAAAAAAAAAAAAAAAAAAP8AAAAAAAAAAAAAAAAAAAAAAAAAAAAAAAAAAAAAAAAAAAAA&#10;AAEAAAAAAAAAAAAAAAAAAAAAAAAAAAAAAAAAAAAAAAAAAAAAAAAAAAAAAAAAAAAAAAAAAAAAAAAA&#10;AAAAAAAAAAAAAAAAAAAAAAAAAAAAAAAAAAAAAAAAAAAAAAAAAAAAAAAAAAAAAAAAAAAAAAAAAAAA&#10;AAAA/wAAAAAAAAAAAAAAAAAAAAAAAAAAAAAAAAAAAAA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AAAAAAAAAAAAAAAAAAAAAAAAAAA/wAAAAAAAAAAAAAAAAAAAAAAAAAA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P8AAAAAAAAAAAAAAAAAAAAAAAAAAAAAAAAAAAAAAAAAAAAAAAAAAAAAAAAAAAAAAAAAAAAA&#10;AAAAAAAAAAAAAAAAAAAAAAAAAAAAAAAAAAAAAAAAAAAAAAAAAAAAAAAAAAAAAAAAAAAAAQ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AAAA&#10;AAAAAQAAAAAAAAAAAAAAAQAAAAAAAAAAAAAAAAAAAAAAAAABAAAAAAAAAAAAAAABAAAAAAAAAAAA&#10;AAAAAAAAAAAAAAAAAAABAAAAAAAAAAAAAAAAAAAAAAAAAAAAAAAAAAAAAAAAAAAAAAAAAAAAAAAA&#10;AAA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AAA&#10;AAEAAAAAAAAAAAAAAAAAAAAAAAAAAAAAAAAAAAAAAAAAAAAAAAAAAAAAAAAAAAAAAAAAAAAAAAAA&#10;AAAAAAAAAAAAAAAAAAAAAAAAAAABAAA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D/AAAA/wAAAAAAAAAAAAAAAAAAAAAAAAAAAAAAAAAAAAAAAAAAAAAAAAAAAAAAAAAA&#10;AAAAAAAAAAAAAAAAAAAAAAAAAAAAAAAAAAAAAAAAAAAAAAAAAAAAAAAAAAAAAAAAAAAAAAAAAAAA&#10;AAAAAAAAAAAAAAAAAAAAAAAAAAAAAAAAAAAAAAAAAAAAAAAAAAAAAAAA/wAAAP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decocAACAASURBV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AAAAAAAAAAAAAAAAP8A&#10;AAAAAAAAAAAAAAAAAAAAAAAAAAAAAAAAAAAAAAAAAAAAAAAAAAAAAAAAAAAAAAAAAAAAAAAAAAAA&#10;AAAAAAAAAAAAAAAAAAAAAAAAAAAAA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QAAAA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AAAAAAB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AAAAAAAAAAAA&#10;AAAAAAAAAAAAAAAAAAAAAAAAAAAAAAAAAAAAAAAAAAAAAAAAAAAAAAAAAAAAAAAAAAAAAAAAAAAA&#10;AAAAAAAAAAAAAAAAAAAAAAAAAAAAAAAAAAAAAAAAAAAAAAAAAAAAAAAAAAAAAAAAAAAAAAAAAAAA&#10;AAAAAAAAAAAAAQ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w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G/nKgAAIAB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AAAAAAAAAAA/wAAAAAAAAAAAAAAAAAAAAAAAAAAAAAA&#10;AAAAAAAAAAAAAAAAAAAAAAAAAAAAAAAAAAAAAAAAAAAAAAAAAAAAAAAAAAAAAAAAAAAAAAAAAAAA&#10;AAAAAAAAAAAAAAAAAAAAAAAAAAAAAAAAAAAAAAAAAAAAAAAAAAAAAAAAAAAAAAAAAAAAAAAAAAAA&#10;AAD/AAAAAAAAAAAAAAAA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E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AAAAAAAAAAAAAAAAAAAAAAEAAAD/AAAAAQAAAAAA&#10;AAD/AAAAAQAAAAAAAAD/AAAAAQAAAAAAAAAAAAAAAAAAAAAAAAD/AAAAAAAAAAAAAAAAAAAAAAAA&#10;AAEAAAD/AAAAAAAAAAAAAAAAAAAAAAAAAAEAAAD/AAAAAAAAAAAAAAAAAAAAAAAAAAAAAAAAAAAA&#10;AAAAAAAAAAAA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P8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Q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B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MfG7SAAAgAElEQVQ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P8AAAAAAAAAAQAAAAAAAAAAAAAAAAAAAAAAAAAAAAAAAAAAAAAAAAAAAAAA&#10;AAAAAAAAAAAAAAAAAAAAAAAAAAAAAAAAAAAAAAEAAAAAAAAA/wAAAAAAAAAAAAAAAAAAAAEAAAD/&#10;AAAAAAAAAAAAAAAAAAAAAAAAAAEAAAD/AAAAAAAAAAEAAAAAAAAA/w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D/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AAAAAAAAAAA/wAAAAAAAAAAAAAAAAAAAAAAAAAAAAAAAAAA&#10;AAAAAAAAAAAAAQAAAP8AAAAAAAAAAAAAAAAAAAAAAAAAAQAAAP8AAAAAAAAAAAAAAAAAAAAAAAAA&#10;AQ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BAAAAAAAAAAAAAAAAAAAAAAAAAAAAAAAAAAAA/wAAAAAA&#10;AAAAAAAAAAAAAAAAAAAAAAAA/wAAAAAAAAAAAAAAAAAAAA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P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AAAAAAAAAAAAAAAAAEAAAD/AAAA/wAAAAAA&#10;AAAAAAAAAAAAAAEAAAD/AAAAAAAAAAAAAAD/AAAAAAAAAAE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AAAAAAAAAAAAAAAAAAAAAAAAAAAP8AAAAA&#10;AAAAAAAAAAAAAAAAAAAAAA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wAAAAAAAAAAAAAA&#10;AAAAAAAAAAAAAAAAAAAAAAAAAAAAAAAAAAAAAAAAAAAAAAAAAAAAAAAAAAAAAAAAAAAAAAAAAAAA&#10;AAAAAAAAAAAAAAAAAAAAAAAAAAAAAAAAAAAAAAAAAAAAAAAAAAAAAAAAAAAAAAAAAAAAAAAAAAAA&#10;AAAAAAAAAAAAAAAAAAC6RxmjAAAgAElEQV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EAAAAAAAAAAA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Xyz7k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E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5hqCQAAIABJREFUAAAAAAAAAAAAAAAAAAAAAAAAAAAAAAAAAAAAAAAAAAAAAAAAAAAA&#10;AAAAAAAAAAAAAAAAAAAAAAAAAAAAAAAAAAAAAAAAAAAAAAAAAAAA/wAAAAAAAAAAAAAAAAAAAAAA&#10;AAAAAAAAAAAAAAAAAAAAAAAAAAAAAAAAAAAAAAAAAQAAAAAAAAAAAAAAAAAAAAAAAAAAAAAAAAAA&#10;AAAAAAAAAAAAAAAAAAAAAAAAAAAAAAAAAAAAAAAAAAAA/w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P8AAAAAAAAAAAAAAAAAAAAAAAAAAAAAAAAAAAAAAAAAAAAAAAAA&#10;AAAAAAAAAAAAAAEAAAAAAAAAA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B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P8AAAAAAAAAAAAAAAEAAAAAAAAAAAAAAAAAAAAAAAAAAAAAAAAAAAAAAAAA&#10;/wAAAAAAAAD/AAAAAAAAAAAAAAAAAAAAAAAAAAAAAAAAAAAAAAAAAAAAAAAAAAAAAAAAAAAAAAAA&#10;AAAAAAAAAAAAAAAAAAAA/w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D/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wAAAAAAAAAAAAAAAAAAAAAAAAAAAAAAAAAAAAAAAAABAAAAAQAAAAAA&#10;AAAAAAAAAAAAAAAAAAAAAAAAAAAAAAAAAAAAAAAAAAAAAAAAAAAAAAAAAAAAAAAAAAAAAAAAAAAA&#10;AAAAAAAAAAAAAA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D/AAAA/wAAAAEAAAAAAAAAAAAAAAAAAAAAAAAAAAAAAAAAAAAAAAAA&#10;AQAAAAAAAAAAAAAAAAAAAAAAAAAAAAAAAAAAAAAAAAAAAAAAAAAAAAAAAAAAAAAAAAAAAAAAAAAA&#10;AAAAAAAAAAAAAAD/AAAAAAAAAP8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P8AAAAAAAAAAAAAAAAAAAAAAAAAAAAAAAAAAAAAAAAAAAAAAAAAAAAAAAAAAAAA&#10;AAAAAAAAAAAAAAAAAAAAAAAAAAAAAAAAAAAAAAAAAAAAAAAAAAAAAAAAAAAAAAAAAAAAAAABAAAA&#10;AAAAAAAAAAA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AAAAAAAAAAAAAAAAAAAAAAAAAAAAAAAA&#10;AAAAAAAAAAAAAAAAAAAAAAAAAAAAAAAAAAAAAAAAAAAAAAAAAAAAAAAAAAAAAAAAAAAAAAAAAAAA&#10;AAAAAAAAAAAAAAAAAAAAAAAAAAAAAAAAAAAAAAAAAAAAAAAAAAAAAAAAAAAAAAAAAAAAAAAAAAAA&#10;AAAAAAAAAAAAAAAAAAAAAAAAAAAAAAAAAAAAAAAAAAAAAAA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9j1owAAIABJREF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AAAAAAAAAAABAAAAAAAAAAAAAAAAAAAAAAAAAAAAAAAAAAAA/wAA&#10;AAAAAAAAAAAAAAAAAAAAAAAAAAAAAAAAAAAAAAAAAAAAAAAAAAAAAAAAAAAAAAAAAAAAAAAAAAAA&#10;AAAAAAAAAAAAAAAA/wAAAAAAAAAA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AAAAAAAAAAAAAAAAAAAAAA&#10;AAAAAAAAAAAAAAAAAAAAAAAAAAAAAAAAAAAAAAAAAAAAAAAAAAAAAAAAAAAAAAAAAAAAAAAAAP8A&#10;AAAAAAAAAQAAAAAAAAAAAAAAAAAAAAAAAAAAAAAAAAAAAAAAAAAAAAAAAAAAAAAAAAD/AAAAAAAA&#10;AAEAAAAAAAAAAAAAAAAAAAAAAAAAAAAAAAAAAAAAAAAAAAAAAAAAAAAAAAAAAAAAAAAAAAD/AAAA&#10;AAAAAAEAAAAAAAAAAA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h&#10;N6Me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D/AAAAAAAAAAA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Hc1HOMA&#10;ACAASURBV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AAAAAAAAAAAAAAAAAAAAAAAAAAAAAAAAAAAAAAAAAAAAAAAAAAAAAA&#10;AAAAAAAAAAAAAAAAAAAAAAAAAAAAAAAAAAAAAAAAAAAAAAAAAAAAAAAAAAAAAAAAAAAAAA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AAAAAAAAAAAAAAAAAAAAAAAAAAAAAAAAAAAAA/wAAAAAAAAAAAAAAAAAAAAEAAAAAAAAAAAAA&#10;AAAAAAAAAAAAAA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3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M9Xb9&#10;AAAgAElEQVQAAAAAAAAAAAAAAAAAAAAAAAAAAAAAAAAAAAAAAAAAAAAAAAAAAAAAAAAAAAAAAAAA&#10;AAAAAAAAAAAAAAAAAAAAAAAAAAAAAAAAAAAAAAAAAAAAAAAAAAAAAAAAAAAAAAAAAAAAAAAAAAAA&#10;AAAAgP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3gwTQAACAA&#10;SURB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AAAAAAAAAAAAAAAAAAAAAAAAAAAAAAAAAAAAAAAAAAAAA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AAAAAAAAAAAAAAAAA&#10;AAAAAAAAAAAAAAAAAAAAAAA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AAAAAAAAAAAAAAAAAAAAAAAAAAAA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efAJwAAIABJREF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AAAAAAAAAAAAAAAAAAAA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P8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AAAAAAA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AAA&#10;AAAAAAAAAAAAAAAAAAAAAAAAAAAAAAAAAAAAAAAAAAAAAAAAAAAAAAAAAAAAAAAAAAAAAAAAAAAA&#10;AAAAAAAAAAAAAAAAAAAAAAAAAAAAAAAAAAAAAAAAAAAAAAAAAAAAAAAAAAAAAAAAAAAAAAAAAAAA&#10;AAAAAAAAAAAAAAAAAAAAAAAAAAAAAAAAAAAAAAAAAAAAAAAAAAAAAAAAAAAAAAAAAAAAAAAAAAAA&#10;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AAAAAAAAAAAAAAAAAAAAAAAAAAAAAAAA&#10;AAAAAAAAAAAAAAAAAAAAAAAAAAAAAAAAAAAAAAAAAAAAAAAAAAAAAAAAAAAAAAAAAAAAAAAAAAAA&#10;AAAAAAAAAAAAAAAAAAAAAAAAAAAAAAAAAAAAAAAAAAAAAAAAAAAAAACL9F4IAAAgAElEQVQ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aCyX0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bgktQAAByxJREFUAAAA&#10;AAAAAAAAAAAAAAAAAAAAAAAAAAAAAAAAAAAAAAAAAAAAAAAAAAAAAAAAAAAAAAAAAAAAAAAAAAAA&#10;AAAAAAAAAAAAAAAAAAAAAAAAAAAAAAAAAAAAAAAAAAAAAAAAAAAAAAAAAAAAAAAAAAAAAAGzBkz5&#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tOdoZeU7gA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">
                <o:lock v:ext="edit" rotation="t" aspectratio="f"/>
                <v:shape id="图片 -2147482558" o:spid="_x0000_s1026" o:spt="75" type="#_x0000_t75" style="position:absolute;left:2528;top:3128;height:4545;width:9345;" filled="f" o:preferrelative="t" stroked="f" coordsize="21600,21600" o:gfxdata="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N&#10;g3K5wwAAAOMAAAAPAAAAAAAAAAEAIAAAACIAAABkcnMvZG93bnJldi54bWxQSwECFAAUAAAACACH&#10;TuJAMy8FnjsAAAA5AAAAEAAAAAAAAAABACAAAAASAQAAZHJzL3NoYXBleG1sLnhtbFBLBQYAAAAA&#10;BgAGAFsBAAC8AwAAAAA=&#10;">
                  <v:fill on="f" focussize="0,0"/>
                  <v:stroke on="f"/>
                  <v:imagedata r:id="rId128" o:title=""/>
                  <o:lock v:ext="edit" aspectratio="t"/>
                </v:shape>
                <v:roundrect id="圆角矩形 1073743068" o:spid="_x0000_s1026" o:spt="2" style="position:absolute;left:5858;top:3613;height:2059;width:2686;" filled="f" stroked="t" coordsize="21600,21600" arcsize="0.166666666666667" o:gfxdata="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3pF&#10;1cEAAADjAAAADwAAAAAAAAABACAAAAAiAAAAZHJzL2Rvd25yZXYueG1sUEsBAhQAFAAAAAgAh07i&#10;QDMvBZ47AAAAOQAAABAAAAAAAAAAAQAgAAAAEAEAAGRycy9zaGFwZXhtbC54bWxQSwUGAAAAAAYA&#10;BgBbAQAAugMAAAAA&#10;">
                  <v:fill on="f" focussize="0,0"/>
                  <v:stroke weight="1.5pt" color="#00B0F0" joinstyle="round" dashstyle="dash"/>
                  <v:imagedata o:title=""/>
                  <o:lock v:ext="edit" aspectratio="f"/>
                </v:roundrect>
                <v:roundrect id="圆角矩形 1073743069" o:spid="_x0000_s1026" o:spt="2" style="position:absolute;left:8929;top:3294;height:4213;width:1215;" filled="f" stroked="t" coordsize="21600,21600" arcsize="0.166666666666667" o:gfxdata="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Oc&#10;/m3CAAAA4wAAAA8AAAAAAAAAAQAgAAAAIgAAAGRycy9kb3ducmV2LnhtbFBLAQIUABQAAAAIAIdO&#10;4kAzLwWeOwAAADkAAAAQAAAAAAAAAAEAIAAAABEBAABkcnMvc2hhcGV4bWwueG1sUEsFBgAAAAAG&#10;AAYAWwEAALsDAAAAAA==&#10;">
                  <v:fill on="f" focussize="0,0"/>
                  <v:stroke weight="1.5pt" color="#002060" joinstyle="round" dashstyle="dash"/>
                  <v:imagedata o:title=""/>
                  <o:lock v:ext="edit" aspectratio="f"/>
                </v:roundrect>
                <w10:wrap type="none"/>
                <w10:anchorlock/>
              </v:group>
            </w:pict>
          </mc:Fallback>
        </mc:AlternateContent>
      </w:r>
    </w:p>
    <w:p w14:paraId="2BB0347C">
      <w:pPr>
        <w:adjustRightInd w:val="0"/>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图62  铸字位置如图所示</w:t>
      </w:r>
    </w:p>
    <w:p w14:paraId="22CF914A">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6.1.6</w:t>
      </w:r>
      <w:r>
        <w:rPr>
          <w:rFonts w:hint="eastAsia" w:ascii="宋体" w:hAnsi="宋体" w:eastAsia="宋体" w:cs="宋体"/>
          <w:sz w:val="24"/>
          <w:szCs w:val="24"/>
        </w:rPr>
        <w:t>模具铭牌填写标准</w:t>
      </w:r>
    </w:p>
    <w:p w14:paraId="0AD5658A">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6.1.6.1</w:t>
      </w:r>
      <w:r>
        <w:rPr>
          <w:rFonts w:hint="eastAsia" w:ascii="宋体" w:hAnsi="宋体" w:eastAsia="宋体" w:cs="宋体"/>
          <w:sz w:val="24"/>
          <w:szCs w:val="24"/>
        </w:rPr>
        <w:t>字体格式：宋体</w:t>
      </w:r>
    </w:p>
    <w:p w14:paraId="48249186">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6.1.6.2</w:t>
      </w:r>
      <w:r>
        <w:rPr>
          <w:rFonts w:hint="eastAsia" w:ascii="宋体" w:hAnsi="宋体" w:eastAsia="宋体" w:cs="宋体"/>
          <w:sz w:val="24"/>
          <w:szCs w:val="24"/>
        </w:rPr>
        <w:t>字体颜色：黑色</w:t>
      </w:r>
    </w:p>
    <w:p w14:paraId="7A44E6EC">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6.1.6.3</w:t>
      </w:r>
      <w:r>
        <w:rPr>
          <w:rFonts w:hint="eastAsia" w:ascii="宋体" w:hAnsi="宋体" w:eastAsia="宋体" w:cs="宋体"/>
          <w:sz w:val="24"/>
          <w:szCs w:val="24"/>
        </w:rPr>
        <w:t>字体大小：大字体，高 8mm/小字体：高 3.5mm</w:t>
      </w:r>
    </w:p>
    <w:p w14:paraId="1997C399">
      <w:pPr>
        <w:adjustRightIn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模具铭牌示意，见图63所示：</w:t>
      </w:r>
    </w:p>
    <w:p w14:paraId="4969280C">
      <w:pPr>
        <w:adjustRightIn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object>
          <v:shape id="_x0000_i1026" o:spt="75" type="#_x0000_t75" style="height:177.6pt;width:428.7pt;" o:ole="t" filled="f" o:preferrelative="t" stroked="f" coordsize="21600,21600">
            <v:path/>
            <v:fill on="f" focussize="0,0"/>
            <v:stroke on="f"/>
            <v:imagedata r:id="rId130" o:title=""/>
            <o:lock v:ext="edit" aspectratio="t"/>
            <w10:wrap type="none"/>
            <w10:anchorlock/>
          </v:shape>
          <o:OLEObject Type="Embed" ProgID="AutoCAD.Drawing.19" ShapeID="_x0000_i1026" DrawAspect="Content" ObjectID="_1468075726" r:id="rId129">
            <o:LockedField>false</o:LockedField>
          </o:OLEObject>
        </w:object>
      </w:r>
    </w:p>
    <w:p w14:paraId="189CC6C7">
      <w:pPr>
        <w:adjustRightInd w:val="0"/>
        <w:spacing w:line="360" w:lineRule="auto"/>
        <w:ind w:firstLine="480" w:firstLineChars="200"/>
        <w:jc w:val="center"/>
        <w:rPr>
          <w:rFonts w:hint="eastAsia" w:ascii="宋体" w:hAnsi="宋体" w:eastAsia="宋体" w:cs="宋体"/>
          <w:bCs/>
          <w:sz w:val="24"/>
          <w:szCs w:val="24"/>
        </w:rPr>
      </w:pPr>
      <w:r>
        <w:rPr>
          <w:rFonts w:hint="eastAsia" w:ascii="宋体" w:hAnsi="宋体" w:eastAsia="宋体" w:cs="宋体"/>
          <w:sz w:val="24"/>
          <w:szCs w:val="24"/>
        </w:rPr>
        <w:t>图63  模具</w:t>
      </w:r>
      <w:r>
        <w:rPr>
          <w:rFonts w:hint="eastAsia" w:ascii="宋体" w:hAnsi="宋体" w:eastAsia="宋体" w:cs="宋体"/>
          <w:bCs/>
          <w:sz w:val="24"/>
          <w:szCs w:val="24"/>
        </w:rPr>
        <w:t>铭牌示意图</w:t>
      </w:r>
    </w:p>
    <w:p w14:paraId="75AF8005">
      <w:pPr>
        <w:pStyle w:val="106"/>
        <w:spacing w:line="360" w:lineRule="auto"/>
        <w:ind w:firstLine="420"/>
        <w:rPr>
          <w:rFonts w:hint="eastAsia" w:ascii="宋体" w:hAnsi="宋体" w:eastAsia="宋体" w:cs="宋体"/>
          <w:sz w:val="24"/>
          <w:szCs w:val="24"/>
        </w:rPr>
      </w:pPr>
      <w:r>
        <w:rPr>
          <w:rFonts w:hint="eastAsia" w:ascii="宋体" w:hAnsi="宋体" w:eastAsia="宋体" w:cs="宋体"/>
          <w:sz w:val="24"/>
          <w:szCs w:val="24"/>
        </w:rPr>
        <w:t>使用顶杆的模具还应有顶杆标牌，包含方向标记、顶杆位置、顶杆顶出高度等，如图64所示：</w:t>
      </w:r>
    </w:p>
    <w:p w14:paraId="6A14460A">
      <w:pPr>
        <w:adjustRightInd w:val="0"/>
        <w:spacing w:line="360" w:lineRule="auto"/>
        <w:ind w:left="690" w:leftChars="100" w:hanging="480" w:hangingChars="200"/>
        <w:jc w:val="center"/>
        <w:rPr>
          <w:rFonts w:hint="eastAsia" w:ascii="宋体" w:hAnsi="宋体" w:eastAsia="宋体" w:cs="宋体"/>
          <w:sz w:val="24"/>
          <w:szCs w:val="24"/>
        </w:rPr>
      </w:pPr>
      <w:r>
        <w:rPr>
          <w:rFonts w:hint="eastAsia" w:ascii="宋体" w:hAnsi="宋体" w:eastAsia="宋体" w:cs="宋体"/>
          <w:sz w:val="24"/>
          <w:szCs w:val="24"/>
        </w:rPr>
        <w:object>
          <v:shape id="_x0000_i1027" o:spt="75" type="#_x0000_t75" style="height:203.5pt;width:446.95pt;" o:ole="t" filled="f" o:preferrelative="t" stroked="f" coordsize="21600,21600">
            <v:path/>
            <v:fill on="f" focussize="0,0"/>
            <v:stroke on="f"/>
            <v:imagedata r:id="rId132" o:title=""/>
            <o:lock v:ext="edit" aspectratio="t"/>
            <w10:wrap type="none"/>
            <w10:anchorlock/>
          </v:shape>
          <o:OLEObject Type="Embed" ProgID="AutoCAD.Drawing.19" ShapeID="_x0000_i1027" DrawAspect="Content" ObjectID="_1468075727" r:id="rId131">
            <o:LockedField>false</o:LockedField>
          </o:OLEObject>
        </w:object>
      </w:r>
      <w:r>
        <w:rPr>
          <w:rFonts w:hint="eastAsia" w:ascii="宋体" w:hAnsi="宋体" w:eastAsia="宋体" w:cs="宋体"/>
          <w:sz w:val="24"/>
          <w:szCs w:val="24"/>
        </w:rPr>
        <w:t>图64  顶杆</w:t>
      </w:r>
      <w:r>
        <w:rPr>
          <w:rFonts w:hint="eastAsia" w:ascii="宋体" w:hAnsi="宋体" w:eastAsia="宋体" w:cs="宋体"/>
          <w:color w:val="000000"/>
          <w:sz w:val="24"/>
          <w:szCs w:val="24"/>
        </w:rPr>
        <w:t>标牌示意图</w:t>
      </w:r>
    </w:p>
    <w:p w14:paraId="2C76827C">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6.1.6.4</w:t>
      </w:r>
      <w:r>
        <w:rPr>
          <w:rFonts w:hint="eastAsia" w:ascii="宋体" w:hAnsi="宋体" w:eastAsia="宋体" w:cs="宋体"/>
          <w:sz w:val="24"/>
          <w:szCs w:val="24"/>
        </w:rPr>
        <w:t>铭牌技术要求：</w:t>
      </w:r>
    </w:p>
    <w:p w14:paraId="6FF5F2B3">
      <w:pPr>
        <w:numPr>
          <w:ilvl w:val="2"/>
          <w:numId w:val="0"/>
        </w:numPr>
        <w:tabs>
          <w:tab w:val="left" w:pos="540"/>
          <w:tab w:val="left" w:pos="720"/>
        </w:tabs>
        <w:autoSpaceDE w:val="0"/>
        <w:autoSpaceDN w:val="0"/>
        <w:adjustRightInd w:val="0"/>
        <w:snapToGrid w:val="0"/>
        <w:spacing w:before="156" w:beforeLines="50" w:after="156" w:afterLines="50" w:line="360" w:lineRule="auto"/>
        <w:ind w:left="840" w:leftChars="0" w:hanging="420" w:firstLineChars="0"/>
        <w:jc w:val="left"/>
        <w:textAlignment w:val="top"/>
        <w:rPr>
          <w:rFonts w:hint="eastAsia" w:ascii="宋体" w:hAnsi="宋体" w:eastAsia="宋体" w:cs="宋体"/>
          <w:sz w:val="24"/>
          <w:szCs w:val="24"/>
        </w:rPr>
      </w:pPr>
      <w:r>
        <w:rPr>
          <w:rFonts w:hint="eastAsia" w:ascii="宋体" w:hAnsi="宋体" w:eastAsia="宋体" w:cs="宋体"/>
          <w:kern w:val="2"/>
          <w:sz w:val="24"/>
          <w:szCs w:val="24"/>
          <w:lang w:val="en-US" w:eastAsia="zh-CN" w:bidi="ar-SA"/>
        </w:rPr>
        <w:t>a)</w:t>
      </w:r>
      <w:r>
        <w:rPr>
          <w:rFonts w:hint="eastAsia" w:ascii="宋体" w:hAnsi="宋体" w:eastAsia="宋体" w:cs="宋体"/>
          <w:sz w:val="24"/>
          <w:szCs w:val="24"/>
        </w:rPr>
        <w:t>标牌材质铝合金或不锈钢。</w:t>
      </w:r>
    </w:p>
    <w:p w14:paraId="5B5721C5">
      <w:pPr>
        <w:numPr>
          <w:ilvl w:val="2"/>
          <w:numId w:val="0"/>
        </w:numPr>
        <w:tabs>
          <w:tab w:val="left" w:pos="540"/>
          <w:tab w:val="left" w:pos="720"/>
        </w:tabs>
        <w:autoSpaceDE w:val="0"/>
        <w:autoSpaceDN w:val="0"/>
        <w:adjustRightInd w:val="0"/>
        <w:snapToGrid w:val="0"/>
        <w:spacing w:before="156" w:beforeLines="50" w:after="156" w:afterLines="50" w:line="360" w:lineRule="auto"/>
        <w:ind w:left="840" w:leftChars="0" w:hanging="420" w:firstLineChars="0"/>
        <w:jc w:val="left"/>
        <w:textAlignment w:val="top"/>
        <w:rPr>
          <w:rFonts w:hint="eastAsia" w:ascii="宋体" w:hAnsi="宋体" w:eastAsia="宋体" w:cs="宋体"/>
          <w:sz w:val="24"/>
          <w:szCs w:val="24"/>
        </w:rPr>
      </w:pPr>
      <w:r>
        <w:rPr>
          <w:rFonts w:hint="eastAsia" w:ascii="宋体" w:hAnsi="宋体" w:eastAsia="宋体" w:cs="宋体"/>
          <w:kern w:val="2"/>
          <w:sz w:val="24"/>
          <w:szCs w:val="24"/>
          <w:lang w:val="en-US" w:eastAsia="zh-CN" w:bidi="ar-SA"/>
        </w:rPr>
        <w:t>b)</w:t>
      </w:r>
      <w:r>
        <w:rPr>
          <w:rFonts w:hint="eastAsia" w:ascii="宋体" w:hAnsi="宋体" w:eastAsia="宋体" w:cs="宋体"/>
          <w:sz w:val="24"/>
          <w:szCs w:val="24"/>
        </w:rPr>
        <w:t xml:space="preserve">所有文字要求为凹型。 </w:t>
      </w:r>
    </w:p>
    <w:p w14:paraId="201F69A3">
      <w:pPr>
        <w:numPr>
          <w:ilvl w:val="2"/>
          <w:numId w:val="0"/>
        </w:numPr>
        <w:tabs>
          <w:tab w:val="left" w:pos="540"/>
          <w:tab w:val="left" w:pos="720"/>
        </w:tabs>
        <w:autoSpaceDE w:val="0"/>
        <w:autoSpaceDN w:val="0"/>
        <w:adjustRightInd w:val="0"/>
        <w:snapToGrid w:val="0"/>
        <w:spacing w:before="156" w:beforeLines="50" w:after="156" w:afterLines="50" w:line="360" w:lineRule="auto"/>
        <w:ind w:left="840" w:leftChars="0" w:hanging="420" w:firstLineChars="0"/>
        <w:jc w:val="left"/>
        <w:textAlignment w:val="top"/>
        <w:rPr>
          <w:rFonts w:hint="eastAsia" w:ascii="宋体" w:hAnsi="宋体" w:eastAsia="宋体" w:cs="宋体"/>
          <w:sz w:val="24"/>
          <w:szCs w:val="24"/>
        </w:rPr>
      </w:pPr>
      <w:r>
        <w:rPr>
          <w:rFonts w:hint="eastAsia" w:ascii="宋体" w:hAnsi="宋体" w:eastAsia="宋体" w:cs="宋体"/>
          <w:kern w:val="2"/>
          <w:sz w:val="24"/>
          <w:szCs w:val="24"/>
          <w:lang w:val="en-US" w:eastAsia="zh-CN" w:bidi="ar-SA"/>
        </w:rPr>
        <w:t>c)</w:t>
      </w:r>
      <w:r>
        <w:rPr>
          <w:rFonts w:hint="eastAsia" w:ascii="宋体" w:hAnsi="宋体" w:eastAsia="宋体" w:cs="宋体"/>
          <w:sz w:val="24"/>
          <w:szCs w:val="24"/>
        </w:rPr>
        <w:t>标牌厚度为1.5mm，内部表格采用凸线。</w:t>
      </w:r>
    </w:p>
    <w:p w14:paraId="14A6EC7C">
      <w:pPr>
        <w:numPr>
          <w:ilvl w:val="2"/>
          <w:numId w:val="0"/>
        </w:numPr>
        <w:tabs>
          <w:tab w:val="left" w:pos="540"/>
          <w:tab w:val="left" w:pos="720"/>
        </w:tabs>
        <w:autoSpaceDE w:val="0"/>
        <w:autoSpaceDN w:val="0"/>
        <w:adjustRightInd w:val="0"/>
        <w:snapToGrid w:val="0"/>
        <w:spacing w:before="156" w:beforeLines="50" w:after="156" w:afterLines="50" w:line="360" w:lineRule="auto"/>
        <w:ind w:left="840" w:leftChars="0" w:hanging="420" w:firstLineChars="0"/>
        <w:jc w:val="left"/>
        <w:textAlignment w:val="top"/>
        <w:rPr>
          <w:rFonts w:hint="eastAsia" w:ascii="宋体" w:hAnsi="宋体" w:eastAsia="宋体" w:cs="宋体"/>
          <w:sz w:val="24"/>
          <w:szCs w:val="24"/>
        </w:rPr>
      </w:pPr>
      <w:r>
        <w:rPr>
          <w:rFonts w:hint="eastAsia" w:ascii="宋体" w:hAnsi="宋体" w:eastAsia="宋体" w:cs="宋体"/>
          <w:kern w:val="2"/>
          <w:sz w:val="24"/>
          <w:szCs w:val="24"/>
          <w:lang w:val="en-US" w:eastAsia="zh-CN" w:bidi="ar-SA"/>
        </w:rPr>
        <w:t>d)</w:t>
      </w:r>
      <w:r>
        <w:rPr>
          <w:rFonts w:hint="eastAsia" w:ascii="宋体" w:hAnsi="宋体" w:eastAsia="宋体" w:cs="宋体"/>
          <w:sz w:val="24"/>
          <w:szCs w:val="24"/>
        </w:rPr>
        <w:t>标牌用铆钉紧固在工装上。</w:t>
      </w:r>
    </w:p>
    <w:p w14:paraId="009D8E8B">
      <w:pPr>
        <w:pStyle w:val="109"/>
        <w:numPr>
          <w:ilvl w:val="2"/>
          <w:numId w:val="0"/>
        </w:numPr>
        <w:spacing w:before="156" w:beforeLines="50" w:after="156" w:afterLines="50"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6.2</w:t>
      </w:r>
      <w:r>
        <w:rPr>
          <w:rFonts w:hint="eastAsia" w:ascii="宋体" w:hAnsi="宋体" w:eastAsia="宋体" w:cs="宋体"/>
          <w:sz w:val="24"/>
          <w:szCs w:val="24"/>
        </w:rPr>
        <w:t>模具颜色规范</w:t>
      </w:r>
    </w:p>
    <w:p w14:paraId="5A7CF815">
      <w:pPr>
        <w:pStyle w:val="149"/>
        <w:numPr>
          <w:ilvl w:val="3"/>
          <w:numId w:val="0"/>
        </w:numPr>
        <w:spacing w:before="78" w:after="78" w:line="360" w:lineRule="auto"/>
        <w:ind w:left="283"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6.2.1</w:t>
      </w:r>
      <w:r>
        <w:rPr>
          <w:rFonts w:hint="eastAsia" w:ascii="宋体" w:hAnsi="宋体" w:eastAsia="宋体" w:cs="宋体"/>
          <w:sz w:val="24"/>
          <w:szCs w:val="24"/>
        </w:rPr>
        <w:t>模具涂漆应先涂底漆（底漆为防锈漆），再涂车型识别色漆。</w:t>
      </w:r>
    </w:p>
    <w:p w14:paraId="1F809850">
      <w:pPr>
        <w:pStyle w:val="149"/>
        <w:numPr>
          <w:ilvl w:val="3"/>
          <w:numId w:val="0"/>
        </w:numPr>
        <w:spacing w:before="78" w:after="78" w:line="360" w:lineRule="auto"/>
        <w:ind w:left="283"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6.2.2</w:t>
      </w:r>
      <w:r>
        <w:rPr>
          <w:rFonts w:hint="eastAsia" w:ascii="宋体" w:hAnsi="宋体" w:eastAsia="宋体" w:cs="宋体"/>
          <w:sz w:val="24"/>
          <w:szCs w:val="24"/>
        </w:rPr>
        <w:t>模具工作型面以外的本体涂车型识别色（根据不同车型要求）。</w:t>
      </w:r>
    </w:p>
    <w:p w14:paraId="7DC8A949">
      <w:pPr>
        <w:pStyle w:val="149"/>
        <w:numPr>
          <w:ilvl w:val="3"/>
          <w:numId w:val="0"/>
        </w:numPr>
        <w:spacing w:before="78" w:after="78" w:line="360" w:lineRule="auto"/>
        <w:ind w:left="283" w:leftChars="0" w:firstLine="0" w:firstLineChars="0"/>
        <w:rPr>
          <w:rFonts w:hint="eastAsia" w:ascii="宋体" w:hAnsi="宋体" w:eastAsia="宋体" w:cs="宋体"/>
          <w:b/>
          <w:sz w:val="24"/>
          <w:szCs w:val="24"/>
        </w:rPr>
      </w:pPr>
      <w:r>
        <w:rPr>
          <w:rFonts w:hint="eastAsia" w:ascii="宋体" w:hAnsi="宋体" w:eastAsia="宋体" w:cs="宋体"/>
          <w:b w:val="0"/>
          <w:i w:val="0"/>
          <w:color w:val="auto"/>
          <w:sz w:val="24"/>
          <w:szCs w:val="24"/>
          <w:lang w:val="en-US" w:eastAsia="zh-CN" w:bidi="ar-SA"/>
        </w:rPr>
        <w:t>6.2.3</w:t>
      </w:r>
      <w:r>
        <w:rPr>
          <w:rFonts w:hint="eastAsia" w:ascii="宋体" w:hAnsi="宋体" w:eastAsia="宋体" w:cs="宋体"/>
          <w:sz w:val="24"/>
          <w:szCs w:val="24"/>
        </w:rPr>
        <w:t>模具本体及部件涂色标准详见表11。</w:t>
      </w:r>
    </w:p>
    <w:p w14:paraId="46307E1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表11  模具涂色标准</w:t>
      </w:r>
    </w:p>
    <w:tbl>
      <w:tblPr>
        <w:tblStyle w:val="37"/>
        <w:tblW w:w="9248" w:type="dxa"/>
        <w:tblInd w:w="108" w:type="dxa"/>
        <w:tblLayout w:type="fixed"/>
        <w:tblCellMar>
          <w:top w:w="0" w:type="dxa"/>
          <w:left w:w="108" w:type="dxa"/>
          <w:bottom w:w="0" w:type="dxa"/>
          <w:right w:w="108" w:type="dxa"/>
        </w:tblCellMar>
      </w:tblPr>
      <w:tblGrid>
        <w:gridCol w:w="1112"/>
        <w:gridCol w:w="1895"/>
        <w:gridCol w:w="2431"/>
        <w:gridCol w:w="1112"/>
        <w:gridCol w:w="1638"/>
        <w:gridCol w:w="1060"/>
      </w:tblGrid>
      <w:tr w14:paraId="32CF5A42">
        <w:tblPrEx>
          <w:tblCellMar>
            <w:top w:w="0" w:type="dxa"/>
            <w:left w:w="108" w:type="dxa"/>
            <w:bottom w:w="0" w:type="dxa"/>
            <w:right w:w="108" w:type="dxa"/>
          </w:tblCellMar>
        </w:tblPrEx>
        <w:trPr>
          <w:trHeight w:val="454" w:hRule="atLeast"/>
        </w:trPr>
        <w:tc>
          <w:tcPr>
            <w:tcW w:w="1112" w:type="dxa"/>
            <w:tcBorders>
              <w:top w:val="single" w:color="auto" w:sz="4" w:space="0"/>
              <w:left w:val="single" w:color="auto" w:sz="4" w:space="0"/>
              <w:bottom w:val="single" w:color="auto" w:sz="4" w:space="0"/>
              <w:right w:val="single" w:color="auto" w:sz="4" w:space="0"/>
            </w:tcBorders>
            <w:noWrap/>
            <w:vAlign w:val="center"/>
          </w:tcPr>
          <w:p w14:paraId="7FDFD6E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序号</w:t>
            </w:r>
          </w:p>
        </w:tc>
        <w:tc>
          <w:tcPr>
            <w:tcW w:w="1895" w:type="dxa"/>
            <w:tcBorders>
              <w:top w:val="single" w:color="auto" w:sz="4" w:space="0"/>
              <w:left w:val="nil"/>
              <w:bottom w:val="single" w:color="auto" w:sz="4" w:space="0"/>
              <w:right w:val="single" w:color="auto" w:sz="4" w:space="0"/>
            </w:tcBorders>
            <w:noWrap/>
            <w:vAlign w:val="center"/>
          </w:tcPr>
          <w:p w14:paraId="05E215F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部位名称</w:t>
            </w:r>
          </w:p>
        </w:tc>
        <w:tc>
          <w:tcPr>
            <w:tcW w:w="2431" w:type="dxa"/>
            <w:tcBorders>
              <w:top w:val="single" w:color="auto" w:sz="4" w:space="0"/>
              <w:left w:val="nil"/>
              <w:bottom w:val="single" w:color="auto" w:sz="4" w:space="0"/>
              <w:right w:val="single" w:color="auto" w:sz="4" w:space="0"/>
            </w:tcBorders>
            <w:noWrap/>
            <w:vAlign w:val="center"/>
          </w:tcPr>
          <w:p w14:paraId="20E0E9F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涂色位置</w:t>
            </w:r>
          </w:p>
        </w:tc>
        <w:tc>
          <w:tcPr>
            <w:tcW w:w="1112" w:type="dxa"/>
            <w:tcBorders>
              <w:top w:val="single" w:color="auto" w:sz="4" w:space="0"/>
              <w:left w:val="nil"/>
              <w:bottom w:val="single" w:color="auto" w:sz="4" w:space="0"/>
              <w:right w:val="single" w:color="auto" w:sz="4" w:space="0"/>
            </w:tcBorders>
            <w:noWrap w:val="0"/>
            <w:vAlign w:val="center"/>
          </w:tcPr>
          <w:p w14:paraId="6F1BD00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颜色</w:t>
            </w:r>
          </w:p>
        </w:tc>
        <w:tc>
          <w:tcPr>
            <w:tcW w:w="1638" w:type="dxa"/>
            <w:tcBorders>
              <w:top w:val="single" w:color="auto" w:sz="4" w:space="0"/>
              <w:left w:val="nil"/>
              <w:bottom w:val="single" w:color="auto" w:sz="4" w:space="0"/>
              <w:right w:val="single" w:color="auto" w:sz="4" w:space="0"/>
            </w:tcBorders>
            <w:noWrap/>
            <w:vAlign w:val="center"/>
          </w:tcPr>
          <w:p w14:paraId="60ECAB3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色号</w:t>
            </w:r>
          </w:p>
        </w:tc>
        <w:tc>
          <w:tcPr>
            <w:tcW w:w="1060" w:type="dxa"/>
            <w:tcBorders>
              <w:top w:val="single" w:color="auto" w:sz="4" w:space="0"/>
              <w:left w:val="nil"/>
              <w:bottom w:val="single" w:color="auto" w:sz="4" w:space="0"/>
              <w:right w:val="single" w:color="auto" w:sz="4" w:space="0"/>
            </w:tcBorders>
            <w:noWrap/>
            <w:vAlign w:val="center"/>
          </w:tcPr>
          <w:p w14:paraId="74C235D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备注</w:t>
            </w:r>
          </w:p>
        </w:tc>
      </w:tr>
      <w:tr w14:paraId="7F66C7BC">
        <w:tblPrEx>
          <w:tblCellMar>
            <w:top w:w="0" w:type="dxa"/>
            <w:left w:w="108" w:type="dxa"/>
            <w:bottom w:w="0" w:type="dxa"/>
            <w:right w:w="108" w:type="dxa"/>
          </w:tblCellMar>
        </w:tblPrEx>
        <w:trPr>
          <w:trHeight w:val="716" w:hRule="atLeast"/>
        </w:trPr>
        <w:tc>
          <w:tcPr>
            <w:tcW w:w="1112" w:type="dxa"/>
            <w:tcBorders>
              <w:top w:val="nil"/>
              <w:left w:val="single" w:color="auto" w:sz="4" w:space="0"/>
              <w:bottom w:val="single" w:color="auto" w:sz="4" w:space="0"/>
              <w:right w:val="single" w:color="auto" w:sz="4" w:space="0"/>
            </w:tcBorders>
            <w:noWrap/>
            <w:vAlign w:val="center"/>
          </w:tcPr>
          <w:p w14:paraId="075675A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1895" w:type="dxa"/>
            <w:tcBorders>
              <w:top w:val="nil"/>
              <w:left w:val="nil"/>
              <w:bottom w:val="single" w:color="auto" w:sz="4" w:space="0"/>
              <w:right w:val="single" w:color="auto" w:sz="4" w:space="0"/>
            </w:tcBorders>
            <w:noWrap/>
            <w:vAlign w:val="center"/>
          </w:tcPr>
          <w:p w14:paraId="6611B83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模具车型识别色</w:t>
            </w:r>
          </w:p>
        </w:tc>
        <w:tc>
          <w:tcPr>
            <w:tcW w:w="2431" w:type="dxa"/>
            <w:tcBorders>
              <w:top w:val="nil"/>
              <w:left w:val="nil"/>
              <w:bottom w:val="single" w:color="auto" w:sz="4" w:space="0"/>
              <w:right w:val="single" w:color="auto" w:sz="4" w:space="0"/>
            </w:tcBorders>
            <w:noWrap/>
            <w:vAlign w:val="center"/>
          </w:tcPr>
          <w:p w14:paraId="6959FEB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所有铸造非加工面</w:t>
            </w:r>
          </w:p>
        </w:tc>
        <w:tc>
          <w:tcPr>
            <w:tcW w:w="1112" w:type="dxa"/>
            <w:tcBorders>
              <w:top w:val="nil"/>
              <w:left w:val="nil"/>
              <w:bottom w:val="single" w:color="auto" w:sz="4" w:space="0"/>
              <w:right w:val="single" w:color="auto" w:sz="4" w:space="0"/>
            </w:tcBorders>
            <w:noWrap w:val="0"/>
            <w:vAlign w:val="center"/>
          </w:tcPr>
          <w:p w14:paraId="16682F8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根据不同车型要求</w:t>
            </w:r>
          </w:p>
        </w:tc>
        <w:tc>
          <w:tcPr>
            <w:tcW w:w="1638" w:type="dxa"/>
            <w:tcBorders>
              <w:top w:val="nil"/>
              <w:left w:val="nil"/>
              <w:bottom w:val="single" w:color="auto" w:sz="4" w:space="0"/>
              <w:right w:val="single" w:color="auto" w:sz="4" w:space="0"/>
            </w:tcBorders>
            <w:noWrap/>
            <w:vAlign w:val="center"/>
          </w:tcPr>
          <w:p w14:paraId="0D6F1EEF">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4"/>
                <w:lang w:eastAsia="zh-CN"/>
              </w:rPr>
            </w:pPr>
          </w:p>
        </w:tc>
        <w:tc>
          <w:tcPr>
            <w:tcW w:w="1060" w:type="dxa"/>
            <w:tcBorders>
              <w:top w:val="nil"/>
              <w:left w:val="nil"/>
              <w:bottom w:val="single" w:color="auto" w:sz="4" w:space="0"/>
              <w:right w:val="single" w:color="auto" w:sz="4" w:space="0"/>
            </w:tcBorders>
            <w:noWrap/>
            <w:vAlign w:val="center"/>
          </w:tcPr>
          <w:p w14:paraId="03110640">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lang w:eastAsia="zh-CN"/>
              </w:rPr>
            </w:pPr>
          </w:p>
        </w:tc>
      </w:tr>
      <w:tr w14:paraId="4E1D63CD">
        <w:tblPrEx>
          <w:tblCellMar>
            <w:top w:w="0" w:type="dxa"/>
            <w:left w:w="108" w:type="dxa"/>
            <w:bottom w:w="0" w:type="dxa"/>
            <w:right w:w="108" w:type="dxa"/>
          </w:tblCellMar>
        </w:tblPrEx>
        <w:trPr>
          <w:trHeight w:val="454" w:hRule="atLeast"/>
        </w:trPr>
        <w:tc>
          <w:tcPr>
            <w:tcW w:w="1112" w:type="dxa"/>
            <w:vMerge w:val="restart"/>
            <w:tcBorders>
              <w:top w:val="nil"/>
              <w:left w:val="single" w:color="auto" w:sz="4" w:space="0"/>
              <w:bottom w:val="single" w:color="auto" w:sz="4" w:space="0"/>
              <w:right w:val="single" w:color="auto" w:sz="4" w:space="0"/>
            </w:tcBorders>
            <w:noWrap/>
            <w:vAlign w:val="center"/>
          </w:tcPr>
          <w:p w14:paraId="208519B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1895" w:type="dxa"/>
            <w:vMerge w:val="restart"/>
            <w:tcBorders>
              <w:top w:val="nil"/>
              <w:left w:val="single" w:color="auto" w:sz="4" w:space="0"/>
              <w:bottom w:val="single" w:color="auto" w:sz="4" w:space="0"/>
              <w:right w:val="single" w:color="auto" w:sz="4" w:space="0"/>
            </w:tcBorders>
            <w:noWrap/>
            <w:vAlign w:val="center"/>
          </w:tcPr>
          <w:p w14:paraId="33FFFBB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铸造的文字和箭头</w:t>
            </w:r>
          </w:p>
        </w:tc>
        <w:tc>
          <w:tcPr>
            <w:tcW w:w="2431" w:type="dxa"/>
            <w:tcBorders>
              <w:top w:val="nil"/>
              <w:left w:val="nil"/>
              <w:bottom w:val="single" w:color="auto" w:sz="4" w:space="0"/>
              <w:right w:val="single" w:color="auto" w:sz="4" w:space="0"/>
            </w:tcBorders>
            <w:noWrap/>
            <w:vAlign w:val="center"/>
          </w:tcPr>
          <w:p w14:paraId="327B680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送料方向、车型、件</w:t>
            </w:r>
          </w:p>
        </w:tc>
        <w:tc>
          <w:tcPr>
            <w:tcW w:w="1112" w:type="dxa"/>
            <w:vMerge w:val="restart"/>
            <w:tcBorders>
              <w:top w:val="nil"/>
              <w:left w:val="single" w:color="auto" w:sz="4" w:space="0"/>
              <w:bottom w:val="single" w:color="auto" w:sz="4" w:space="0"/>
              <w:right w:val="single" w:color="auto" w:sz="4" w:space="0"/>
            </w:tcBorders>
            <w:noWrap w:val="0"/>
            <w:vAlign w:val="center"/>
          </w:tcPr>
          <w:p w14:paraId="125B54D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交通红</w:t>
            </w:r>
          </w:p>
        </w:tc>
        <w:tc>
          <w:tcPr>
            <w:tcW w:w="1638" w:type="dxa"/>
            <w:vMerge w:val="restart"/>
            <w:tcBorders>
              <w:top w:val="nil"/>
              <w:left w:val="single" w:color="auto" w:sz="4" w:space="0"/>
              <w:bottom w:val="single" w:color="auto" w:sz="4" w:space="0"/>
              <w:right w:val="single" w:color="auto" w:sz="4" w:space="0"/>
            </w:tcBorders>
            <w:noWrap/>
            <w:vAlign w:val="center"/>
          </w:tcPr>
          <w:p w14:paraId="60B55F1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RAL 3020</w:t>
            </w:r>
          </w:p>
        </w:tc>
        <w:tc>
          <w:tcPr>
            <w:tcW w:w="1060" w:type="dxa"/>
            <w:vMerge w:val="restart"/>
            <w:tcBorders>
              <w:top w:val="nil"/>
              <w:left w:val="single" w:color="auto" w:sz="4" w:space="0"/>
              <w:bottom w:val="single" w:color="auto" w:sz="4" w:space="0"/>
              <w:right w:val="single" w:color="auto" w:sz="4" w:space="0"/>
            </w:tcBorders>
            <w:noWrap/>
            <w:vAlign w:val="center"/>
          </w:tcPr>
          <w:p w14:paraId="388AD4D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6A6687C8">
        <w:tblPrEx>
          <w:tblCellMar>
            <w:top w:w="0" w:type="dxa"/>
            <w:left w:w="108" w:type="dxa"/>
            <w:bottom w:w="0" w:type="dxa"/>
            <w:right w:w="108" w:type="dxa"/>
          </w:tblCellMar>
        </w:tblPrEx>
        <w:trPr>
          <w:trHeight w:val="454" w:hRule="atLeast"/>
        </w:trPr>
        <w:tc>
          <w:tcPr>
            <w:tcW w:w="1112" w:type="dxa"/>
            <w:vMerge w:val="continue"/>
            <w:tcBorders>
              <w:top w:val="nil"/>
              <w:left w:val="single" w:color="auto" w:sz="4" w:space="0"/>
              <w:bottom w:val="single" w:color="auto" w:sz="4" w:space="0"/>
              <w:right w:val="single" w:color="auto" w:sz="4" w:space="0"/>
            </w:tcBorders>
            <w:noWrap w:val="0"/>
            <w:vAlign w:val="center"/>
          </w:tcPr>
          <w:p w14:paraId="5F7654D2">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1895" w:type="dxa"/>
            <w:vMerge w:val="continue"/>
            <w:tcBorders>
              <w:top w:val="nil"/>
              <w:left w:val="single" w:color="auto" w:sz="4" w:space="0"/>
              <w:bottom w:val="single" w:color="auto" w:sz="4" w:space="0"/>
              <w:right w:val="single" w:color="auto" w:sz="4" w:space="0"/>
            </w:tcBorders>
            <w:noWrap w:val="0"/>
            <w:vAlign w:val="center"/>
          </w:tcPr>
          <w:p w14:paraId="68F98D27">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2431" w:type="dxa"/>
            <w:tcBorders>
              <w:top w:val="nil"/>
              <w:left w:val="nil"/>
              <w:bottom w:val="single" w:color="auto" w:sz="4" w:space="0"/>
              <w:right w:val="single" w:color="auto" w:sz="4" w:space="0"/>
            </w:tcBorders>
            <w:noWrap/>
            <w:vAlign w:val="center"/>
          </w:tcPr>
          <w:p w14:paraId="6CCB8BB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名件号、F 标识、模具</w:t>
            </w:r>
          </w:p>
        </w:tc>
        <w:tc>
          <w:tcPr>
            <w:tcW w:w="1112" w:type="dxa"/>
            <w:vMerge w:val="continue"/>
            <w:tcBorders>
              <w:top w:val="nil"/>
              <w:left w:val="single" w:color="auto" w:sz="4" w:space="0"/>
              <w:bottom w:val="single" w:color="auto" w:sz="4" w:space="0"/>
              <w:right w:val="single" w:color="auto" w:sz="4" w:space="0"/>
            </w:tcBorders>
            <w:noWrap w:val="0"/>
            <w:vAlign w:val="center"/>
          </w:tcPr>
          <w:p w14:paraId="1617DE89">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1638" w:type="dxa"/>
            <w:vMerge w:val="continue"/>
            <w:tcBorders>
              <w:top w:val="nil"/>
              <w:left w:val="single" w:color="auto" w:sz="4" w:space="0"/>
              <w:bottom w:val="single" w:color="auto" w:sz="4" w:space="0"/>
              <w:right w:val="single" w:color="auto" w:sz="4" w:space="0"/>
            </w:tcBorders>
            <w:noWrap w:val="0"/>
            <w:vAlign w:val="center"/>
          </w:tcPr>
          <w:p w14:paraId="52D79627">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1060" w:type="dxa"/>
            <w:vMerge w:val="continue"/>
            <w:tcBorders>
              <w:top w:val="nil"/>
              <w:left w:val="single" w:color="auto" w:sz="4" w:space="0"/>
              <w:bottom w:val="single" w:color="auto" w:sz="4" w:space="0"/>
              <w:right w:val="single" w:color="auto" w:sz="4" w:space="0"/>
            </w:tcBorders>
            <w:noWrap w:val="0"/>
            <w:vAlign w:val="center"/>
          </w:tcPr>
          <w:p w14:paraId="47BE25D1">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r>
      <w:tr w14:paraId="0E2D6DA8">
        <w:tblPrEx>
          <w:tblCellMar>
            <w:top w:w="0" w:type="dxa"/>
            <w:left w:w="108" w:type="dxa"/>
            <w:bottom w:w="0" w:type="dxa"/>
            <w:right w:w="108" w:type="dxa"/>
          </w:tblCellMar>
        </w:tblPrEx>
        <w:trPr>
          <w:trHeight w:val="454" w:hRule="atLeast"/>
        </w:trPr>
        <w:tc>
          <w:tcPr>
            <w:tcW w:w="1112" w:type="dxa"/>
            <w:vMerge w:val="continue"/>
            <w:tcBorders>
              <w:top w:val="nil"/>
              <w:left w:val="single" w:color="auto" w:sz="4" w:space="0"/>
              <w:bottom w:val="single" w:color="auto" w:sz="4" w:space="0"/>
              <w:right w:val="single" w:color="auto" w:sz="4" w:space="0"/>
            </w:tcBorders>
            <w:noWrap w:val="0"/>
            <w:vAlign w:val="center"/>
          </w:tcPr>
          <w:p w14:paraId="6334A6B8">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1895" w:type="dxa"/>
            <w:vMerge w:val="continue"/>
            <w:tcBorders>
              <w:top w:val="nil"/>
              <w:left w:val="single" w:color="auto" w:sz="4" w:space="0"/>
              <w:bottom w:val="single" w:color="auto" w:sz="4" w:space="0"/>
              <w:right w:val="single" w:color="auto" w:sz="4" w:space="0"/>
            </w:tcBorders>
            <w:noWrap w:val="0"/>
            <w:vAlign w:val="center"/>
          </w:tcPr>
          <w:p w14:paraId="2A6762BF">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2431" w:type="dxa"/>
            <w:tcBorders>
              <w:top w:val="nil"/>
              <w:left w:val="nil"/>
              <w:bottom w:val="single" w:color="auto" w:sz="4" w:space="0"/>
              <w:right w:val="single" w:color="auto" w:sz="4" w:space="0"/>
            </w:tcBorders>
            <w:noWrap/>
            <w:vAlign w:val="center"/>
          </w:tcPr>
          <w:p w14:paraId="303D422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重量、镶块编号、材</w:t>
            </w:r>
          </w:p>
        </w:tc>
        <w:tc>
          <w:tcPr>
            <w:tcW w:w="1112" w:type="dxa"/>
            <w:vMerge w:val="continue"/>
            <w:tcBorders>
              <w:top w:val="nil"/>
              <w:left w:val="single" w:color="auto" w:sz="4" w:space="0"/>
              <w:bottom w:val="single" w:color="auto" w:sz="4" w:space="0"/>
              <w:right w:val="single" w:color="auto" w:sz="4" w:space="0"/>
            </w:tcBorders>
            <w:noWrap w:val="0"/>
            <w:vAlign w:val="center"/>
          </w:tcPr>
          <w:p w14:paraId="2C80F993">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1638" w:type="dxa"/>
            <w:vMerge w:val="continue"/>
            <w:tcBorders>
              <w:top w:val="nil"/>
              <w:left w:val="single" w:color="auto" w:sz="4" w:space="0"/>
              <w:bottom w:val="single" w:color="auto" w:sz="4" w:space="0"/>
              <w:right w:val="single" w:color="auto" w:sz="4" w:space="0"/>
            </w:tcBorders>
            <w:noWrap w:val="0"/>
            <w:vAlign w:val="center"/>
          </w:tcPr>
          <w:p w14:paraId="75EF1503">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1060" w:type="dxa"/>
            <w:vMerge w:val="continue"/>
            <w:tcBorders>
              <w:top w:val="nil"/>
              <w:left w:val="single" w:color="auto" w:sz="4" w:space="0"/>
              <w:bottom w:val="single" w:color="auto" w:sz="4" w:space="0"/>
              <w:right w:val="single" w:color="auto" w:sz="4" w:space="0"/>
            </w:tcBorders>
            <w:noWrap w:val="0"/>
            <w:vAlign w:val="center"/>
          </w:tcPr>
          <w:p w14:paraId="61D9C24A">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r>
      <w:tr w14:paraId="17265C80">
        <w:tblPrEx>
          <w:tblCellMar>
            <w:top w:w="0" w:type="dxa"/>
            <w:left w:w="108" w:type="dxa"/>
            <w:bottom w:w="0" w:type="dxa"/>
            <w:right w:w="108" w:type="dxa"/>
          </w:tblCellMar>
        </w:tblPrEx>
        <w:trPr>
          <w:trHeight w:val="454" w:hRule="atLeast"/>
        </w:trPr>
        <w:tc>
          <w:tcPr>
            <w:tcW w:w="1112" w:type="dxa"/>
            <w:vMerge w:val="continue"/>
            <w:tcBorders>
              <w:top w:val="nil"/>
              <w:left w:val="single" w:color="auto" w:sz="4" w:space="0"/>
              <w:bottom w:val="single" w:color="auto" w:sz="4" w:space="0"/>
              <w:right w:val="single" w:color="auto" w:sz="4" w:space="0"/>
            </w:tcBorders>
            <w:noWrap w:val="0"/>
            <w:vAlign w:val="center"/>
          </w:tcPr>
          <w:p w14:paraId="25B37CCA">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1895" w:type="dxa"/>
            <w:vMerge w:val="continue"/>
            <w:tcBorders>
              <w:top w:val="nil"/>
              <w:left w:val="single" w:color="auto" w:sz="4" w:space="0"/>
              <w:bottom w:val="single" w:color="auto" w:sz="4" w:space="0"/>
              <w:right w:val="single" w:color="auto" w:sz="4" w:space="0"/>
            </w:tcBorders>
            <w:noWrap w:val="0"/>
            <w:vAlign w:val="center"/>
          </w:tcPr>
          <w:p w14:paraId="6A9D315C">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2431" w:type="dxa"/>
            <w:tcBorders>
              <w:top w:val="nil"/>
              <w:left w:val="nil"/>
              <w:bottom w:val="single" w:color="auto" w:sz="4" w:space="0"/>
              <w:right w:val="single" w:color="auto" w:sz="4" w:space="0"/>
            </w:tcBorders>
            <w:noWrap/>
            <w:vAlign w:val="center"/>
          </w:tcPr>
          <w:p w14:paraId="71AD286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料标识等</w:t>
            </w:r>
          </w:p>
        </w:tc>
        <w:tc>
          <w:tcPr>
            <w:tcW w:w="1112" w:type="dxa"/>
            <w:vMerge w:val="continue"/>
            <w:tcBorders>
              <w:top w:val="nil"/>
              <w:left w:val="single" w:color="auto" w:sz="4" w:space="0"/>
              <w:bottom w:val="single" w:color="auto" w:sz="4" w:space="0"/>
              <w:right w:val="single" w:color="auto" w:sz="4" w:space="0"/>
            </w:tcBorders>
            <w:noWrap w:val="0"/>
            <w:vAlign w:val="center"/>
          </w:tcPr>
          <w:p w14:paraId="183EB0AA">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1638" w:type="dxa"/>
            <w:vMerge w:val="continue"/>
            <w:tcBorders>
              <w:top w:val="nil"/>
              <w:left w:val="single" w:color="auto" w:sz="4" w:space="0"/>
              <w:bottom w:val="single" w:color="auto" w:sz="4" w:space="0"/>
              <w:right w:val="single" w:color="auto" w:sz="4" w:space="0"/>
            </w:tcBorders>
            <w:noWrap w:val="0"/>
            <w:vAlign w:val="center"/>
          </w:tcPr>
          <w:p w14:paraId="0781A9B9">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1060" w:type="dxa"/>
            <w:vMerge w:val="continue"/>
            <w:tcBorders>
              <w:top w:val="nil"/>
              <w:left w:val="single" w:color="auto" w:sz="4" w:space="0"/>
              <w:bottom w:val="single" w:color="auto" w:sz="4" w:space="0"/>
              <w:right w:val="single" w:color="auto" w:sz="4" w:space="0"/>
            </w:tcBorders>
            <w:noWrap w:val="0"/>
            <w:vAlign w:val="center"/>
          </w:tcPr>
          <w:p w14:paraId="2283277C">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r>
      <w:tr w14:paraId="2B6CB8F7">
        <w:tblPrEx>
          <w:tblCellMar>
            <w:top w:w="0" w:type="dxa"/>
            <w:left w:w="108" w:type="dxa"/>
            <w:bottom w:w="0" w:type="dxa"/>
            <w:right w:w="108" w:type="dxa"/>
          </w:tblCellMar>
        </w:tblPrEx>
        <w:trPr>
          <w:trHeight w:val="1911" w:hRule="atLeast"/>
        </w:trPr>
        <w:tc>
          <w:tcPr>
            <w:tcW w:w="1112" w:type="dxa"/>
            <w:tcBorders>
              <w:top w:val="single" w:color="auto" w:sz="4" w:space="0"/>
              <w:left w:val="single" w:color="auto" w:sz="4" w:space="0"/>
              <w:bottom w:val="single" w:color="auto" w:sz="4" w:space="0"/>
              <w:right w:val="single" w:color="auto" w:sz="4" w:space="0"/>
            </w:tcBorders>
            <w:noWrap/>
            <w:vAlign w:val="center"/>
          </w:tcPr>
          <w:p w14:paraId="23835BB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1895" w:type="dxa"/>
            <w:tcBorders>
              <w:top w:val="single" w:color="auto" w:sz="4" w:space="0"/>
              <w:left w:val="nil"/>
              <w:bottom w:val="single" w:color="auto" w:sz="4" w:space="0"/>
              <w:right w:val="single" w:color="auto" w:sz="4" w:space="0"/>
            </w:tcBorders>
            <w:noWrap/>
            <w:vAlign w:val="center"/>
          </w:tcPr>
          <w:p w14:paraId="0F89FE8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限位块</w:t>
            </w:r>
          </w:p>
        </w:tc>
        <w:tc>
          <w:tcPr>
            <w:tcW w:w="2431" w:type="dxa"/>
            <w:tcBorders>
              <w:top w:val="single" w:color="auto" w:sz="4" w:space="0"/>
              <w:left w:val="nil"/>
              <w:bottom w:val="single" w:color="auto" w:sz="4" w:space="0"/>
              <w:right w:val="single" w:color="auto" w:sz="4" w:space="0"/>
            </w:tcBorders>
            <w:noWrap/>
            <w:vAlign w:val="center"/>
          </w:tcPr>
          <w:p w14:paraId="60E574FC">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drawing>
                <wp:anchor distT="0" distB="0" distL="114300" distR="114300" simplePos="0" relativeHeight="251698176" behindDoc="0" locked="0" layoutInCell="1" allowOverlap="1">
                  <wp:simplePos x="0" y="0"/>
                  <wp:positionH relativeFrom="column">
                    <wp:posOffset>297815</wp:posOffset>
                  </wp:positionH>
                  <wp:positionV relativeFrom="paragraph">
                    <wp:posOffset>31115</wp:posOffset>
                  </wp:positionV>
                  <wp:extent cx="812800" cy="1046480"/>
                  <wp:effectExtent l="0" t="0" r="6350" b="1270"/>
                  <wp:wrapNone/>
                  <wp:docPr id="1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24"/>
                          <pic:cNvPicPr>
                            <a:picLocks noChangeAspect="1"/>
                          </pic:cNvPicPr>
                        </pic:nvPicPr>
                        <pic:blipFill>
                          <a:blip r:embed="rId133"/>
                          <a:stretch>
                            <a:fillRect/>
                          </a:stretch>
                        </pic:blipFill>
                        <pic:spPr>
                          <a:xfrm>
                            <a:off x="0" y="0"/>
                            <a:ext cx="812800" cy="1046480"/>
                          </a:xfrm>
                          <a:prstGeom prst="rect">
                            <a:avLst/>
                          </a:prstGeom>
                          <a:noFill/>
                          <a:ln>
                            <a:noFill/>
                          </a:ln>
                        </pic:spPr>
                      </pic:pic>
                    </a:graphicData>
                  </a:graphic>
                </wp:anchor>
              </w:drawing>
            </w:r>
          </w:p>
        </w:tc>
        <w:tc>
          <w:tcPr>
            <w:tcW w:w="1112" w:type="dxa"/>
            <w:tcBorders>
              <w:top w:val="single" w:color="auto" w:sz="4" w:space="0"/>
              <w:left w:val="nil"/>
              <w:bottom w:val="single" w:color="auto" w:sz="4" w:space="0"/>
              <w:right w:val="single" w:color="auto" w:sz="4" w:space="0"/>
            </w:tcBorders>
            <w:noWrap w:val="0"/>
            <w:vAlign w:val="center"/>
          </w:tcPr>
          <w:p w14:paraId="1EB4E13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交通黄</w:t>
            </w:r>
          </w:p>
        </w:tc>
        <w:tc>
          <w:tcPr>
            <w:tcW w:w="1638" w:type="dxa"/>
            <w:tcBorders>
              <w:top w:val="single" w:color="auto" w:sz="4" w:space="0"/>
              <w:left w:val="nil"/>
              <w:bottom w:val="single" w:color="auto" w:sz="4" w:space="0"/>
              <w:right w:val="single" w:color="auto" w:sz="4" w:space="0"/>
            </w:tcBorders>
            <w:noWrap/>
            <w:vAlign w:val="center"/>
          </w:tcPr>
          <w:p w14:paraId="3C5DBE8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RAL1023</w:t>
            </w:r>
          </w:p>
        </w:tc>
        <w:tc>
          <w:tcPr>
            <w:tcW w:w="1060" w:type="dxa"/>
            <w:tcBorders>
              <w:top w:val="single" w:color="auto" w:sz="4" w:space="0"/>
              <w:left w:val="nil"/>
              <w:bottom w:val="single" w:color="auto" w:sz="4" w:space="0"/>
              <w:right w:val="single" w:color="auto" w:sz="4" w:space="0"/>
            </w:tcBorders>
            <w:noWrap/>
            <w:vAlign w:val="center"/>
          </w:tcPr>
          <w:p w14:paraId="1A9C931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36ED9157">
        <w:tblPrEx>
          <w:tblCellMar>
            <w:top w:w="0" w:type="dxa"/>
            <w:left w:w="108" w:type="dxa"/>
            <w:bottom w:w="0" w:type="dxa"/>
            <w:right w:w="108" w:type="dxa"/>
          </w:tblCellMar>
        </w:tblPrEx>
        <w:trPr>
          <w:trHeight w:val="1911" w:hRule="atLeast"/>
        </w:trPr>
        <w:tc>
          <w:tcPr>
            <w:tcW w:w="1112" w:type="dxa"/>
            <w:tcBorders>
              <w:top w:val="nil"/>
              <w:left w:val="single" w:color="auto" w:sz="4" w:space="0"/>
              <w:bottom w:val="single" w:color="auto" w:sz="4" w:space="0"/>
              <w:right w:val="single" w:color="auto" w:sz="4" w:space="0"/>
            </w:tcBorders>
            <w:noWrap/>
            <w:vAlign w:val="center"/>
          </w:tcPr>
          <w:p w14:paraId="449EEE4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1895" w:type="dxa"/>
            <w:tcBorders>
              <w:top w:val="nil"/>
              <w:left w:val="nil"/>
              <w:bottom w:val="single" w:color="auto" w:sz="4" w:space="0"/>
              <w:right w:val="single" w:color="auto" w:sz="4" w:space="0"/>
            </w:tcBorders>
            <w:noWrap/>
            <w:vAlign w:val="center"/>
          </w:tcPr>
          <w:p w14:paraId="196060C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存放块</w:t>
            </w:r>
          </w:p>
        </w:tc>
        <w:tc>
          <w:tcPr>
            <w:tcW w:w="2431" w:type="dxa"/>
            <w:tcBorders>
              <w:top w:val="nil"/>
              <w:left w:val="nil"/>
              <w:bottom w:val="single" w:color="auto" w:sz="4" w:space="0"/>
              <w:right w:val="single" w:color="auto" w:sz="4" w:space="0"/>
            </w:tcBorders>
            <w:noWrap/>
            <w:vAlign w:val="center"/>
          </w:tcPr>
          <w:p w14:paraId="23470D26">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drawing>
                <wp:anchor distT="0" distB="0" distL="114300" distR="114300" simplePos="0" relativeHeight="251697152" behindDoc="0" locked="0" layoutInCell="1" allowOverlap="1">
                  <wp:simplePos x="0" y="0"/>
                  <wp:positionH relativeFrom="column">
                    <wp:posOffset>277495</wp:posOffset>
                  </wp:positionH>
                  <wp:positionV relativeFrom="paragraph">
                    <wp:posOffset>164465</wp:posOffset>
                  </wp:positionV>
                  <wp:extent cx="851535" cy="795655"/>
                  <wp:effectExtent l="0" t="0" r="5715" b="4445"/>
                  <wp:wrapNone/>
                  <wp:docPr id="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3"/>
                          <pic:cNvPicPr>
                            <a:picLocks noChangeAspect="1"/>
                          </pic:cNvPicPr>
                        </pic:nvPicPr>
                        <pic:blipFill>
                          <a:blip r:embed="rId134"/>
                          <a:stretch>
                            <a:fillRect/>
                          </a:stretch>
                        </pic:blipFill>
                        <pic:spPr>
                          <a:xfrm>
                            <a:off x="0" y="0"/>
                            <a:ext cx="851535" cy="795655"/>
                          </a:xfrm>
                          <a:prstGeom prst="rect">
                            <a:avLst/>
                          </a:prstGeom>
                          <a:noFill/>
                          <a:ln>
                            <a:noFill/>
                          </a:ln>
                        </pic:spPr>
                      </pic:pic>
                    </a:graphicData>
                  </a:graphic>
                </wp:anchor>
              </w:drawing>
            </w:r>
          </w:p>
        </w:tc>
        <w:tc>
          <w:tcPr>
            <w:tcW w:w="1112" w:type="dxa"/>
            <w:tcBorders>
              <w:top w:val="nil"/>
              <w:left w:val="nil"/>
              <w:bottom w:val="single" w:color="auto" w:sz="4" w:space="0"/>
              <w:right w:val="single" w:color="auto" w:sz="4" w:space="0"/>
            </w:tcBorders>
            <w:noWrap w:val="0"/>
            <w:vAlign w:val="center"/>
          </w:tcPr>
          <w:p w14:paraId="3AD7A15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交通红</w:t>
            </w:r>
          </w:p>
        </w:tc>
        <w:tc>
          <w:tcPr>
            <w:tcW w:w="1638" w:type="dxa"/>
            <w:tcBorders>
              <w:top w:val="nil"/>
              <w:left w:val="nil"/>
              <w:bottom w:val="single" w:color="auto" w:sz="4" w:space="0"/>
              <w:right w:val="single" w:color="auto" w:sz="4" w:space="0"/>
            </w:tcBorders>
            <w:noWrap/>
            <w:vAlign w:val="center"/>
          </w:tcPr>
          <w:p w14:paraId="6016975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RAL 3020 </w:t>
            </w:r>
          </w:p>
        </w:tc>
        <w:tc>
          <w:tcPr>
            <w:tcW w:w="1060" w:type="dxa"/>
            <w:tcBorders>
              <w:top w:val="nil"/>
              <w:left w:val="nil"/>
              <w:bottom w:val="single" w:color="auto" w:sz="4" w:space="0"/>
              <w:right w:val="single" w:color="auto" w:sz="4" w:space="0"/>
            </w:tcBorders>
            <w:noWrap/>
            <w:vAlign w:val="center"/>
          </w:tcPr>
          <w:p w14:paraId="4B14494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3875E1FD">
        <w:trPr>
          <w:trHeight w:val="1911" w:hRule="atLeast"/>
        </w:trPr>
        <w:tc>
          <w:tcPr>
            <w:tcW w:w="1112" w:type="dxa"/>
            <w:tcBorders>
              <w:top w:val="nil"/>
              <w:left w:val="single" w:color="auto" w:sz="4" w:space="0"/>
              <w:bottom w:val="single" w:color="auto" w:sz="4" w:space="0"/>
              <w:right w:val="single" w:color="auto" w:sz="4" w:space="0"/>
            </w:tcBorders>
            <w:noWrap/>
            <w:vAlign w:val="center"/>
          </w:tcPr>
          <w:p w14:paraId="1E99CBC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w:t>
            </w:r>
          </w:p>
        </w:tc>
        <w:tc>
          <w:tcPr>
            <w:tcW w:w="1895" w:type="dxa"/>
            <w:tcBorders>
              <w:top w:val="nil"/>
              <w:left w:val="nil"/>
              <w:bottom w:val="single" w:color="auto" w:sz="4" w:space="0"/>
              <w:right w:val="single" w:color="auto" w:sz="4" w:space="0"/>
            </w:tcBorders>
            <w:noWrap/>
            <w:vAlign w:val="center"/>
          </w:tcPr>
          <w:p w14:paraId="7737387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平衡块</w:t>
            </w:r>
          </w:p>
        </w:tc>
        <w:tc>
          <w:tcPr>
            <w:tcW w:w="2431" w:type="dxa"/>
            <w:tcBorders>
              <w:top w:val="nil"/>
              <w:left w:val="nil"/>
              <w:bottom w:val="single" w:color="auto" w:sz="4" w:space="0"/>
              <w:right w:val="single" w:color="auto" w:sz="4" w:space="0"/>
            </w:tcBorders>
            <w:noWrap/>
            <w:vAlign w:val="center"/>
          </w:tcPr>
          <w:p w14:paraId="21906643">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drawing>
                <wp:anchor distT="0" distB="0" distL="114300" distR="114300" simplePos="0" relativeHeight="251699200" behindDoc="0" locked="0" layoutInCell="1" allowOverlap="1">
                  <wp:simplePos x="0" y="0"/>
                  <wp:positionH relativeFrom="column">
                    <wp:posOffset>234315</wp:posOffset>
                  </wp:positionH>
                  <wp:positionV relativeFrom="paragraph">
                    <wp:posOffset>123825</wp:posOffset>
                  </wp:positionV>
                  <wp:extent cx="922020" cy="962660"/>
                  <wp:effectExtent l="0" t="0" r="11430" b="8890"/>
                  <wp:wrapNone/>
                  <wp:docPr id="1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21"/>
                          <pic:cNvPicPr>
                            <a:picLocks noChangeAspect="1"/>
                          </pic:cNvPicPr>
                        </pic:nvPicPr>
                        <pic:blipFill>
                          <a:blip r:embed="rId135"/>
                          <a:stretch>
                            <a:fillRect/>
                          </a:stretch>
                        </pic:blipFill>
                        <pic:spPr>
                          <a:xfrm>
                            <a:off x="0" y="0"/>
                            <a:ext cx="922020" cy="962660"/>
                          </a:xfrm>
                          <a:prstGeom prst="rect">
                            <a:avLst/>
                          </a:prstGeom>
                          <a:noFill/>
                          <a:ln>
                            <a:noFill/>
                          </a:ln>
                        </pic:spPr>
                      </pic:pic>
                    </a:graphicData>
                  </a:graphic>
                </wp:anchor>
              </w:drawing>
            </w:r>
          </w:p>
        </w:tc>
        <w:tc>
          <w:tcPr>
            <w:tcW w:w="1112" w:type="dxa"/>
            <w:tcBorders>
              <w:top w:val="nil"/>
              <w:left w:val="nil"/>
              <w:bottom w:val="single" w:color="auto" w:sz="4" w:space="0"/>
              <w:right w:val="single" w:color="auto" w:sz="4" w:space="0"/>
            </w:tcBorders>
            <w:noWrap w:val="0"/>
            <w:vAlign w:val="center"/>
          </w:tcPr>
          <w:p w14:paraId="1683E9F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交通红</w:t>
            </w:r>
          </w:p>
        </w:tc>
        <w:tc>
          <w:tcPr>
            <w:tcW w:w="1638" w:type="dxa"/>
            <w:tcBorders>
              <w:top w:val="nil"/>
              <w:left w:val="nil"/>
              <w:bottom w:val="single" w:color="auto" w:sz="4" w:space="0"/>
              <w:right w:val="single" w:color="auto" w:sz="4" w:space="0"/>
            </w:tcBorders>
            <w:noWrap/>
            <w:vAlign w:val="center"/>
          </w:tcPr>
          <w:p w14:paraId="17328EC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RAL 3020 </w:t>
            </w:r>
          </w:p>
        </w:tc>
        <w:tc>
          <w:tcPr>
            <w:tcW w:w="1060" w:type="dxa"/>
            <w:tcBorders>
              <w:top w:val="nil"/>
              <w:left w:val="nil"/>
              <w:bottom w:val="single" w:color="auto" w:sz="4" w:space="0"/>
              <w:right w:val="single" w:color="auto" w:sz="4" w:space="0"/>
            </w:tcBorders>
            <w:noWrap/>
            <w:vAlign w:val="center"/>
          </w:tcPr>
          <w:p w14:paraId="276CC92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68F78011">
        <w:tblPrEx>
          <w:tblCellMar>
            <w:top w:w="0" w:type="dxa"/>
            <w:left w:w="108" w:type="dxa"/>
            <w:bottom w:w="0" w:type="dxa"/>
            <w:right w:w="108" w:type="dxa"/>
          </w:tblCellMar>
        </w:tblPrEx>
        <w:trPr>
          <w:trHeight w:val="1911" w:hRule="atLeast"/>
        </w:trPr>
        <w:tc>
          <w:tcPr>
            <w:tcW w:w="1112" w:type="dxa"/>
            <w:tcBorders>
              <w:top w:val="nil"/>
              <w:left w:val="single" w:color="auto" w:sz="4" w:space="0"/>
              <w:bottom w:val="single" w:color="auto" w:sz="4" w:space="0"/>
              <w:right w:val="single" w:color="auto" w:sz="4" w:space="0"/>
            </w:tcBorders>
            <w:noWrap/>
            <w:vAlign w:val="center"/>
          </w:tcPr>
          <w:p w14:paraId="718C94D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1895" w:type="dxa"/>
            <w:tcBorders>
              <w:top w:val="nil"/>
              <w:left w:val="nil"/>
              <w:bottom w:val="single" w:color="auto" w:sz="4" w:space="0"/>
              <w:right w:val="single" w:color="auto" w:sz="4" w:space="0"/>
            </w:tcBorders>
            <w:noWrap/>
            <w:vAlign w:val="center"/>
          </w:tcPr>
          <w:p w14:paraId="0DE9CC0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墩死块</w:t>
            </w:r>
          </w:p>
        </w:tc>
        <w:tc>
          <w:tcPr>
            <w:tcW w:w="2431" w:type="dxa"/>
            <w:tcBorders>
              <w:top w:val="nil"/>
              <w:left w:val="nil"/>
              <w:bottom w:val="single" w:color="auto" w:sz="4" w:space="0"/>
              <w:right w:val="single" w:color="auto" w:sz="4" w:space="0"/>
            </w:tcBorders>
            <w:noWrap/>
            <w:vAlign w:val="center"/>
          </w:tcPr>
          <w:p w14:paraId="382C4483">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drawing>
                <wp:anchor distT="0" distB="0" distL="114300" distR="114300" simplePos="0" relativeHeight="251701248" behindDoc="0" locked="0" layoutInCell="1" allowOverlap="1">
                  <wp:simplePos x="0" y="0"/>
                  <wp:positionH relativeFrom="column">
                    <wp:posOffset>205105</wp:posOffset>
                  </wp:positionH>
                  <wp:positionV relativeFrom="paragraph">
                    <wp:posOffset>141605</wp:posOffset>
                  </wp:positionV>
                  <wp:extent cx="922020" cy="962660"/>
                  <wp:effectExtent l="0" t="0" r="11430" b="8890"/>
                  <wp:wrapNone/>
                  <wp:docPr id="1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46"/>
                          <pic:cNvPicPr>
                            <a:picLocks noChangeAspect="1"/>
                          </pic:cNvPicPr>
                        </pic:nvPicPr>
                        <pic:blipFill>
                          <a:blip r:embed="rId135"/>
                          <a:stretch>
                            <a:fillRect/>
                          </a:stretch>
                        </pic:blipFill>
                        <pic:spPr>
                          <a:xfrm>
                            <a:off x="0" y="0"/>
                            <a:ext cx="922020" cy="962660"/>
                          </a:xfrm>
                          <a:prstGeom prst="rect">
                            <a:avLst/>
                          </a:prstGeom>
                          <a:noFill/>
                          <a:ln>
                            <a:noFill/>
                          </a:ln>
                        </pic:spPr>
                      </pic:pic>
                    </a:graphicData>
                  </a:graphic>
                </wp:anchor>
              </w:drawing>
            </w:r>
          </w:p>
        </w:tc>
        <w:tc>
          <w:tcPr>
            <w:tcW w:w="1112" w:type="dxa"/>
            <w:tcBorders>
              <w:top w:val="nil"/>
              <w:left w:val="nil"/>
              <w:bottom w:val="single" w:color="auto" w:sz="4" w:space="0"/>
              <w:right w:val="single" w:color="auto" w:sz="4" w:space="0"/>
            </w:tcBorders>
            <w:noWrap w:val="0"/>
            <w:vAlign w:val="center"/>
          </w:tcPr>
          <w:p w14:paraId="78B3E4A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交通黄</w:t>
            </w:r>
          </w:p>
        </w:tc>
        <w:tc>
          <w:tcPr>
            <w:tcW w:w="1638" w:type="dxa"/>
            <w:tcBorders>
              <w:top w:val="nil"/>
              <w:left w:val="nil"/>
              <w:bottom w:val="single" w:color="auto" w:sz="4" w:space="0"/>
              <w:right w:val="single" w:color="auto" w:sz="4" w:space="0"/>
            </w:tcBorders>
            <w:noWrap/>
            <w:vAlign w:val="center"/>
          </w:tcPr>
          <w:p w14:paraId="5BEDB8F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RAL 1023</w:t>
            </w:r>
          </w:p>
        </w:tc>
        <w:tc>
          <w:tcPr>
            <w:tcW w:w="1060" w:type="dxa"/>
            <w:tcBorders>
              <w:top w:val="nil"/>
              <w:left w:val="nil"/>
              <w:bottom w:val="single" w:color="auto" w:sz="4" w:space="0"/>
              <w:right w:val="single" w:color="auto" w:sz="4" w:space="0"/>
            </w:tcBorders>
            <w:noWrap/>
            <w:vAlign w:val="center"/>
          </w:tcPr>
          <w:p w14:paraId="4A58F5C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26BA24CC">
        <w:tblPrEx>
          <w:tblCellMar>
            <w:top w:w="0" w:type="dxa"/>
            <w:left w:w="108" w:type="dxa"/>
            <w:bottom w:w="0" w:type="dxa"/>
            <w:right w:w="108" w:type="dxa"/>
          </w:tblCellMar>
        </w:tblPrEx>
        <w:trPr>
          <w:trHeight w:val="1911" w:hRule="atLeast"/>
        </w:trPr>
        <w:tc>
          <w:tcPr>
            <w:tcW w:w="1112" w:type="dxa"/>
            <w:tcBorders>
              <w:top w:val="nil"/>
              <w:left w:val="single" w:color="auto" w:sz="4" w:space="0"/>
              <w:bottom w:val="single" w:color="auto" w:sz="4" w:space="0"/>
              <w:right w:val="single" w:color="auto" w:sz="4" w:space="0"/>
            </w:tcBorders>
            <w:noWrap/>
            <w:vAlign w:val="center"/>
          </w:tcPr>
          <w:p w14:paraId="36EC778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w:t>
            </w:r>
          </w:p>
        </w:tc>
        <w:tc>
          <w:tcPr>
            <w:tcW w:w="1895" w:type="dxa"/>
            <w:tcBorders>
              <w:top w:val="nil"/>
              <w:left w:val="nil"/>
              <w:bottom w:val="single" w:color="auto" w:sz="4" w:space="0"/>
              <w:right w:val="single" w:color="auto" w:sz="4" w:space="0"/>
            </w:tcBorders>
            <w:noWrap/>
            <w:vAlign w:val="center"/>
          </w:tcPr>
          <w:p w14:paraId="681B2DA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锥形定位块</w:t>
            </w:r>
          </w:p>
        </w:tc>
        <w:tc>
          <w:tcPr>
            <w:tcW w:w="2431" w:type="dxa"/>
            <w:tcBorders>
              <w:top w:val="nil"/>
              <w:left w:val="nil"/>
              <w:bottom w:val="single" w:color="auto" w:sz="4" w:space="0"/>
              <w:right w:val="single" w:color="auto" w:sz="4" w:space="0"/>
            </w:tcBorders>
            <w:noWrap/>
            <w:vAlign w:val="center"/>
          </w:tcPr>
          <w:p w14:paraId="3768C462">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drawing>
                <wp:anchor distT="0" distB="0" distL="114300" distR="114300" simplePos="0" relativeHeight="251700224" behindDoc="0" locked="0" layoutInCell="1" allowOverlap="1">
                  <wp:simplePos x="0" y="0"/>
                  <wp:positionH relativeFrom="column">
                    <wp:posOffset>386715</wp:posOffset>
                  </wp:positionH>
                  <wp:positionV relativeFrom="paragraph">
                    <wp:posOffset>140335</wp:posOffset>
                  </wp:positionV>
                  <wp:extent cx="658495" cy="969010"/>
                  <wp:effectExtent l="0" t="0" r="8255" b="2540"/>
                  <wp:wrapNone/>
                  <wp:docPr id="1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22"/>
                          <pic:cNvPicPr>
                            <a:picLocks noChangeAspect="1"/>
                          </pic:cNvPicPr>
                        </pic:nvPicPr>
                        <pic:blipFill>
                          <a:blip r:embed="rId136"/>
                          <a:stretch>
                            <a:fillRect/>
                          </a:stretch>
                        </pic:blipFill>
                        <pic:spPr>
                          <a:xfrm>
                            <a:off x="0" y="0"/>
                            <a:ext cx="658495" cy="969010"/>
                          </a:xfrm>
                          <a:prstGeom prst="rect">
                            <a:avLst/>
                          </a:prstGeom>
                          <a:noFill/>
                          <a:ln>
                            <a:noFill/>
                          </a:ln>
                        </pic:spPr>
                      </pic:pic>
                    </a:graphicData>
                  </a:graphic>
                </wp:anchor>
              </w:drawing>
            </w:r>
          </w:p>
        </w:tc>
        <w:tc>
          <w:tcPr>
            <w:tcW w:w="1112" w:type="dxa"/>
            <w:tcBorders>
              <w:top w:val="nil"/>
              <w:left w:val="nil"/>
              <w:bottom w:val="single" w:color="auto" w:sz="4" w:space="0"/>
              <w:right w:val="single" w:color="auto" w:sz="4" w:space="0"/>
            </w:tcBorders>
            <w:noWrap w:val="0"/>
            <w:vAlign w:val="center"/>
          </w:tcPr>
          <w:p w14:paraId="28C9AEC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交通黄</w:t>
            </w:r>
          </w:p>
        </w:tc>
        <w:tc>
          <w:tcPr>
            <w:tcW w:w="1638" w:type="dxa"/>
            <w:tcBorders>
              <w:top w:val="nil"/>
              <w:left w:val="nil"/>
              <w:bottom w:val="single" w:color="auto" w:sz="4" w:space="0"/>
              <w:right w:val="single" w:color="auto" w:sz="4" w:space="0"/>
            </w:tcBorders>
            <w:noWrap/>
            <w:vAlign w:val="center"/>
          </w:tcPr>
          <w:p w14:paraId="624B968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RAL 1023</w:t>
            </w:r>
          </w:p>
        </w:tc>
        <w:tc>
          <w:tcPr>
            <w:tcW w:w="1060" w:type="dxa"/>
            <w:tcBorders>
              <w:top w:val="nil"/>
              <w:left w:val="nil"/>
              <w:bottom w:val="single" w:color="auto" w:sz="4" w:space="0"/>
              <w:right w:val="single" w:color="auto" w:sz="4" w:space="0"/>
            </w:tcBorders>
            <w:noWrap/>
            <w:vAlign w:val="center"/>
          </w:tcPr>
          <w:p w14:paraId="02C3157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5E1FDFE1">
        <w:tblPrEx>
          <w:tblCellMar>
            <w:top w:w="0" w:type="dxa"/>
            <w:left w:w="108" w:type="dxa"/>
            <w:bottom w:w="0" w:type="dxa"/>
            <w:right w:w="108" w:type="dxa"/>
          </w:tblCellMar>
        </w:tblPrEx>
        <w:trPr>
          <w:trHeight w:val="1307" w:hRule="atLeast"/>
        </w:trPr>
        <w:tc>
          <w:tcPr>
            <w:tcW w:w="1112" w:type="dxa"/>
            <w:tcBorders>
              <w:top w:val="nil"/>
              <w:left w:val="single" w:color="auto" w:sz="4" w:space="0"/>
              <w:bottom w:val="single" w:color="auto" w:sz="4" w:space="0"/>
              <w:right w:val="single" w:color="auto" w:sz="4" w:space="0"/>
            </w:tcBorders>
            <w:noWrap/>
            <w:vAlign w:val="center"/>
          </w:tcPr>
          <w:p w14:paraId="10209CE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w:t>
            </w:r>
          </w:p>
        </w:tc>
        <w:tc>
          <w:tcPr>
            <w:tcW w:w="1895" w:type="dxa"/>
            <w:tcBorders>
              <w:top w:val="nil"/>
              <w:left w:val="nil"/>
              <w:bottom w:val="single" w:color="auto" w:sz="4" w:space="0"/>
              <w:right w:val="single" w:color="auto" w:sz="4" w:space="0"/>
            </w:tcBorders>
            <w:noWrap/>
            <w:vAlign w:val="center"/>
          </w:tcPr>
          <w:p w14:paraId="63B3C2D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定位板非工作部位</w:t>
            </w:r>
          </w:p>
        </w:tc>
        <w:tc>
          <w:tcPr>
            <w:tcW w:w="2431" w:type="dxa"/>
            <w:tcBorders>
              <w:top w:val="nil"/>
              <w:left w:val="nil"/>
              <w:bottom w:val="single" w:color="auto" w:sz="4" w:space="0"/>
              <w:right w:val="single" w:color="auto" w:sz="4" w:space="0"/>
            </w:tcBorders>
            <w:noWrap/>
            <w:vAlign w:val="center"/>
          </w:tcPr>
          <w:p w14:paraId="69599D9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c>
          <w:tcPr>
            <w:tcW w:w="1112" w:type="dxa"/>
            <w:tcBorders>
              <w:top w:val="nil"/>
              <w:left w:val="nil"/>
              <w:bottom w:val="single" w:color="auto" w:sz="4" w:space="0"/>
              <w:right w:val="single" w:color="auto" w:sz="4" w:space="0"/>
            </w:tcBorders>
            <w:noWrap w:val="0"/>
            <w:vAlign w:val="center"/>
          </w:tcPr>
          <w:p w14:paraId="64A153E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交通黄</w:t>
            </w:r>
          </w:p>
        </w:tc>
        <w:tc>
          <w:tcPr>
            <w:tcW w:w="1638" w:type="dxa"/>
            <w:tcBorders>
              <w:top w:val="nil"/>
              <w:left w:val="nil"/>
              <w:bottom w:val="single" w:color="auto" w:sz="4" w:space="0"/>
              <w:right w:val="single" w:color="auto" w:sz="4" w:space="0"/>
            </w:tcBorders>
            <w:noWrap/>
            <w:vAlign w:val="center"/>
          </w:tcPr>
          <w:p w14:paraId="43A7B72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RAL 1023</w:t>
            </w:r>
          </w:p>
        </w:tc>
        <w:tc>
          <w:tcPr>
            <w:tcW w:w="1060" w:type="dxa"/>
            <w:tcBorders>
              <w:top w:val="nil"/>
              <w:left w:val="nil"/>
              <w:bottom w:val="single" w:color="auto" w:sz="4" w:space="0"/>
              <w:right w:val="single" w:color="auto" w:sz="4" w:space="0"/>
            </w:tcBorders>
            <w:noWrap/>
            <w:vAlign w:val="center"/>
          </w:tcPr>
          <w:p w14:paraId="7C5338A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70203867">
        <w:tblPrEx>
          <w:tblCellMar>
            <w:top w:w="0" w:type="dxa"/>
            <w:left w:w="108" w:type="dxa"/>
            <w:bottom w:w="0" w:type="dxa"/>
            <w:right w:w="108" w:type="dxa"/>
          </w:tblCellMar>
        </w:tblPrEx>
        <w:trPr>
          <w:trHeight w:val="870" w:hRule="atLeast"/>
        </w:trPr>
        <w:tc>
          <w:tcPr>
            <w:tcW w:w="1112" w:type="dxa"/>
            <w:vMerge w:val="restart"/>
            <w:tcBorders>
              <w:top w:val="nil"/>
              <w:left w:val="single" w:color="auto" w:sz="4" w:space="0"/>
              <w:bottom w:val="single" w:color="auto" w:sz="4" w:space="0"/>
              <w:right w:val="single" w:color="auto" w:sz="4" w:space="0"/>
            </w:tcBorders>
            <w:noWrap/>
            <w:vAlign w:val="center"/>
          </w:tcPr>
          <w:p w14:paraId="48A4906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w:t>
            </w:r>
          </w:p>
        </w:tc>
        <w:tc>
          <w:tcPr>
            <w:tcW w:w="1895" w:type="dxa"/>
            <w:vMerge w:val="restart"/>
            <w:tcBorders>
              <w:top w:val="nil"/>
              <w:left w:val="single" w:color="auto" w:sz="4" w:space="0"/>
              <w:bottom w:val="single" w:color="auto" w:sz="4" w:space="0"/>
              <w:right w:val="single" w:color="auto" w:sz="4" w:space="0"/>
            </w:tcBorders>
            <w:noWrap/>
            <w:vAlign w:val="center"/>
          </w:tcPr>
          <w:p w14:paraId="244708D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安全区</w:t>
            </w:r>
          </w:p>
        </w:tc>
        <w:tc>
          <w:tcPr>
            <w:tcW w:w="2431" w:type="dxa"/>
            <w:vMerge w:val="restart"/>
            <w:tcBorders>
              <w:top w:val="nil"/>
              <w:left w:val="single" w:color="auto" w:sz="4" w:space="0"/>
              <w:bottom w:val="single" w:color="auto" w:sz="4" w:space="0"/>
              <w:right w:val="single" w:color="auto" w:sz="4" w:space="0"/>
            </w:tcBorders>
            <w:noWrap/>
            <w:vAlign w:val="center"/>
          </w:tcPr>
          <w:p w14:paraId="0B84F79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r>
              <w:rPr>
                <w:rFonts w:hint="eastAsia" w:ascii="宋体" w:hAnsi="宋体" w:eastAsia="宋体" w:cs="宋体"/>
                <w:sz w:val="24"/>
                <w:szCs w:val="24"/>
              </w:rPr>
              <w:drawing>
                <wp:inline distT="0" distB="0" distL="114300" distR="114300">
                  <wp:extent cx="1281430" cy="650875"/>
                  <wp:effectExtent l="0" t="0" r="13970" b="15875"/>
                  <wp:docPr id="64"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2"/>
                          <pic:cNvPicPr>
                            <a:picLocks noChangeAspect="1"/>
                          </pic:cNvPicPr>
                        </pic:nvPicPr>
                        <pic:blipFill>
                          <a:blip r:embed="rId137"/>
                          <a:stretch>
                            <a:fillRect/>
                          </a:stretch>
                        </pic:blipFill>
                        <pic:spPr>
                          <a:xfrm>
                            <a:off x="0" y="0"/>
                            <a:ext cx="1281430" cy="650875"/>
                          </a:xfrm>
                          <a:prstGeom prst="rect">
                            <a:avLst/>
                          </a:prstGeom>
                          <a:noFill/>
                          <a:ln>
                            <a:noFill/>
                          </a:ln>
                        </pic:spPr>
                      </pic:pic>
                    </a:graphicData>
                  </a:graphic>
                </wp:inline>
              </w:drawing>
            </w:r>
          </w:p>
        </w:tc>
        <w:tc>
          <w:tcPr>
            <w:tcW w:w="1112" w:type="dxa"/>
            <w:vMerge w:val="restart"/>
            <w:tcBorders>
              <w:top w:val="nil"/>
              <w:left w:val="single" w:color="auto" w:sz="4" w:space="0"/>
              <w:bottom w:val="single" w:color="auto" w:sz="4" w:space="0"/>
              <w:right w:val="single" w:color="auto" w:sz="4" w:space="0"/>
            </w:tcBorders>
            <w:noWrap w:val="0"/>
            <w:vAlign w:val="center"/>
          </w:tcPr>
          <w:p w14:paraId="6F48577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红/黄相间</w:t>
            </w:r>
          </w:p>
        </w:tc>
        <w:tc>
          <w:tcPr>
            <w:tcW w:w="1638" w:type="dxa"/>
            <w:tcBorders>
              <w:top w:val="nil"/>
              <w:left w:val="nil"/>
              <w:bottom w:val="single" w:color="auto" w:sz="4" w:space="0"/>
              <w:right w:val="single" w:color="auto" w:sz="4" w:space="0"/>
            </w:tcBorders>
            <w:noWrap/>
            <w:vAlign w:val="center"/>
          </w:tcPr>
          <w:p w14:paraId="6B3AE59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RAL 1023</w:t>
            </w:r>
          </w:p>
        </w:tc>
        <w:tc>
          <w:tcPr>
            <w:tcW w:w="1060" w:type="dxa"/>
            <w:vMerge w:val="restart"/>
            <w:tcBorders>
              <w:top w:val="nil"/>
              <w:left w:val="single" w:color="auto" w:sz="4" w:space="0"/>
              <w:bottom w:val="single" w:color="auto" w:sz="4" w:space="0"/>
              <w:right w:val="single" w:color="auto" w:sz="4" w:space="0"/>
            </w:tcBorders>
            <w:noWrap/>
            <w:vAlign w:val="center"/>
          </w:tcPr>
          <w:p w14:paraId="1327956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61DA8957">
        <w:tblPrEx>
          <w:tblCellMar>
            <w:top w:w="0" w:type="dxa"/>
            <w:left w:w="108" w:type="dxa"/>
            <w:bottom w:w="0" w:type="dxa"/>
            <w:right w:w="108" w:type="dxa"/>
          </w:tblCellMar>
        </w:tblPrEx>
        <w:trPr>
          <w:trHeight w:val="870" w:hRule="atLeast"/>
        </w:trPr>
        <w:tc>
          <w:tcPr>
            <w:tcW w:w="1112" w:type="dxa"/>
            <w:vMerge w:val="continue"/>
            <w:tcBorders>
              <w:top w:val="nil"/>
              <w:left w:val="single" w:color="auto" w:sz="4" w:space="0"/>
              <w:bottom w:val="single" w:color="auto" w:sz="4" w:space="0"/>
              <w:right w:val="single" w:color="auto" w:sz="4" w:space="0"/>
            </w:tcBorders>
            <w:noWrap w:val="0"/>
            <w:vAlign w:val="center"/>
          </w:tcPr>
          <w:p w14:paraId="749F6226">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1895" w:type="dxa"/>
            <w:vMerge w:val="continue"/>
            <w:tcBorders>
              <w:top w:val="nil"/>
              <w:left w:val="single" w:color="auto" w:sz="4" w:space="0"/>
              <w:bottom w:val="single" w:color="auto" w:sz="4" w:space="0"/>
              <w:right w:val="single" w:color="auto" w:sz="4" w:space="0"/>
            </w:tcBorders>
            <w:noWrap w:val="0"/>
            <w:vAlign w:val="center"/>
          </w:tcPr>
          <w:p w14:paraId="5506B245">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2431" w:type="dxa"/>
            <w:vMerge w:val="continue"/>
            <w:tcBorders>
              <w:top w:val="nil"/>
              <w:left w:val="single" w:color="auto" w:sz="4" w:space="0"/>
              <w:bottom w:val="single" w:color="auto" w:sz="4" w:space="0"/>
              <w:right w:val="single" w:color="auto" w:sz="4" w:space="0"/>
            </w:tcBorders>
            <w:noWrap w:val="0"/>
            <w:vAlign w:val="center"/>
          </w:tcPr>
          <w:p w14:paraId="4839229A">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1112" w:type="dxa"/>
            <w:vMerge w:val="continue"/>
            <w:tcBorders>
              <w:top w:val="nil"/>
              <w:left w:val="single" w:color="auto" w:sz="4" w:space="0"/>
              <w:bottom w:val="single" w:color="auto" w:sz="4" w:space="0"/>
              <w:right w:val="single" w:color="auto" w:sz="4" w:space="0"/>
            </w:tcBorders>
            <w:noWrap w:val="0"/>
            <w:vAlign w:val="center"/>
          </w:tcPr>
          <w:p w14:paraId="5520777E">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1638" w:type="dxa"/>
            <w:tcBorders>
              <w:top w:val="nil"/>
              <w:left w:val="nil"/>
              <w:bottom w:val="single" w:color="auto" w:sz="4" w:space="0"/>
              <w:right w:val="single" w:color="auto" w:sz="4" w:space="0"/>
            </w:tcBorders>
            <w:noWrap/>
            <w:vAlign w:val="center"/>
          </w:tcPr>
          <w:p w14:paraId="082495A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RAL 3020</w:t>
            </w:r>
          </w:p>
        </w:tc>
        <w:tc>
          <w:tcPr>
            <w:tcW w:w="1060" w:type="dxa"/>
            <w:vMerge w:val="continue"/>
            <w:tcBorders>
              <w:top w:val="nil"/>
              <w:left w:val="single" w:color="auto" w:sz="4" w:space="0"/>
              <w:bottom w:val="single" w:color="auto" w:sz="4" w:space="0"/>
              <w:right w:val="single" w:color="auto" w:sz="4" w:space="0"/>
            </w:tcBorders>
            <w:noWrap w:val="0"/>
            <w:vAlign w:val="center"/>
          </w:tcPr>
          <w:p w14:paraId="5CA964DF">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r>
      <w:tr w14:paraId="21F1F2CB">
        <w:tblPrEx>
          <w:tblCellMar>
            <w:top w:w="0" w:type="dxa"/>
            <w:left w:w="108" w:type="dxa"/>
            <w:bottom w:w="0" w:type="dxa"/>
            <w:right w:w="108" w:type="dxa"/>
          </w:tblCellMar>
        </w:tblPrEx>
        <w:trPr>
          <w:trHeight w:val="1290" w:hRule="atLeast"/>
        </w:trPr>
        <w:tc>
          <w:tcPr>
            <w:tcW w:w="1112" w:type="dxa"/>
            <w:vMerge w:val="restart"/>
            <w:tcBorders>
              <w:top w:val="nil"/>
              <w:left w:val="single" w:color="auto" w:sz="8" w:space="0"/>
              <w:bottom w:val="single" w:color="auto" w:sz="4" w:space="0"/>
              <w:right w:val="single" w:color="auto" w:sz="4" w:space="0"/>
            </w:tcBorders>
            <w:noWrap/>
            <w:vAlign w:val="center"/>
          </w:tcPr>
          <w:p w14:paraId="1013E08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10</w:t>
            </w:r>
          </w:p>
        </w:tc>
        <w:tc>
          <w:tcPr>
            <w:tcW w:w="1895" w:type="dxa"/>
            <w:vMerge w:val="restart"/>
            <w:tcBorders>
              <w:top w:val="nil"/>
              <w:left w:val="single" w:color="auto" w:sz="4" w:space="0"/>
              <w:bottom w:val="single" w:color="auto" w:sz="4" w:space="0"/>
              <w:right w:val="single" w:color="auto" w:sz="4" w:space="0"/>
            </w:tcBorders>
            <w:noWrap/>
            <w:vAlign w:val="center"/>
          </w:tcPr>
          <w:p w14:paraId="073375B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安全挡板</w:t>
            </w:r>
          </w:p>
        </w:tc>
        <w:tc>
          <w:tcPr>
            <w:tcW w:w="2431" w:type="dxa"/>
            <w:vMerge w:val="restart"/>
            <w:tcBorders>
              <w:top w:val="nil"/>
              <w:left w:val="single" w:color="auto" w:sz="4" w:space="0"/>
              <w:bottom w:val="single" w:color="auto" w:sz="4" w:space="0"/>
              <w:right w:val="single" w:color="auto" w:sz="4" w:space="0"/>
            </w:tcBorders>
            <w:noWrap/>
            <w:vAlign w:val="center"/>
          </w:tcPr>
          <w:p w14:paraId="277A704A">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drawing>
                <wp:anchor distT="0" distB="0" distL="114300" distR="114300" simplePos="0" relativeHeight="251702272" behindDoc="0" locked="0" layoutInCell="1" allowOverlap="1">
                  <wp:simplePos x="0" y="0"/>
                  <wp:positionH relativeFrom="column">
                    <wp:posOffset>13335</wp:posOffset>
                  </wp:positionH>
                  <wp:positionV relativeFrom="paragraph">
                    <wp:posOffset>290195</wp:posOffset>
                  </wp:positionV>
                  <wp:extent cx="1147445" cy="1002030"/>
                  <wp:effectExtent l="0" t="0" r="14605" b="7620"/>
                  <wp:wrapNone/>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
                          <pic:cNvPicPr>
                            <a:picLocks noChangeAspect="1"/>
                          </pic:cNvPicPr>
                        </pic:nvPicPr>
                        <pic:blipFill>
                          <a:blip r:embed="rId138"/>
                          <a:stretch>
                            <a:fillRect/>
                          </a:stretch>
                        </pic:blipFill>
                        <pic:spPr>
                          <a:xfrm>
                            <a:off x="0" y="0"/>
                            <a:ext cx="1147445" cy="1002030"/>
                          </a:xfrm>
                          <a:prstGeom prst="rect">
                            <a:avLst/>
                          </a:prstGeom>
                          <a:noFill/>
                          <a:ln>
                            <a:noFill/>
                          </a:ln>
                        </pic:spPr>
                      </pic:pic>
                    </a:graphicData>
                  </a:graphic>
                </wp:anchor>
              </w:drawing>
            </w:r>
          </w:p>
        </w:tc>
        <w:tc>
          <w:tcPr>
            <w:tcW w:w="1112" w:type="dxa"/>
            <w:vMerge w:val="restart"/>
            <w:tcBorders>
              <w:top w:val="nil"/>
              <w:left w:val="single" w:color="auto" w:sz="4" w:space="0"/>
              <w:bottom w:val="single" w:color="auto" w:sz="4" w:space="0"/>
              <w:right w:val="single" w:color="auto" w:sz="4" w:space="0"/>
            </w:tcBorders>
            <w:noWrap w:val="0"/>
            <w:vAlign w:val="center"/>
          </w:tcPr>
          <w:p w14:paraId="7361236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黄黑相间</w:t>
            </w:r>
          </w:p>
        </w:tc>
        <w:tc>
          <w:tcPr>
            <w:tcW w:w="1638" w:type="dxa"/>
            <w:tcBorders>
              <w:top w:val="nil"/>
              <w:left w:val="nil"/>
              <w:bottom w:val="single" w:color="auto" w:sz="4" w:space="0"/>
              <w:right w:val="single" w:color="auto" w:sz="4" w:space="0"/>
            </w:tcBorders>
            <w:noWrap/>
            <w:vAlign w:val="center"/>
          </w:tcPr>
          <w:p w14:paraId="78D0C4E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RAL 1023</w:t>
            </w:r>
          </w:p>
        </w:tc>
        <w:tc>
          <w:tcPr>
            <w:tcW w:w="1060" w:type="dxa"/>
            <w:vMerge w:val="restart"/>
            <w:tcBorders>
              <w:top w:val="nil"/>
              <w:left w:val="single" w:color="auto" w:sz="4" w:space="0"/>
              <w:bottom w:val="single" w:color="auto" w:sz="4" w:space="0"/>
              <w:right w:val="single" w:color="auto" w:sz="8" w:space="0"/>
            </w:tcBorders>
            <w:noWrap/>
            <w:vAlign w:val="center"/>
          </w:tcPr>
          <w:p w14:paraId="5E38EBD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4B63027F">
        <w:tblPrEx>
          <w:tblCellMar>
            <w:top w:w="0" w:type="dxa"/>
            <w:left w:w="108" w:type="dxa"/>
            <w:bottom w:w="0" w:type="dxa"/>
            <w:right w:w="108" w:type="dxa"/>
          </w:tblCellMar>
        </w:tblPrEx>
        <w:trPr>
          <w:trHeight w:val="1290" w:hRule="atLeast"/>
        </w:trPr>
        <w:tc>
          <w:tcPr>
            <w:tcW w:w="1112" w:type="dxa"/>
            <w:vMerge w:val="continue"/>
            <w:tcBorders>
              <w:top w:val="nil"/>
              <w:left w:val="single" w:color="auto" w:sz="8" w:space="0"/>
              <w:bottom w:val="single" w:color="auto" w:sz="4" w:space="0"/>
              <w:right w:val="single" w:color="auto" w:sz="4" w:space="0"/>
            </w:tcBorders>
            <w:noWrap w:val="0"/>
            <w:vAlign w:val="center"/>
          </w:tcPr>
          <w:p w14:paraId="32677459">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1895" w:type="dxa"/>
            <w:vMerge w:val="continue"/>
            <w:tcBorders>
              <w:top w:val="nil"/>
              <w:left w:val="single" w:color="auto" w:sz="4" w:space="0"/>
              <w:bottom w:val="single" w:color="auto" w:sz="4" w:space="0"/>
              <w:right w:val="single" w:color="auto" w:sz="4" w:space="0"/>
            </w:tcBorders>
            <w:noWrap w:val="0"/>
            <w:vAlign w:val="center"/>
          </w:tcPr>
          <w:p w14:paraId="7381B8B5">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2431" w:type="dxa"/>
            <w:vMerge w:val="continue"/>
            <w:tcBorders>
              <w:top w:val="nil"/>
              <w:left w:val="single" w:color="auto" w:sz="4" w:space="0"/>
              <w:bottom w:val="single" w:color="auto" w:sz="4" w:space="0"/>
              <w:right w:val="single" w:color="auto" w:sz="4" w:space="0"/>
            </w:tcBorders>
            <w:noWrap w:val="0"/>
            <w:vAlign w:val="center"/>
          </w:tcPr>
          <w:p w14:paraId="5E34AD9D">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1112" w:type="dxa"/>
            <w:vMerge w:val="continue"/>
            <w:tcBorders>
              <w:top w:val="nil"/>
              <w:left w:val="single" w:color="auto" w:sz="4" w:space="0"/>
              <w:bottom w:val="single" w:color="auto" w:sz="4" w:space="0"/>
              <w:right w:val="single" w:color="auto" w:sz="4" w:space="0"/>
            </w:tcBorders>
            <w:noWrap w:val="0"/>
            <w:vAlign w:val="center"/>
          </w:tcPr>
          <w:p w14:paraId="3C5CE8D1">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1638" w:type="dxa"/>
            <w:tcBorders>
              <w:top w:val="nil"/>
              <w:left w:val="nil"/>
              <w:bottom w:val="single" w:color="auto" w:sz="4" w:space="0"/>
              <w:right w:val="single" w:color="auto" w:sz="4" w:space="0"/>
            </w:tcBorders>
            <w:noWrap/>
            <w:vAlign w:val="center"/>
          </w:tcPr>
          <w:p w14:paraId="606689D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RAL 9005</w:t>
            </w:r>
          </w:p>
        </w:tc>
        <w:tc>
          <w:tcPr>
            <w:tcW w:w="1060" w:type="dxa"/>
            <w:vMerge w:val="continue"/>
            <w:tcBorders>
              <w:top w:val="nil"/>
              <w:left w:val="single" w:color="auto" w:sz="4" w:space="0"/>
              <w:bottom w:val="single" w:color="auto" w:sz="4" w:space="0"/>
              <w:right w:val="single" w:color="auto" w:sz="8" w:space="0"/>
            </w:tcBorders>
            <w:noWrap w:val="0"/>
            <w:vAlign w:val="center"/>
          </w:tcPr>
          <w:p w14:paraId="41802565">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r>
      <w:tr w14:paraId="7B71E51A">
        <w:tblPrEx>
          <w:tblCellMar>
            <w:top w:w="0" w:type="dxa"/>
            <w:left w:w="108" w:type="dxa"/>
            <w:bottom w:w="0" w:type="dxa"/>
            <w:right w:w="108" w:type="dxa"/>
          </w:tblCellMar>
        </w:tblPrEx>
        <w:trPr>
          <w:trHeight w:val="1290" w:hRule="atLeast"/>
        </w:trPr>
        <w:tc>
          <w:tcPr>
            <w:tcW w:w="1112" w:type="dxa"/>
            <w:tcBorders>
              <w:top w:val="nil"/>
              <w:left w:val="single" w:color="auto" w:sz="8" w:space="0"/>
              <w:bottom w:val="single" w:color="auto" w:sz="4" w:space="0"/>
              <w:right w:val="single" w:color="auto" w:sz="4" w:space="0"/>
            </w:tcBorders>
            <w:noWrap/>
            <w:vAlign w:val="center"/>
          </w:tcPr>
          <w:p w14:paraId="178D1C2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w:t>
            </w:r>
          </w:p>
        </w:tc>
        <w:tc>
          <w:tcPr>
            <w:tcW w:w="1895" w:type="dxa"/>
            <w:tcBorders>
              <w:top w:val="nil"/>
              <w:left w:val="single" w:color="auto" w:sz="4" w:space="0"/>
              <w:bottom w:val="single" w:color="auto" w:sz="4" w:space="0"/>
              <w:right w:val="single" w:color="auto" w:sz="4" w:space="0"/>
            </w:tcBorders>
            <w:noWrap/>
            <w:vAlign w:val="center"/>
          </w:tcPr>
          <w:p w14:paraId="26B4563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废料滑板</w:t>
            </w:r>
          </w:p>
        </w:tc>
        <w:tc>
          <w:tcPr>
            <w:tcW w:w="2431" w:type="dxa"/>
            <w:vMerge w:val="restart"/>
            <w:tcBorders>
              <w:top w:val="nil"/>
              <w:left w:val="single" w:color="auto" w:sz="4" w:space="0"/>
              <w:bottom w:val="single" w:color="auto" w:sz="4" w:space="0"/>
              <w:right w:val="single" w:color="auto" w:sz="4" w:space="0"/>
            </w:tcBorders>
            <w:noWrap/>
            <w:vAlign w:val="center"/>
          </w:tcPr>
          <w:p w14:paraId="74240E19">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drawing>
                <wp:anchor distT="0" distB="0" distL="114300" distR="114300" simplePos="0" relativeHeight="251703296" behindDoc="0" locked="0" layoutInCell="1" allowOverlap="1">
                  <wp:simplePos x="0" y="0"/>
                  <wp:positionH relativeFrom="column">
                    <wp:posOffset>66675</wp:posOffset>
                  </wp:positionH>
                  <wp:positionV relativeFrom="paragraph">
                    <wp:posOffset>6985</wp:posOffset>
                  </wp:positionV>
                  <wp:extent cx="1132840" cy="777875"/>
                  <wp:effectExtent l="0" t="0" r="10160" b="3175"/>
                  <wp:wrapNone/>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5"/>
                          <pic:cNvPicPr>
                            <a:picLocks noChangeAspect="1"/>
                          </pic:cNvPicPr>
                        </pic:nvPicPr>
                        <pic:blipFill>
                          <a:blip r:embed="rId139"/>
                          <a:stretch>
                            <a:fillRect/>
                          </a:stretch>
                        </pic:blipFill>
                        <pic:spPr>
                          <a:xfrm>
                            <a:off x="0" y="0"/>
                            <a:ext cx="1132840" cy="777875"/>
                          </a:xfrm>
                          <a:prstGeom prst="rect">
                            <a:avLst/>
                          </a:prstGeom>
                          <a:noFill/>
                          <a:ln>
                            <a:noFill/>
                          </a:ln>
                        </pic:spPr>
                      </pic:pic>
                    </a:graphicData>
                  </a:graphic>
                </wp:anchor>
              </w:drawing>
            </w:r>
          </w:p>
        </w:tc>
        <w:tc>
          <w:tcPr>
            <w:tcW w:w="1112" w:type="dxa"/>
            <w:vMerge w:val="restart"/>
            <w:tcBorders>
              <w:top w:val="nil"/>
              <w:left w:val="single" w:color="auto" w:sz="4" w:space="0"/>
              <w:bottom w:val="single" w:color="auto" w:sz="4" w:space="0"/>
              <w:right w:val="single" w:color="auto" w:sz="4" w:space="0"/>
            </w:tcBorders>
            <w:noWrap w:val="0"/>
            <w:vAlign w:val="center"/>
          </w:tcPr>
          <w:p w14:paraId="021A029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黄黑相间</w:t>
            </w:r>
          </w:p>
        </w:tc>
        <w:tc>
          <w:tcPr>
            <w:tcW w:w="1638" w:type="dxa"/>
            <w:tcBorders>
              <w:top w:val="nil"/>
              <w:left w:val="nil"/>
              <w:bottom w:val="single" w:color="auto" w:sz="4" w:space="0"/>
              <w:right w:val="single" w:color="auto" w:sz="4" w:space="0"/>
            </w:tcBorders>
            <w:noWrap/>
            <w:vAlign w:val="center"/>
          </w:tcPr>
          <w:p w14:paraId="14EE14C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RAL 1023</w:t>
            </w:r>
          </w:p>
        </w:tc>
        <w:tc>
          <w:tcPr>
            <w:tcW w:w="1060" w:type="dxa"/>
            <w:vMerge w:val="restart"/>
            <w:tcBorders>
              <w:top w:val="nil"/>
              <w:left w:val="single" w:color="auto" w:sz="4" w:space="0"/>
              <w:bottom w:val="single" w:color="auto" w:sz="4" w:space="0"/>
              <w:right w:val="single" w:color="auto" w:sz="8" w:space="0"/>
            </w:tcBorders>
            <w:noWrap/>
            <w:vAlign w:val="center"/>
          </w:tcPr>
          <w:p w14:paraId="3F31420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65D00F1B">
        <w:tblPrEx>
          <w:tblCellMar>
            <w:top w:w="0" w:type="dxa"/>
            <w:left w:w="108" w:type="dxa"/>
            <w:bottom w:w="0" w:type="dxa"/>
            <w:right w:w="108" w:type="dxa"/>
          </w:tblCellMar>
        </w:tblPrEx>
        <w:trPr>
          <w:trHeight w:val="1290" w:hRule="atLeast"/>
        </w:trPr>
        <w:tc>
          <w:tcPr>
            <w:tcW w:w="1112" w:type="dxa"/>
            <w:tcBorders>
              <w:top w:val="nil"/>
              <w:left w:val="single" w:color="auto" w:sz="8" w:space="0"/>
              <w:right w:val="single" w:color="auto" w:sz="4" w:space="0"/>
            </w:tcBorders>
            <w:noWrap w:val="0"/>
            <w:vAlign w:val="center"/>
          </w:tcPr>
          <w:p w14:paraId="545391EE">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1895" w:type="dxa"/>
            <w:tcBorders>
              <w:top w:val="nil"/>
              <w:left w:val="single" w:color="auto" w:sz="4" w:space="0"/>
              <w:right w:val="single" w:color="auto" w:sz="4" w:space="0"/>
            </w:tcBorders>
            <w:noWrap w:val="0"/>
            <w:vAlign w:val="center"/>
          </w:tcPr>
          <w:p w14:paraId="13B7CB62">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2431" w:type="dxa"/>
            <w:vMerge w:val="continue"/>
            <w:tcBorders>
              <w:top w:val="nil"/>
              <w:left w:val="single" w:color="auto" w:sz="4" w:space="0"/>
              <w:bottom w:val="single" w:color="auto" w:sz="4" w:space="0"/>
              <w:right w:val="single" w:color="auto" w:sz="4" w:space="0"/>
            </w:tcBorders>
            <w:noWrap w:val="0"/>
            <w:vAlign w:val="center"/>
          </w:tcPr>
          <w:p w14:paraId="1E0BD44C">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1112" w:type="dxa"/>
            <w:vMerge w:val="continue"/>
            <w:tcBorders>
              <w:top w:val="nil"/>
              <w:left w:val="single" w:color="auto" w:sz="4" w:space="0"/>
              <w:bottom w:val="single" w:color="auto" w:sz="4" w:space="0"/>
              <w:right w:val="single" w:color="auto" w:sz="4" w:space="0"/>
            </w:tcBorders>
            <w:noWrap w:val="0"/>
            <w:vAlign w:val="center"/>
          </w:tcPr>
          <w:p w14:paraId="49CC7D69">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1638" w:type="dxa"/>
            <w:tcBorders>
              <w:top w:val="nil"/>
              <w:left w:val="nil"/>
              <w:bottom w:val="single" w:color="auto" w:sz="4" w:space="0"/>
              <w:right w:val="single" w:color="auto" w:sz="4" w:space="0"/>
            </w:tcBorders>
            <w:noWrap/>
            <w:vAlign w:val="center"/>
          </w:tcPr>
          <w:p w14:paraId="33696FE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RAL 9005</w:t>
            </w:r>
          </w:p>
        </w:tc>
        <w:tc>
          <w:tcPr>
            <w:tcW w:w="1060" w:type="dxa"/>
            <w:vMerge w:val="continue"/>
            <w:tcBorders>
              <w:top w:val="nil"/>
              <w:left w:val="single" w:color="auto" w:sz="4" w:space="0"/>
              <w:bottom w:val="single" w:color="auto" w:sz="4" w:space="0"/>
              <w:right w:val="single" w:color="auto" w:sz="8" w:space="0"/>
            </w:tcBorders>
            <w:noWrap w:val="0"/>
            <w:vAlign w:val="center"/>
          </w:tcPr>
          <w:p w14:paraId="2C34CAD2">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r>
      <w:tr w14:paraId="0EEAE3FF">
        <w:tblPrEx>
          <w:tblCellMar>
            <w:top w:w="0" w:type="dxa"/>
            <w:left w:w="108" w:type="dxa"/>
            <w:bottom w:w="0" w:type="dxa"/>
            <w:right w:w="108" w:type="dxa"/>
          </w:tblCellMar>
        </w:tblPrEx>
        <w:trPr>
          <w:trHeight w:val="1290" w:hRule="atLeast"/>
        </w:trPr>
        <w:tc>
          <w:tcPr>
            <w:tcW w:w="1112" w:type="dxa"/>
            <w:tcBorders>
              <w:top w:val="nil"/>
              <w:left w:val="single" w:color="auto" w:sz="8" w:space="0"/>
              <w:bottom w:val="single" w:color="auto" w:sz="4" w:space="0"/>
              <w:right w:val="single" w:color="auto" w:sz="4" w:space="0"/>
            </w:tcBorders>
            <w:noWrap/>
            <w:vAlign w:val="center"/>
          </w:tcPr>
          <w:p w14:paraId="0E045EA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12</w:t>
            </w:r>
          </w:p>
        </w:tc>
        <w:tc>
          <w:tcPr>
            <w:tcW w:w="1895" w:type="dxa"/>
            <w:tcBorders>
              <w:top w:val="nil"/>
              <w:left w:val="nil"/>
              <w:bottom w:val="single" w:color="auto" w:sz="4" w:space="0"/>
              <w:right w:val="single" w:color="auto" w:sz="4" w:space="0"/>
            </w:tcBorders>
            <w:noWrap w:val="0"/>
            <w:vAlign w:val="center"/>
          </w:tcPr>
          <w:p w14:paraId="329D0BF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进气路固定板</w:t>
            </w:r>
          </w:p>
        </w:tc>
        <w:tc>
          <w:tcPr>
            <w:tcW w:w="2431" w:type="dxa"/>
            <w:vMerge w:val="restart"/>
            <w:tcBorders>
              <w:top w:val="nil"/>
              <w:left w:val="single" w:color="auto" w:sz="4" w:space="0"/>
              <w:bottom w:val="single" w:color="auto" w:sz="4" w:space="0"/>
              <w:right w:val="single" w:color="auto" w:sz="4" w:space="0"/>
            </w:tcBorders>
            <w:noWrap/>
            <w:vAlign w:val="center"/>
          </w:tcPr>
          <w:p w14:paraId="02528D52">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drawing>
                <wp:anchor distT="0" distB="0" distL="114300" distR="114300" simplePos="0" relativeHeight="251704320" behindDoc="0" locked="0" layoutInCell="1" allowOverlap="1">
                  <wp:simplePos x="0" y="0"/>
                  <wp:positionH relativeFrom="column">
                    <wp:posOffset>154940</wp:posOffset>
                  </wp:positionH>
                  <wp:positionV relativeFrom="paragraph">
                    <wp:posOffset>-1323975</wp:posOffset>
                  </wp:positionV>
                  <wp:extent cx="1045210" cy="1323975"/>
                  <wp:effectExtent l="0" t="0" r="2540" b="9525"/>
                  <wp:wrapSquare wrapText="bothSides"/>
                  <wp:docPr id="44"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09"/>
                          <pic:cNvPicPr>
                            <a:picLocks noChangeAspect="1"/>
                          </pic:cNvPicPr>
                        </pic:nvPicPr>
                        <pic:blipFill>
                          <a:blip r:embed="rId140"/>
                          <a:stretch>
                            <a:fillRect/>
                          </a:stretch>
                        </pic:blipFill>
                        <pic:spPr>
                          <a:xfrm>
                            <a:off x="0" y="0"/>
                            <a:ext cx="1045210" cy="1323975"/>
                          </a:xfrm>
                          <a:prstGeom prst="rect">
                            <a:avLst/>
                          </a:prstGeom>
                          <a:noFill/>
                          <a:ln>
                            <a:noFill/>
                          </a:ln>
                        </pic:spPr>
                      </pic:pic>
                    </a:graphicData>
                  </a:graphic>
                </wp:anchor>
              </w:drawing>
            </w:r>
          </w:p>
        </w:tc>
        <w:tc>
          <w:tcPr>
            <w:tcW w:w="1112" w:type="dxa"/>
            <w:tcBorders>
              <w:top w:val="nil"/>
              <w:left w:val="nil"/>
              <w:bottom w:val="single" w:color="auto" w:sz="4" w:space="0"/>
              <w:right w:val="single" w:color="auto" w:sz="4" w:space="0"/>
            </w:tcBorders>
            <w:noWrap w:val="0"/>
            <w:vAlign w:val="center"/>
          </w:tcPr>
          <w:p w14:paraId="0D919AE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进气交通红</w:t>
            </w:r>
          </w:p>
        </w:tc>
        <w:tc>
          <w:tcPr>
            <w:tcW w:w="1638" w:type="dxa"/>
            <w:tcBorders>
              <w:top w:val="nil"/>
              <w:left w:val="nil"/>
              <w:bottom w:val="single" w:color="auto" w:sz="4" w:space="0"/>
              <w:right w:val="single" w:color="auto" w:sz="4" w:space="0"/>
            </w:tcBorders>
            <w:noWrap/>
            <w:vAlign w:val="center"/>
          </w:tcPr>
          <w:p w14:paraId="7E733D5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RAL 3020 </w:t>
            </w:r>
          </w:p>
        </w:tc>
        <w:tc>
          <w:tcPr>
            <w:tcW w:w="1060" w:type="dxa"/>
            <w:tcBorders>
              <w:top w:val="nil"/>
              <w:left w:val="nil"/>
              <w:bottom w:val="single" w:color="auto" w:sz="4" w:space="0"/>
              <w:right w:val="single" w:color="auto" w:sz="8" w:space="0"/>
            </w:tcBorders>
            <w:noWrap/>
            <w:vAlign w:val="center"/>
          </w:tcPr>
          <w:p w14:paraId="6F7010B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进气气管:红色</w:t>
            </w:r>
          </w:p>
        </w:tc>
      </w:tr>
      <w:tr w14:paraId="2AF751F5">
        <w:tblPrEx>
          <w:tblCellMar>
            <w:top w:w="0" w:type="dxa"/>
            <w:left w:w="108" w:type="dxa"/>
            <w:bottom w:w="0" w:type="dxa"/>
            <w:right w:w="108" w:type="dxa"/>
          </w:tblCellMar>
        </w:tblPrEx>
        <w:trPr>
          <w:trHeight w:val="1290" w:hRule="atLeast"/>
        </w:trPr>
        <w:tc>
          <w:tcPr>
            <w:tcW w:w="1112" w:type="dxa"/>
            <w:tcBorders>
              <w:top w:val="nil"/>
              <w:left w:val="single" w:color="auto" w:sz="8" w:space="0"/>
              <w:bottom w:val="single" w:color="auto" w:sz="4" w:space="0"/>
              <w:right w:val="single" w:color="auto" w:sz="4" w:space="0"/>
            </w:tcBorders>
            <w:noWrap/>
            <w:vAlign w:val="center"/>
          </w:tcPr>
          <w:p w14:paraId="2E46114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13</w:t>
            </w:r>
          </w:p>
        </w:tc>
        <w:tc>
          <w:tcPr>
            <w:tcW w:w="1895" w:type="dxa"/>
            <w:tcBorders>
              <w:top w:val="nil"/>
              <w:left w:val="nil"/>
              <w:bottom w:val="single" w:color="auto" w:sz="4" w:space="0"/>
              <w:right w:val="single" w:color="auto" w:sz="4" w:space="0"/>
            </w:tcBorders>
            <w:noWrap w:val="0"/>
            <w:vAlign w:val="center"/>
          </w:tcPr>
          <w:p w14:paraId="3488C35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出气路固定板</w:t>
            </w:r>
          </w:p>
        </w:tc>
        <w:tc>
          <w:tcPr>
            <w:tcW w:w="2431" w:type="dxa"/>
            <w:vMerge w:val="continue"/>
            <w:tcBorders>
              <w:top w:val="nil"/>
              <w:left w:val="single" w:color="auto" w:sz="4" w:space="0"/>
              <w:bottom w:val="single" w:color="auto" w:sz="4" w:space="0"/>
              <w:right w:val="single" w:color="auto" w:sz="4" w:space="0"/>
            </w:tcBorders>
            <w:noWrap w:val="0"/>
            <w:vAlign w:val="center"/>
          </w:tcPr>
          <w:p w14:paraId="0A972A49">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1112" w:type="dxa"/>
            <w:tcBorders>
              <w:top w:val="nil"/>
              <w:left w:val="nil"/>
              <w:bottom w:val="single" w:color="auto" w:sz="4" w:space="0"/>
              <w:right w:val="single" w:color="auto" w:sz="4" w:space="0"/>
            </w:tcBorders>
            <w:noWrap w:val="0"/>
            <w:vAlign w:val="center"/>
          </w:tcPr>
          <w:p w14:paraId="768BBF6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出气交通蓝</w:t>
            </w:r>
          </w:p>
        </w:tc>
        <w:tc>
          <w:tcPr>
            <w:tcW w:w="1638" w:type="dxa"/>
            <w:tcBorders>
              <w:top w:val="nil"/>
              <w:left w:val="nil"/>
              <w:bottom w:val="single" w:color="auto" w:sz="4" w:space="0"/>
              <w:right w:val="single" w:color="auto" w:sz="4" w:space="0"/>
            </w:tcBorders>
            <w:noWrap/>
            <w:vAlign w:val="center"/>
          </w:tcPr>
          <w:p w14:paraId="4009D8A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RAL 5017</w:t>
            </w:r>
          </w:p>
        </w:tc>
        <w:tc>
          <w:tcPr>
            <w:tcW w:w="1060" w:type="dxa"/>
            <w:tcBorders>
              <w:top w:val="nil"/>
              <w:left w:val="nil"/>
              <w:bottom w:val="single" w:color="auto" w:sz="4" w:space="0"/>
              <w:right w:val="single" w:color="auto" w:sz="8" w:space="0"/>
            </w:tcBorders>
            <w:noWrap/>
            <w:vAlign w:val="center"/>
          </w:tcPr>
          <w:p w14:paraId="5D93451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出气气管：蓝色</w:t>
            </w:r>
          </w:p>
        </w:tc>
      </w:tr>
      <w:tr w14:paraId="5CAE4265">
        <w:tblPrEx>
          <w:tblCellMar>
            <w:top w:w="0" w:type="dxa"/>
            <w:left w:w="108" w:type="dxa"/>
            <w:bottom w:w="0" w:type="dxa"/>
            <w:right w:w="108" w:type="dxa"/>
          </w:tblCellMar>
        </w:tblPrEx>
        <w:trPr>
          <w:trHeight w:val="1290" w:hRule="atLeast"/>
        </w:trPr>
        <w:tc>
          <w:tcPr>
            <w:tcW w:w="1112" w:type="dxa"/>
            <w:tcBorders>
              <w:top w:val="nil"/>
              <w:left w:val="single" w:color="auto" w:sz="8" w:space="0"/>
              <w:bottom w:val="single" w:color="auto" w:sz="4" w:space="0"/>
              <w:right w:val="single" w:color="auto" w:sz="4" w:space="0"/>
            </w:tcBorders>
            <w:noWrap/>
            <w:vAlign w:val="center"/>
          </w:tcPr>
          <w:p w14:paraId="7AF95A6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14</w:t>
            </w:r>
          </w:p>
        </w:tc>
        <w:tc>
          <w:tcPr>
            <w:tcW w:w="1895" w:type="dxa"/>
            <w:tcBorders>
              <w:top w:val="nil"/>
              <w:left w:val="nil"/>
              <w:bottom w:val="single" w:color="auto" w:sz="4" w:space="0"/>
              <w:right w:val="single" w:color="auto" w:sz="4" w:space="0"/>
            </w:tcBorders>
            <w:noWrap/>
            <w:vAlign w:val="center"/>
          </w:tcPr>
          <w:p w14:paraId="553DDC6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安全侧销</w:t>
            </w:r>
          </w:p>
        </w:tc>
        <w:tc>
          <w:tcPr>
            <w:tcW w:w="2431" w:type="dxa"/>
            <w:vMerge w:val="restart"/>
            <w:tcBorders>
              <w:top w:val="nil"/>
              <w:left w:val="single" w:color="auto" w:sz="4" w:space="0"/>
              <w:bottom w:val="single" w:color="auto" w:sz="4" w:space="0"/>
              <w:right w:val="single" w:color="auto" w:sz="4" w:space="0"/>
            </w:tcBorders>
            <w:noWrap/>
            <w:vAlign w:val="center"/>
          </w:tcPr>
          <w:p w14:paraId="412D92BD">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drawing>
                <wp:anchor distT="0" distB="0" distL="114300" distR="114300" simplePos="0" relativeHeight="251705344" behindDoc="0" locked="0" layoutInCell="1" allowOverlap="1">
                  <wp:simplePos x="0" y="0"/>
                  <wp:positionH relativeFrom="column">
                    <wp:posOffset>179705</wp:posOffset>
                  </wp:positionH>
                  <wp:positionV relativeFrom="paragraph">
                    <wp:posOffset>341630</wp:posOffset>
                  </wp:positionV>
                  <wp:extent cx="697865" cy="1081405"/>
                  <wp:effectExtent l="0" t="0" r="6985" b="4445"/>
                  <wp:wrapSquare wrapText="bothSides"/>
                  <wp:docPr id="51"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10"/>
                          <pic:cNvPicPr>
                            <a:picLocks noChangeAspect="1"/>
                          </pic:cNvPicPr>
                        </pic:nvPicPr>
                        <pic:blipFill>
                          <a:blip r:embed="rId141"/>
                          <a:srcRect r="31418" b="50835"/>
                          <a:stretch>
                            <a:fillRect/>
                          </a:stretch>
                        </pic:blipFill>
                        <pic:spPr>
                          <a:xfrm>
                            <a:off x="0" y="0"/>
                            <a:ext cx="697865" cy="1081405"/>
                          </a:xfrm>
                          <a:prstGeom prst="rect">
                            <a:avLst/>
                          </a:prstGeom>
                          <a:noFill/>
                          <a:ln>
                            <a:noFill/>
                          </a:ln>
                        </pic:spPr>
                      </pic:pic>
                    </a:graphicData>
                  </a:graphic>
                </wp:anchor>
              </w:drawing>
            </w:r>
          </w:p>
        </w:tc>
        <w:tc>
          <w:tcPr>
            <w:tcW w:w="1112" w:type="dxa"/>
            <w:tcBorders>
              <w:top w:val="nil"/>
              <w:left w:val="nil"/>
              <w:bottom w:val="single" w:color="auto" w:sz="4" w:space="0"/>
              <w:right w:val="single" w:color="auto" w:sz="4" w:space="0"/>
            </w:tcBorders>
            <w:noWrap w:val="0"/>
            <w:vAlign w:val="center"/>
          </w:tcPr>
          <w:p w14:paraId="15209D0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交通红</w:t>
            </w:r>
          </w:p>
        </w:tc>
        <w:tc>
          <w:tcPr>
            <w:tcW w:w="1638" w:type="dxa"/>
            <w:tcBorders>
              <w:top w:val="nil"/>
              <w:left w:val="nil"/>
              <w:bottom w:val="single" w:color="auto" w:sz="4" w:space="0"/>
              <w:right w:val="single" w:color="auto" w:sz="4" w:space="0"/>
            </w:tcBorders>
            <w:noWrap/>
            <w:vAlign w:val="center"/>
          </w:tcPr>
          <w:p w14:paraId="0B70B48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RAL 3020</w:t>
            </w:r>
          </w:p>
        </w:tc>
        <w:tc>
          <w:tcPr>
            <w:tcW w:w="1060" w:type="dxa"/>
            <w:tcBorders>
              <w:top w:val="nil"/>
              <w:left w:val="nil"/>
              <w:bottom w:val="single" w:color="auto" w:sz="4" w:space="0"/>
              <w:right w:val="single" w:color="auto" w:sz="8" w:space="0"/>
            </w:tcBorders>
            <w:noWrap/>
            <w:vAlign w:val="center"/>
          </w:tcPr>
          <w:p w14:paraId="1BB30EA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5311CD9C">
        <w:trPr>
          <w:trHeight w:val="1290" w:hRule="atLeast"/>
        </w:trPr>
        <w:tc>
          <w:tcPr>
            <w:tcW w:w="1112" w:type="dxa"/>
            <w:tcBorders>
              <w:top w:val="nil"/>
              <w:left w:val="single" w:color="auto" w:sz="8" w:space="0"/>
              <w:bottom w:val="single" w:color="auto" w:sz="4" w:space="0"/>
              <w:right w:val="single" w:color="auto" w:sz="4" w:space="0"/>
            </w:tcBorders>
            <w:noWrap/>
            <w:vAlign w:val="center"/>
          </w:tcPr>
          <w:p w14:paraId="7354F93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15</w:t>
            </w:r>
          </w:p>
        </w:tc>
        <w:tc>
          <w:tcPr>
            <w:tcW w:w="1895" w:type="dxa"/>
            <w:tcBorders>
              <w:top w:val="nil"/>
              <w:left w:val="nil"/>
              <w:bottom w:val="single" w:color="auto" w:sz="4" w:space="0"/>
              <w:right w:val="single" w:color="auto" w:sz="4" w:space="0"/>
            </w:tcBorders>
            <w:noWrap/>
            <w:vAlign w:val="center"/>
          </w:tcPr>
          <w:p w14:paraId="3FB7C9C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工作侧销</w:t>
            </w:r>
          </w:p>
        </w:tc>
        <w:tc>
          <w:tcPr>
            <w:tcW w:w="2431" w:type="dxa"/>
            <w:vMerge w:val="continue"/>
            <w:tcBorders>
              <w:top w:val="nil"/>
              <w:left w:val="single" w:color="auto" w:sz="4" w:space="0"/>
              <w:bottom w:val="single" w:color="auto" w:sz="4" w:space="0"/>
              <w:right w:val="single" w:color="auto" w:sz="4" w:space="0"/>
            </w:tcBorders>
            <w:noWrap w:val="0"/>
            <w:vAlign w:val="center"/>
          </w:tcPr>
          <w:p w14:paraId="7B15257B">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1112" w:type="dxa"/>
            <w:tcBorders>
              <w:top w:val="nil"/>
              <w:left w:val="nil"/>
              <w:bottom w:val="single" w:color="auto" w:sz="4" w:space="0"/>
              <w:right w:val="single" w:color="auto" w:sz="4" w:space="0"/>
            </w:tcBorders>
            <w:noWrap w:val="0"/>
            <w:vAlign w:val="center"/>
          </w:tcPr>
          <w:p w14:paraId="6D99421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交通黄</w:t>
            </w:r>
          </w:p>
        </w:tc>
        <w:tc>
          <w:tcPr>
            <w:tcW w:w="1638" w:type="dxa"/>
            <w:tcBorders>
              <w:top w:val="nil"/>
              <w:left w:val="nil"/>
              <w:bottom w:val="single" w:color="auto" w:sz="4" w:space="0"/>
              <w:right w:val="single" w:color="auto" w:sz="4" w:space="0"/>
            </w:tcBorders>
            <w:noWrap w:val="0"/>
            <w:vAlign w:val="center"/>
          </w:tcPr>
          <w:p w14:paraId="62D9860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RAL 1023</w:t>
            </w:r>
          </w:p>
        </w:tc>
        <w:tc>
          <w:tcPr>
            <w:tcW w:w="1060" w:type="dxa"/>
            <w:tcBorders>
              <w:top w:val="nil"/>
              <w:left w:val="nil"/>
              <w:bottom w:val="single" w:color="auto" w:sz="4" w:space="0"/>
              <w:right w:val="single" w:color="auto" w:sz="8" w:space="0"/>
            </w:tcBorders>
            <w:noWrap/>
            <w:vAlign w:val="center"/>
          </w:tcPr>
          <w:p w14:paraId="2BA2225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6928DFB3">
        <w:tblPrEx>
          <w:tblCellMar>
            <w:top w:w="0" w:type="dxa"/>
            <w:left w:w="108" w:type="dxa"/>
            <w:bottom w:w="0" w:type="dxa"/>
            <w:right w:w="108" w:type="dxa"/>
          </w:tblCellMar>
        </w:tblPrEx>
        <w:trPr>
          <w:trHeight w:val="1290" w:hRule="atLeast"/>
        </w:trPr>
        <w:tc>
          <w:tcPr>
            <w:tcW w:w="1112" w:type="dxa"/>
            <w:tcBorders>
              <w:top w:val="nil"/>
              <w:left w:val="single" w:color="auto" w:sz="8" w:space="0"/>
              <w:bottom w:val="single" w:color="auto" w:sz="4" w:space="0"/>
              <w:right w:val="single" w:color="auto" w:sz="4" w:space="0"/>
            </w:tcBorders>
            <w:noWrap/>
            <w:vAlign w:val="center"/>
          </w:tcPr>
          <w:p w14:paraId="65F30E6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16</w:t>
            </w:r>
          </w:p>
        </w:tc>
        <w:tc>
          <w:tcPr>
            <w:tcW w:w="1895" w:type="dxa"/>
            <w:tcBorders>
              <w:top w:val="nil"/>
              <w:left w:val="nil"/>
              <w:bottom w:val="single" w:color="auto" w:sz="4" w:space="0"/>
              <w:right w:val="single" w:color="auto" w:sz="4" w:space="0"/>
            </w:tcBorders>
            <w:noWrap w:val="0"/>
            <w:vAlign w:val="center"/>
          </w:tcPr>
          <w:p w14:paraId="71A4514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安全限位螺钉</w:t>
            </w:r>
          </w:p>
        </w:tc>
        <w:tc>
          <w:tcPr>
            <w:tcW w:w="2431" w:type="dxa"/>
            <w:vMerge w:val="restart"/>
            <w:tcBorders>
              <w:top w:val="nil"/>
              <w:left w:val="single" w:color="auto" w:sz="4" w:space="0"/>
              <w:bottom w:val="single" w:color="000000" w:sz="8" w:space="0"/>
              <w:right w:val="single" w:color="auto" w:sz="4" w:space="0"/>
            </w:tcBorders>
            <w:noWrap w:val="0"/>
            <w:vAlign w:val="center"/>
          </w:tcPr>
          <w:p w14:paraId="3CE2FF08">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drawing>
                <wp:anchor distT="0" distB="0" distL="114300" distR="114300" simplePos="0" relativeHeight="251706368" behindDoc="0" locked="0" layoutInCell="1" allowOverlap="1">
                  <wp:simplePos x="0" y="0"/>
                  <wp:positionH relativeFrom="column">
                    <wp:posOffset>226060</wp:posOffset>
                  </wp:positionH>
                  <wp:positionV relativeFrom="paragraph">
                    <wp:posOffset>364490</wp:posOffset>
                  </wp:positionV>
                  <wp:extent cx="680720" cy="1020445"/>
                  <wp:effectExtent l="0" t="0" r="5080" b="8255"/>
                  <wp:wrapSquare wrapText="bothSides"/>
                  <wp:docPr id="52"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11"/>
                          <pic:cNvPicPr>
                            <a:picLocks noChangeAspect="1"/>
                          </pic:cNvPicPr>
                        </pic:nvPicPr>
                        <pic:blipFill>
                          <a:blip r:embed="rId142"/>
                          <a:srcRect b="21992"/>
                          <a:stretch>
                            <a:fillRect/>
                          </a:stretch>
                        </pic:blipFill>
                        <pic:spPr>
                          <a:xfrm>
                            <a:off x="0" y="0"/>
                            <a:ext cx="680720" cy="1020445"/>
                          </a:xfrm>
                          <a:prstGeom prst="rect">
                            <a:avLst/>
                          </a:prstGeom>
                          <a:noFill/>
                          <a:ln>
                            <a:noFill/>
                          </a:ln>
                        </pic:spPr>
                      </pic:pic>
                    </a:graphicData>
                  </a:graphic>
                </wp:anchor>
              </w:drawing>
            </w:r>
          </w:p>
        </w:tc>
        <w:tc>
          <w:tcPr>
            <w:tcW w:w="1112" w:type="dxa"/>
            <w:tcBorders>
              <w:top w:val="nil"/>
              <w:left w:val="nil"/>
              <w:bottom w:val="single" w:color="auto" w:sz="4" w:space="0"/>
              <w:right w:val="single" w:color="auto" w:sz="4" w:space="0"/>
            </w:tcBorders>
            <w:noWrap w:val="0"/>
            <w:vAlign w:val="center"/>
          </w:tcPr>
          <w:p w14:paraId="78C5EB1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交通红</w:t>
            </w:r>
          </w:p>
        </w:tc>
        <w:tc>
          <w:tcPr>
            <w:tcW w:w="1638" w:type="dxa"/>
            <w:tcBorders>
              <w:top w:val="nil"/>
              <w:left w:val="nil"/>
              <w:bottom w:val="single" w:color="auto" w:sz="4" w:space="0"/>
              <w:right w:val="single" w:color="auto" w:sz="4" w:space="0"/>
            </w:tcBorders>
            <w:noWrap w:val="0"/>
            <w:vAlign w:val="center"/>
          </w:tcPr>
          <w:p w14:paraId="3C87382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RAL 3020</w:t>
            </w:r>
          </w:p>
        </w:tc>
        <w:tc>
          <w:tcPr>
            <w:tcW w:w="1060" w:type="dxa"/>
            <w:tcBorders>
              <w:top w:val="nil"/>
              <w:left w:val="nil"/>
              <w:bottom w:val="single" w:color="auto" w:sz="4" w:space="0"/>
              <w:right w:val="single" w:color="auto" w:sz="8" w:space="0"/>
            </w:tcBorders>
            <w:noWrap/>
            <w:vAlign w:val="center"/>
          </w:tcPr>
          <w:p w14:paraId="5FDD3F2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3DCCFBA5">
        <w:tblPrEx>
          <w:tblCellMar>
            <w:top w:w="0" w:type="dxa"/>
            <w:left w:w="108" w:type="dxa"/>
            <w:bottom w:w="0" w:type="dxa"/>
            <w:right w:w="108" w:type="dxa"/>
          </w:tblCellMar>
        </w:tblPrEx>
        <w:trPr>
          <w:trHeight w:val="1290" w:hRule="atLeast"/>
        </w:trPr>
        <w:tc>
          <w:tcPr>
            <w:tcW w:w="1112" w:type="dxa"/>
            <w:tcBorders>
              <w:top w:val="nil"/>
              <w:left w:val="single" w:color="auto" w:sz="8" w:space="0"/>
              <w:bottom w:val="single" w:color="auto" w:sz="8" w:space="0"/>
              <w:right w:val="single" w:color="auto" w:sz="4" w:space="0"/>
            </w:tcBorders>
            <w:noWrap/>
            <w:vAlign w:val="center"/>
          </w:tcPr>
          <w:p w14:paraId="5C2639A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17</w:t>
            </w:r>
          </w:p>
        </w:tc>
        <w:tc>
          <w:tcPr>
            <w:tcW w:w="1895" w:type="dxa"/>
            <w:tcBorders>
              <w:top w:val="nil"/>
              <w:left w:val="nil"/>
              <w:bottom w:val="single" w:color="auto" w:sz="8" w:space="0"/>
              <w:right w:val="single" w:color="auto" w:sz="4" w:space="0"/>
            </w:tcBorders>
            <w:noWrap w:val="0"/>
            <w:vAlign w:val="center"/>
          </w:tcPr>
          <w:p w14:paraId="7D10FA2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工作限位螺钉</w:t>
            </w:r>
          </w:p>
        </w:tc>
        <w:tc>
          <w:tcPr>
            <w:tcW w:w="2431" w:type="dxa"/>
            <w:vMerge w:val="continue"/>
            <w:tcBorders>
              <w:top w:val="nil"/>
              <w:left w:val="single" w:color="auto" w:sz="4" w:space="0"/>
              <w:bottom w:val="single" w:color="000000" w:sz="8" w:space="0"/>
              <w:right w:val="single" w:color="auto" w:sz="4" w:space="0"/>
            </w:tcBorders>
            <w:noWrap w:val="0"/>
            <w:vAlign w:val="center"/>
          </w:tcPr>
          <w:p w14:paraId="63A32F86">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1112" w:type="dxa"/>
            <w:tcBorders>
              <w:top w:val="nil"/>
              <w:left w:val="nil"/>
              <w:bottom w:val="single" w:color="auto" w:sz="8" w:space="0"/>
              <w:right w:val="single" w:color="auto" w:sz="4" w:space="0"/>
            </w:tcBorders>
            <w:noWrap w:val="0"/>
            <w:vAlign w:val="center"/>
          </w:tcPr>
          <w:p w14:paraId="2A06641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交通黄</w:t>
            </w:r>
          </w:p>
        </w:tc>
        <w:tc>
          <w:tcPr>
            <w:tcW w:w="1638" w:type="dxa"/>
            <w:tcBorders>
              <w:top w:val="nil"/>
              <w:left w:val="nil"/>
              <w:bottom w:val="single" w:color="auto" w:sz="8" w:space="0"/>
              <w:right w:val="single" w:color="auto" w:sz="4" w:space="0"/>
            </w:tcBorders>
            <w:noWrap w:val="0"/>
            <w:vAlign w:val="center"/>
          </w:tcPr>
          <w:p w14:paraId="618FC35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RAL 1023</w:t>
            </w:r>
          </w:p>
        </w:tc>
        <w:tc>
          <w:tcPr>
            <w:tcW w:w="1060" w:type="dxa"/>
            <w:tcBorders>
              <w:top w:val="nil"/>
              <w:left w:val="nil"/>
              <w:bottom w:val="single" w:color="auto" w:sz="8" w:space="0"/>
              <w:right w:val="single" w:color="auto" w:sz="8" w:space="0"/>
            </w:tcBorders>
            <w:noWrap/>
            <w:vAlign w:val="center"/>
          </w:tcPr>
          <w:p w14:paraId="7CB8337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683448F9">
        <w:tblPrEx>
          <w:tblCellMar>
            <w:top w:w="0" w:type="dxa"/>
            <w:left w:w="108" w:type="dxa"/>
            <w:bottom w:w="0" w:type="dxa"/>
            <w:right w:w="108" w:type="dxa"/>
          </w:tblCellMar>
        </w:tblPrEx>
        <w:trPr>
          <w:trHeight w:val="1607" w:hRule="atLeast"/>
        </w:trPr>
        <w:tc>
          <w:tcPr>
            <w:tcW w:w="1112" w:type="dxa"/>
            <w:tcBorders>
              <w:top w:val="nil"/>
              <w:left w:val="single" w:color="auto" w:sz="8" w:space="0"/>
              <w:bottom w:val="single" w:color="auto" w:sz="4" w:space="0"/>
              <w:right w:val="single" w:color="auto" w:sz="4" w:space="0"/>
            </w:tcBorders>
            <w:noWrap/>
            <w:vAlign w:val="center"/>
          </w:tcPr>
          <w:p w14:paraId="6E2A1E4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w:t>
            </w:r>
            <w:r>
              <w:rPr>
                <w:rFonts w:hint="eastAsia" w:ascii="宋体" w:hAnsi="宋体" w:eastAsia="宋体" w:cs="宋体"/>
                <w:color w:val="000000"/>
                <w:kern w:val="0"/>
                <w:sz w:val="24"/>
                <w:szCs w:val="24"/>
                <w:lang w:val="en-US" w:eastAsia="zh-CN"/>
              </w:rPr>
              <w:t>8</w:t>
            </w:r>
          </w:p>
        </w:tc>
        <w:tc>
          <w:tcPr>
            <w:tcW w:w="1895" w:type="dxa"/>
            <w:tcBorders>
              <w:top w:val="nil"/>
              <w:left w:val="nil"/>
              <w:bottom w:val="single" w:color="auto" w:sz="4" w:space="0"/>
              <w:right w:val="single" w:color="auto" w:sz="4" w:space="0"/>
            </w:tcBorders>
            <w:noWrap w:val="0"/>
            <w:vAlign w:val="center"/>
          </w:tcPr>
          <w:p w14:paraId="099188B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必须先拆除才能取出卸料器的镶块</w:t>
            </w:r>
          </w:p>
        </w:tc>
        <w:tc>
          <w:tcPr>
            <w:tcW w:w="2431" w:type="dxa"/>
            <w:tcBorders>
              <w:top w:val="nil"/>
              <w:left w:val="nil"/>
              <w:bottom w:val="single" w:color="auto" w:sz="4" w:space="0"/>
              <w:right w:val="single" w:color="auto" w:sz="4" w:space="0"/>
            </w:tcBorders>
            <w:noWrap/>
            <w:vAlign w:val="center"/>
          </w:tcPr>
          <w:p w14:paraId="23B2D540">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drawing>
                <wp:anchor distT="0" distB="0" distL="114300" distR="114300" simplePos="0" relativeHeight="251707392" behindDoc="0" locked="0" layoutInCell="1" allowOverlap="1">
                  <wp:simplePos x="0" y="0"/>
                  <wp:positionH relativeFrom="column">
                    <wp:posOffset>69215</wp:posOffset>
                  </wp:positionH>
                  <wp:positionV relativeFrom="paragraph">
                    <wp:posOffset>29845</wp:posOffset>
                  </wp:positionV>
                  <wp:extent cx="888365" cy="881380"/>
                  <wp:effectExtent l="0" t="0" r="6985" b="13970"/>
                  <wp:wrapNone/>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0"/>
                          <pic:cNvPicPr>
                            <a:picLocks noChangeAspect="1"/>
                          </pic:cNvPicPr>
                        </pic:nvPicPr>
                        <pic:blipFill>
                          <a:blip r:embed="rId143"/>
                          <a:stretch>
                            <a:fillRect/>
                          </a:stretch>
                        </pic:blipFill>
                        <pic:spPr>
                          <a:xfrm>
                            <a:off x="0" y="0"/>
                            <a:ext cx="888365" cy="881380"/>
                          </a:xfrm>
                          <a:prstGeom prst="rect">
                            <a:avLst/>
                          </a:prstGeom>
                          <a:noFill/>
                          <a:ln>
                            <a:noFill/>
                          </a:ln>
                        </pic:spPr>
                      </pic:pic>
                    </a:graphicData>
                  </a:graphic>
                </wp:anchor>
              </w:drawing>
            </w:r>
          </w:p>
        </w:tc>
        <w:tc>
          <w:tcPr>
            <w:tcW w:w="1112" w:type="dxa"/>
            <w:tcBorders>
              <w:top w:val="nil"/>
              <w:left w:val="nil"/>
              <w:bottom w:val="single" w:color="auto" w:sz="4" w:space="0"/>
              <w:right w:val="single" w:color="auto" w:sz="4" w:space="0"/>
            </w:tcBorders>
            <w:noWrap w:val="0"/>
            <w:vAlign w:val="center"/>
          </w:tcPr>
          <w:p w14:paraId="377D861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交通红</w:t>
            </w:r>
          </w:p>
        </w:tc>
        <w:tc>
          <w:tcPr>
            <w:tcW w:w="1638" w:type="dxa"/>
            <w:tcBorders>
              <w:top w:val="nil"/>
              <w:left w:val="nil"/>
              <w:bottom w:val="single" w:color="auto" w:sz="4" w:space="0"/>
              <w:right w:val="single" w:color="auto" w:sz="4" w:space="0"/>
            </w:tcBorders>
            <w:noWrap/>
            <w:vAlign w:val="center"/>
          </w:tcPr>
          <w:p w14:paraId="2ED3775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RAL 3020 </w:t>
            </w:r>
          </w:p>
        </w:tc>
        <w:tc>
          <w:tcPr>
            <w:tcW w:w="1060" w:type="dxa"/>
            <w:tcBorders>
              <w:top w:val="nil"/>
              <w:left w:val="nil"/>
              <w:bottom w:val="single" w:color="auto" w:sz="4" w:space="0"/>
              <w:right w:val="single" w:color="auto" w:sz="8" w:space="0"/>
            </w:tcBorders>
            <w:noWrap/>
            <w:vAlign w:val="center"/>
          </w:tcPr>
          <w:p w14:paraId="6790253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291A69AE">
        <w:tblPrEx>
          <w:tblCellMar>
            <w:top w:w="0" w:type="dxa"/>
            <w:left w:w="108" w:type="dxa"/>
            <w:bottom w:w="0" w:type="dxa"/>
            <w:right w:w="108" w:type="dxa"/>
          </w:tblCellMar>
        </w:tblPrEx>
        <w:trPr>
          <w:trHeight w:val="1607" w:hRule="atLeast"/>
        </w:trPr>
        <w:tc>
          <w:tcPr>
            <w:tcW w:w="1112" w:type="dxa"/>
            <w:tcBorders>
              <w:top w:val="nil"/>
              <w:left w:val="single" w:color="auto" w:sz="8" w:space="0"/>
              <w:bottom w:val="single" w:color="auto" w:sz="4" w:space="0"/>
              <w:right w:val="single" w:color="auto" w:sz="4" w:space="0"/>
            </w:tcBorders>
            <w:noWrap/>
            <w:vAlign w:val="center"/>
          </w:tcPr>
          <w:p w14:paraId="527885B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w:t>
            </w:r>
            <w:r>
              <w:rPr>
                <w:rFonts w:hint="eastAsia" w:ascii="宋体" w:hAnsi="宋体" w:eastAsia="宋体" w:cs="宋体"/>
                <w:color w:val="000000"/>
                <w:kern w:val="0"/>
                <w:sz w:val="24"/>
                <w:szCs w:val="24"/>
                <w:lang w:val="en-US" w:eastAsia="zh-CN"/>
              </w:rPr>
              <w:t>9</w:t>
            </w:r>
          </w:p>
        </w:tc>
        <w:tc>
          <w:tcPr>
            <w:tcW w:w="1895" w:type="dxa"/>
            <w:tcBorders>
              <w:top w:val="nil"/>
              <w:left w:val="nil"/>
              <w:bottom w:val="single" w:color="auto" w:sz="4" w:space="0"/>
              <w:right w:val="single" w:color="auto" w:sz="4" w:space="0"/>
            </w:tcBorders>
            <w:noWrap w:val="0"/>
            <w:vAlign w:val="center"/>
          </w:tcPr>
          <w:p w14:paraId="4711381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吊耳、吊把</w:t>
            </w:r>
          </w:p>
        </w:tc>
        <w:tc>
          <w:tcPr>
            <w:tcW w:w="2431" w:type="dxa"/>
            <w:tcBorders>
              <w:top w:val="nil"/>
              <w:left w:val="nil"/>
              <w:bottom w:val="single" w:color="auto" w:sz="4" w:space="0"/>
              <w:right w:val="single" w:color="auto" w:sz="4" w:space="0"/>
            </w:tcBorders>
            <w:noWrap/>
            <w:vAlign w:val="center"/>
          </w:tcPr>
          <w:p w14:paraId="51956BF9">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r>
              <w:rPr>
                <w:rFonts w:hint="eastAsia" w:ascii="宋体" w:hAnsi="宋体" w:eastAsia="宋体" w:cs="宋体"/>
                <w:sz w:val="24"/>
                <w:szCs w:val="24"/>
              </w:rPr>
              <w:object>
                <v:shape id="_x0000_i1028" o:spt="75" type="#_x0000_t75" style="height:64.15pt;width:56.7pt;" o:ole="t" filled="f" stroked="f" coordsize="21600,21600">
                  <v:path/>
                  <v:fill on="f" focussize="0,0"/>
                  <v:stroke on="f"/>
                  <v:imagedata r:id="rId145" o:title=""/>
                  <o:lock v:ext="edit" aspectratio="t"/>
                  <w10:wrap type="none"/>
                  <w10:anchorlock/>
                </v:shape>
                <o:OLEObject Type="Embed" ProgID="PBrush" ShapeID="_x0000_i1028" DrawAspect="Content" ObjectID="_1468075728" r:id="rId144">
                  <o:LockedField>false</o:LockedField>
                </o:OLEObject>
              </w:object>
            </w:r>
          </w:p>
        </w:tc>
        <w:tc>
          <w:tcPr>
            <w:tcW w:w="1112" w:type="dxa"/>
            <w:tcBorders>
              <w:top w:val="nil"/>
              <w:left w:val="nil"/>
              <w:bottom w:val="single" w:color="auto" w:sz="4" w:space="0"/>
              <w:right w:val="single" w:color="auto" w:sz="4" w:space="0"/>
            </w:tcBorders>
            <w:noWrap w:val="0"/>
            <w:vAlign w:val="center"/>
          </w:tcPr>
          <w:p w14:paraId="0094941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交通红</w:t>
            </w:r>
          </w:p>
        </w:tc>
        <w:tc>
          <w:tcPr>
            <w:tcW w:w="1638" w:type="dxa"/>
            <w:tcBorders>
              <w:top w:val="nil"/>
              <w:left w:val="nil"/>
              <w:bottom w:val="single" w:color="auto" w:sz="4" w:space="0"/>
              <w:right w:val="single" w:color="auto" w:sz="4" w:space="0"/>
            </w:tcBorders>
            <w:noWrap/>
            <w:vAlign w:val="center"/>
          </w:tcPr>
          <w:p w14:paraId="37199E3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RAL 3020 </w:t>
            </w:r>
          </w:p>
        </w:tc>
        <w:tc>
          <w:tcPr>
            <w:tcW w:w="1060" w:type="dxa"/>
            <w:tcBorders>
              <w:top w:val="nil"/>
              <w:left w:val="nil"/>
              <w:bottom w:val="single" w:color="auto" w:sz="4" w:space="0"/>
              <w:right w:val="single" w:color="auto" w:sz="8" w:space="0"/>
            </w:tcBorders>
            <w:noWrap/>
            <w:vAlign w:val="center"/>
          </w:tcPr>
          <w:p w14:paraId="22316DC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2996FFE7">
        <w:tblPrEx>
          <w:tblCellMar>
            <w:top w:w="0" w:type="dxa"/>
            <w:left w:w="108" w:type="dxa"/>
            <w:bottom w:w="0" w:type="dxa"/>
            <w:right w:w="108" w:type="dxa"/>
          </w:tblCellMar>
        </w:tblPrEx>
        <w:trPr>
          <w:trHeight w:val="1607" w:hRule="atLeast"/>
        </w:trPr>
        <w:tc>
          <w:tcPr>
            <w:tcW w:w="1112" w:type="dxa"/>
            <w:tcBorders>
              <w:top w:val="nil"/>
              <w:left w:val="single" w:color="auto" w:sz="8" w:space="0"/>
              <w:bottom w:val="single" w:color="auto" w:sz="4" w:space="0"/>
              <w:right w:val="single" w:color="auto" w:sz="4" w:space="0"/>
            </w:tcBorders>
            <w:noWrap/>
            <w:vAlign w:val="center"/>
          </w:tcPr>
          <w:p w14:paraId="1CDFAF06">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20</w:t>
            </w:r>
          </w:p>
        </w:tc>
        <w:tc>
          <w:tcPr>
            <w:tcW w:w="1895" w:type="dxa"/>
            <w:tcBorders>
              <w:top w:val="nil"/>
              <w:left w:val="nil"/>
              <w:bottom w:val="single" w:color="auto" w:sz="4" w:space="0"/>
              <w:right w:val="single" w:color="auto" w:sz="4" w:space="0"/>
            </w:tcBorders>
            <w:noWrap w:val="0"/>
            <w:vAlign w:val="center"/>
          </w:tcPr>
          <w:p w14:paraId="470B7C7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起吊耳用吊销的防退挡块</w:t>
            </w:r>
          </w:p>
        </w:tc>
        <w:tc>
          <w:tcPr>
            <w:tcW w:w="2431" w:type="dxa"/>
            <w:tcBorders>
              <w:top w:val="nil"/>
              <w:left w:val="nil"/>
              <w:bottom w:val="single" w:color="auto" w:sz="4" w:space="0"/>
              <w:right w:val="single" w:color="auto" w:sz="4" w:space="0"/>
            </w:tcBorders>
            <w:noWrap/>
            <w:vAlign w:val="center"/>
          </w:tcPr>
          <w:p w14:paraId="798486BB">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drawing>
                <wp:anchor distT="0" distB="0" distL="114300" distR="114300" simplePos="0" relativeHeight="251708416" behindDoc="0" locked="0" layoutInCell="1" allowOverlap="1">
                  <wp:simplePos x="0" y="0"/>
                  <wp:positionH relativeFrom="column">
                    <wp:posOffset>136525</wp:posOffset>
                  </wp:positionH>
                  <wp:positionV relativeFrom="paragraph">
                    <wp:posOffset>-569595</wp:posOffset>
                  </wp:positionV>
                  <wp:extent cx="806450" cy="706120"/>
                  <wp:effectExtent l="0" t="0" r="12700" b="17780"/>
                  <wp:wrapSquare wrapText="bothSides"/>
                  <wp:docPr id="47"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14"/>
                          <pic:cNvPicPr>
                            <a:picLocks noChangeAspect="1"/>
                          </pic:cNvPicPr>
                        </pic:nvPicPr>
                        <pic:blipFill>
                          <a:blip r:embed="rId146"/>
                          <a:stretch>
                            <a:fillRect/>
                          </a:stretch>
                        </pic:blipFill>
                        <pic:spPr>
                          <a:xfrm>
                            <a:off x="0" y="0"/>
                            <a:ext cx="806450" cy="706120"/>
                          </a:xfrm>
                          <a:prstGeom prst="rect">
                            <a:avLst/>
                          </a:prstGeom>
                          <a:noFill/>
                          <a:ln>
                            <a:noFill/>
                          </a:ln>
                        </pic:spPr>
                      </pic:pic>
                    </a:graphicData>
                  </a:graphic>
                </wp:anchor>
              </w:drawing>
            </w:r>
          </w:p>
        </w:tc>
        <w:tc>
          <w:tcPr>
            <w:tcW w:w="1112" w:type="dxa"/>
            <w:tcBorders>
              <w:top w:val="nil"/>
              <w:left w:val="nil"/>
              <w:bottom w:val="single" w:color="auto" w:sz="4" w:space="0"/>
              <w:right w:val="single" w:color="auto" w:sz="4" w:space="0"/>
            </w:tcBorders>
            <w:noWrap w:val="0"/>
            <w:vAlign w:val="center"/>
          </w:tcPr>
          <w:p w14:paraId="1F2FBCF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交通红</w:t>
            </w:r>
          </w:p>
        </w:tc>
        <w:tc>
          <w:tcPr>
            <w:tcW w:w="1638" w:type="dxa"/>
            <w:tcBorders>
              <w:top w:val="nil"/>
              <w:left w:val="nil"/>
              <w:bottom w:val="single" w:color="auto" w:sz="4" w:space="0"/>
              <w:right w:val="single" w:color="auto" w:sz="4" w:space="0"/>
            </w:tcBorders>
            <w:noWrap/>
            <w:vAlign w:val="center"/>
          </w:tcPr>
          <w:p w14:paraId="1DC7DCA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RAL 3020 </w:t>
            </w:r>
          </w:p>
        </w:tc>
        <w:tc>
          <w:tcPr>
            <w:tcW w:w="1060" w:type="dxa"/>
            <w:tcBorders>
              <w:top w:val="nil"/>
              <w:left w:val="nil"/>
              <w:bottom w:val="single" w:color="auto" w:sz="4" w:space="0"/>
              <w:right w:val="single" w:color="auto" w:sz="8" w:space="0"/>
            </w:tcBorders>
            <w:noWrap/>
            <w:vAlign w:val="center"/>
          </w:tcPr>
          <w:p w14:paraId="5DAFF0B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6AE021B8">
        <w:tblPrEx>
          <w:tblCellMar>
            <w:top w:w="0" w:type="dxa"/>
            <w:left w:w="108" w:type="dxa"/>
            <w:bottom w:w="0" w:type="dxa"/>
            <w:right w:w="108" w:type="dxa"/>
          </w:tblCellMar>
        </w:tblPrEx>
        <w:trPr>
          <w:trHeight w:val="1360" w:hRule="atLeast"/>
        </w:trPr>
        <w:tc>
          <w:tcPr>
            <w:tcW w:w="1112" w:type="dxa"/>
            <w:tcBorders>
              <w:top w:val="nil"/>
              <w:left w:val="single" w:color="auto" w:sz="8" w:space="0"/>
              <w:bottom w:val="single" w:color="auto" w:sz="4" w:space="0"/>
              <w:right w:val="single" w:color="auto" w:sz="4" w:space="0"/>
            </w:tcBorders>
            <w:noWrap/>
            <w:vAlign w:val="center"/>
          </w:tcPr>
          <w:p w14:paraId="573F02F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w:t>
            </w:r>
            <w:r>
              <w:rPr>
                <w:rFonts w:hint="eastAsia" w:ascii="宋体" w:hAnsi="宋体" w:eastAsia="宋体" w:cs="宋体"/>
                <w:color w:val="000000"/>
                <w:kern w:val="0"/>
                <w:sz w:val="24"/>
                <w:szCs w:val="24"/>
                <w:lang w:val="en-US" w:eastAsia="zh-CN"/>
              </w:rPr>
              <w:t>1</w:t>
            </w:r>
          </w:p>
        </w:tc>
        <w:tc>
          <w:tcPr>
            <w:tcW w:w="1895" w:type="dxa"/>
            <w:tcBorders>
              <w:top w:val="nil"/>
              <w:left w:val="nil"/>
              <w:bottom w:val="single" w:color="auto" w:sz="4" w:space="0"/>
              <w:right w:val="single" w:color="auto" w:sz="4" w:space="0"/>
            </w:tcBorders>
            <w:noWrap w:val="0"/>
            <w:vAlign w:val="center"/>
          </w:tcPr>
          <w:p w14:paraId="6D654B9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吊棒</w:t>
            </w:r>
          </w:p>
        </w:tc>
        <w:tc>
          <w:tcPr>
            <w:tcW w:w="2431" w:type="dxa"/>
            <w:tcBorders>
              <w:top w:val="nil"/>
              <w:left w:val="nil"/>
              <w:bottom w:val="single" w:color="auto" w:sz="4" w:space="0"/>
              <w:right w:val="single" w:color="auto" w:sz="4" w:space="0"/>
            </w:tcBorders>
            <w:noWrap/>
            <w:vAlign w:val="center"/>
          </w:tcPr>
          <w:p w14:paraId="46A2A050">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drawing>
                <wp:anchor distT="0" distB="0" distL="114300" distR="114300" simplePos="0" relativeHeight="251709440" behindDoc="0" locked="0" layoutInCell="1" allowOverlap="1">
                  <wp:simplePos x="0" y="0"/>
                  <wp:positionH relativeFrom="column">
                    <wp:posOffset>80645</wp:posOffset>
                  </wp:positionH>
                  <wp:positionV relativeFrom="paragraph">
                    <wp:posOffset>-499745</wp:posOffset>
                  </wp:positionV>
                  <wp:extent cx="831850" cy="648970"/>
                  <wp:effectExtent l="0" t="0" r="6350" b="17780"/>
                  <wp:wrapSquare wrapText="bothSides"/>
                  <wp:docPr id="4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3"/>
                          <pic:cNvPicPr>
                            <a:picLocks noChangeAspect="1"/>
                          </pic:cNvPicPr>
                        </pic:nvPicPr>
                        <pic:blipFill>
                          <a:blip r:embed="rId147"/>
                          <a:stretch>
                            <a:fillRect/>
                          </a:stretch>
                        </pic:blipFill>
                        <pic:spPr>
                          <a:xfrm>
                            <a:off x="0" y="0"/>
                            <a:ext cx="831850" cy="648970"/>
                          </a:xfrm>
                          <a:prstGeom prst="rect">
                            <a:avLst/>
                          </a:prstGeom>
                          <a:noFill/>
                          <a:ln>
                            <a:noFill/>
                          </a:ln>
                        </pic:spPr>
                      </pic:pic>
                    </a:graphicData>
                  </a:graphic>
                </wp:anchor>
              </w:drawing>
            </w:r>
          </w:p>
        </w:tc>
        <w:tc>
          <w:tcPr>
            <w:tcW w:w="1112" w:type="dxa"/>
            <w:tcBorders>
              <w:top w:val="nil"/>
              <w:left w:val="nil"/>
              <w:bottom w:val="single" w:color="auto" w:sz="4" w:space="0"/>
              <w:right w:val="single" w:color="auto" w:sz="4" w:space="0"/>
            </w:tcBorders>
            <w:noWrap w:val="0"/>
            <w:vAlign w:val="center"/>
          </w:tcPr>
          <w:p w14:paraId="1FD6DCB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交通红</w:t>
            </w:r>
          </w:p>
        </w:tc>
        <w:tc>
          <w:tcPr>
            <w:tcW w:w="1638" w:type="dxa"/>
            <w:tcBorders>
              <w:top w:val="nil"/>
              <w:left w:val="nil"/>
              <w:bottom w:val="single" w:color="auto" w:sz="4" w:space="0"/>
              <w:right w:val="single" w:color="auto" w:sz="4" w:space="0"/>
            </w:tcBorders>
            <w:noWrap/>
            <w:vAlign w:val="center"/>
          </w:tcPr>
          <w:p w14:paraId="4184A90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RAL 3020 </w:t>
            </w:r>
          </w:p>
        </w:tc>
        <w:tc>
          <w:tcPr>
            <w:tcW w:w="1060" w:type="dxa"/>
            <w:tcBorders>
              <w:top w:val="nil"/>
              <w:left w:val="nil"/>
              <w:bottom w:val="single" w:color="auto" w:sz="4" w:space="0"/>
              <w:right w:val="single" w:color="auto" w:sz="8" w:space="0"/>
            </w:tcBorders>
            <w:noWrap/>
            <w:vAlign w:val="center"/>
          </w:tcPr>
          <w:p w14:paraId="6679183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454898E3">
        <w:tblPrEx>
          <w:tblCellMar>
            <w:top w:w="0" w:type="dxa"/>
            <w:left w:w="108" w:type="dxa"/>
            <w:bottom w:w="0" w:type="dxa"/>
            <w:right w:w="108" w:type="dxa"/>
          </w:tblCellMar>
        </w:tblPrEx>
        <w:trPr>
          <w:trHeight w:val="1607" w:hRule="atLeast"/>
        </w:trPr>
        <w:tc>
          <w:tcPr>
            <w:tcW w:w="1112" w:type="dxa"/>
            <w:tcBorders>
              <w:top w:val="nil"/>
              <w:left w:val="single" w:color="auto" w:sz="8" w:space="0"/>
              <w:bottom w:val="single" w:color="auto" w:sz="4" w:space="0"/>
              <w:right w:val="single" w:color="auto" w:sz="4" w:space="0"/>
            </w:tcBorders>
            <w:noWrap/>
            <w:vAlign w:val="center"/>
          </w:tcPr>
          <w:p w14:paraId="49AECC7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w:t>
            </w:r>
            <w:r>
              <w:rPr>
                <w:rFonts w:hint="eastAsia" w:ascii="宋体" w:hAnsi="宋体" w:eastAsia="宋体" w:cs="宋体"/>
                <w:color w:val="000000"/>
                <w:kern w:val="0"/>
                <w:sz w:val="24"/>
                <w:szCs w:val="24"/>
                <w:lang w:val="en-US" w:eastAsia="zh-CN"/>
              </w:rPr>
              <w:t>2</w:t>
            </w:r>
          </w:p>
        </w:tc>
        <w:tc>
          <w:tcPr>
            <w:tcW w:w="1895" w:type="dxa"/>
            <w:tcBorders>
              <w:top w:val="nil"/>
              <w:left w:val="nil"/>
              <w:bottom w:val="single" w:color="auto" w:sz="4" w:space="0"/>
              <w:right w:val="single" w:color="auto" w:sz="4" w:space="0"/>
            </w:tcBorders>
            <w:noWrap w:val="0"/>
            <w:vAlign w:val="center"/>
          </w:tcPr>
          <w:p w14:paraId="23B7A50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拉延模防尘盖板</w:t>
            </w:r>
          </w:p>
        </w:tc>
        <w:tc>
          <w:tcPr>
            <w:tcW w:w="2431" w:type="dxa"/>
            <w:tcBorders>
              <w:top w:val="nil"/>
              <w:left w:val="nil"/>
              <w:bottom w:val="single" w:color="auto" w:sz="4" w:space="0"/>
              <w:right w:val="single" w:color="auto" w:sz="4" w:space="0"/>
            </w:tcBorders>
            <w:noWrap/>
            <w:vAlign w:val="center"/>
          </w:tcPr>
          <w:p w14:paraId="74CFDA60">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lang w:eastAsia="zh-CN"/>
              </w:rPr>
            </w:pPr>
            <w:r>
              <w:rPr>
                <w:rFonts w:hint="eastAsia" w:ascii="宋体" w:hAnsi="宋体" w:eastAsia="宋体" w:cs="宋体"/>
                <w:sz w:val="24"/>
                <w:szCs w:val="24"/>
              </w:rPr>
              <w:drawing>
                <wp:inline distT="0" distB="0" distL="114300" distR="114300">
                  <wp:extent cx="875665" cy="612775"/>
                  <wp:effectExtent l="0" t="0" r="635" b="15875"/>
                  <wp:docPr id="60"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4"/>
                          <pic:cNvPicPr>
                            <a:picLocks noChangeAspect="1"/>
                          </pic:cNvPicPr>
                        </pic:nvPicPr>
                        <pic:blipFill>
                          <a:blip r:embed="rId148"/>
                          <a:stretch>
                            <a:fillRect/>
                          </a:stretch>
                        </pic:blipFill>
                        <pic:spPr>
                          <a:xfrm>
                            <a:off x="0" y="0"/>
                            <a:ext cx="875665" cy="612775"/>
                          </a:xfrm>
                          <a:prstGeom prst="rect">
                            <a:avLst/>
                          </a:prstGeom>
                          <a:noFill/>
                          <a:ln>
                            <a:noFill/>
                          </a:ln>
                        </pic:spPr>
                      </pic:pic>
                    </a:graphicData>
                  </a:graphic>
                </wp:inline>
              </w:drawing>
            </w:r>
          </w:p>
        </w:tc>
        <w:tc>
          <w:tcPr>
            <w:tcW w:w="1112" w:type="dxa"/>
            <w:tcBorders>
              <w:top w:val="nil"/>
              <w:left w:val="nil"/>
              <w:bottom w:val="single" w:color="auto" w:sz="4" w:space="0"/>
              <w:right w:val="single" w:color="auto" w:sz="4" w:space="0"/>
            </w:tcBorders>
            <w:noWrap w:val="0"/>
            <w:vAlign w:val="center"/>
          </w:tcPr>
          <w:p w14:paraId="1634667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交通黄</w:t>
            </w:r>
          </w:p>
        </w:tc>
        <w:tc>
          <w:tcPr>
            <w:tcW w:w="1638" w:type="dxa"/>
            <w:tcBorders>
              <w:top w:val="nil"/>
              <w:left w:val="nil"/>
              <w:bottom w:val="single" w:color="auto" w:sz="4" w:space="0"/>
              <w:right w:val="single" w:color="auto" w:sz="4" w:space="0"/>
            </w:tcBorders>
            <w:noWrap/>
            <w:vAlign w:val="center"/>
          </w:tcPr>
          <w:p w14:paraId="3AA6923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RAL 1023</w:t>
            </w:r>
          </w:p>
        </w:tc>
        <w:tc>
          <w:tcPr>
            <w:tcW w:w="1060" w:type="dxa"/>
            <w:tcBorders>
              <w:top w:val="nil"/>
              <w:left w:val="nil"/>
              <w:bottom w:val="single" w:color="auto" w:sz="4" w:space="0"/>
              <w:right w:val="single" w:color="auto" w:sz="8" w:space="0"/>
            </w:tcBorders>
            <w:noWrap/>
            <w:vAlign w:val="center"/>
          </w:tcPr>
          <w:p w14:paraId="28D30E8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41DF5C91">
        <w:tblPrEx>
          <w:tblCellMar>
            <w:top w:w="0" w:type="dxa"/>
            <w:left w:w="108" w:type="dxa"/>
            <w:bottom w:w="0" w:type="dxa"/>
            <w:right w:w="108" w:type="dxa"/>
          </w:tblCellMar>
        </w:tblPrEx>
        <w:trPr>
          <w:trHeight w:val="1607" w:hRule="atLeast"/>
        </w:trPr>
        <w:tc>
          <w:tcPr>
            <w:tcW w:w="1112" w:type="dxa"/>
            <w:tcBorders>
              <w:top w:val="nil"/>
              <w:left w:val="single" w:color="auto" w:sz="8" w:space="0"/>
              <w:bottom w:val="single" w:color="auto" w:sz="4" w:space="0"/>
              <w:right w:val="single" w:color="auto" w:sz="4" w:space="0"/>
            </w:tcBorders>
            <w:noWrap/>
            <w:vAlign w:val="center"/>
          </w:tcPr>
          <w:p w14:paraId="2B5F4F3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w:t>
            </w:r>
            <w:r>
              <w:rPr>
                <w:rFonts w:hint="eastAsia" w:ascii="宋体" w:hAnsi="宋体" w:eastAsia="宋体" w:cs="宋体"/>
                <w:color w:val="000000"/>
                <w:kern w:val="0"/>
                <w:sz w:val="24"/>
                <w:szCs w:val="24"/>
                <w:lang w:val="en-US" w:eastAsia="zh-CN"/>
              </w:rPr>
              <w:t>3</w:t>
            </w:r>
          </w:p>
        </w:tc>
        <w:tc>
          <w:tcPr>
            <w:tcW w:w="1895" w:type="dxa"/>
            <w:tcBorders>
              <w:top w:val="nil"/>
              <w:left w:val="nil"/>
              <w:bottom w:val="single" w:color="auto" w:sz="4" w:space="0"/>
              <w:right w:val="single" w:color="auto" w:sz="4" w:space="0"/>
            </w:tcBorders>
            <w:noWrap w:val="0"/>
            <w:vAlign w:val="center"/>
          </w:tcPr>
          <w:p w14:paraId="448F137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起吊螺钉孔四周</w:t>
            </w:r>
          </w:p>
        </w:tc>
        <w:tc>
          <w:tcPr>
            <w:tcW w:w="2431" w:type="dxa"/>
            <w:tcBorders>
              <w:top w:val="nil"/>
              <w:left w:val="nil"/>
              <w:bottom w:val="single" w:color="auto" w:sz="4" w:space="0"/>
              <w:right w:val="single" w:color="auto" w:sz="4" w:space="0"/>
            </w:tcBorders>
            <w:noWrap/>
            <w:vAlign w:val="center"/>
          </w:tcPr>
          <w:p w14:paraId="63C873C8">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drawing>
                <wp:anchor distT="0" distB="0" distL="114300" distR="114300" simplePos="0" relativeHeight="251710464" behindDoc="0" locked="0" layoutInCell="1" allowOverlap="1">
                  <wp:simplePos x="0" y="0"/>
                  <wp:positionH relativeFrom="column">
                    <wp:posOffset>66040</wp:posOffset>
                  </wp:positionH>
                  <wp:positionV relativeFrom="paragraph">
                    <wp:posOffset>108585</wp:posOffset>
                  </wp:positionV>
                  <wp:extent cx="798830" cy="726440"/>
                  <wp:effectExtent l="0" t="0" r="1270" b="16510"/>
                  <wp:wrapNone/>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8"/>
                          <pic:cNvPicPr>
                            <a:picLocks noChangeAspect="1"/>
                          </pic:cNvPicPr>
                        </pic:nvPicPr>
                        <pic:blipFill>
                          <a:blip r:embed="rId149"/>
                          <a:stretch>
                            <a:fillRect/>
                          </a:stretch>
                        </pic:blipFill>
                        <pic:spPr>
                          <a:xfrm>
                            <a:off x="0" y="0"/>
                            <a:ext cx="798830" cy="726440"/>
                          </a:xfrm>
                          <a:prstGeom prst="rect">
                            <a:avLst/>
                          </a:prstGeom>
                          <a:noFill/>
                          <a:ln>
                            <a:noFill/>
                          </a:ln>
                        </pic:spPr>
                      </pic:pic>
                    </a:graphicData>
                  </a:graphic>
                </wp:anchor>
              </w:drawing>
            </w:r>
          </w:p>
        </w:tc>
        <w:tc>
          <w:tcPr>
            <w:tcW w:w="1112" w:type="dxa"/>
            <w:tcBorders>
              <w:top w:val="nil"/>
              <w:left w:val="nil"/>
              <w:bottom w:val="single" w:color="auto" w:sz="4" w:space="0"/>
              <w:right w:val="single" w:color="auto" w:sz="4" w:space="0"/>
            </w:tcBorders>
            <w:noWrap w:val="0"/>
            <w:vAlign w:val="center"/>
          </w:tcPr>
          <w:p w14:paraId="3083AFC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交通黄</w:t>
            </w:r>
          </w:p>
        </w:tc>
        <w:tc>
          <w:tcPr>
            <w:tcW w:w="1638" w:type="dxa"/>
            <w:tcBorders>
              <w:top w:val="nil"/>
              <w:left w:val="nil"/>
              <w:bottom w:val="single" w:color="auto" w:sz="4" w:space="0"/>
              <w:right w:val="single" w:color="auto" w:sz="4" w:space="0"/>
            </w:tcBorders>
            <w:noWrap/>
            <w:vAlign w:val="center"/>
          </w:tcPr>
          <w:p w14:paraId="079DB90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RAL 1023</w:t>
            </w:r>
          </w:p>
        </w:tc>
        <w:tc>
          <w:tcPr>
            <w:tcW w:w="1060" w:type="dxa"/>
            <w:tcBorders>
              <w:top w:val="nil"/>
              <w:left w:val="nil"/>
              <w:bottom w:val="single" w:color="auto" w:sz="4" w:space="0"/>
              <w:right w:val="single" w:color="auto" w:sz="8" w:space="0"/>
            </w:tcBorders>
            <w:noWrap/>
            <w:vAlign w:val="center"/>
          </w:tcPr>
          <w:p w14:paraId="0DADD62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4A8B73D5">
        <w:tblPrEx>
          <w:tblCellMar>
            <w:top w:w="0" w:type="dxa"/>
            <w:left w:w="108" w:type="dxa"/>
            <w:bottom w:w="0" w:type="dxa"/>
            <w:right w:w="108" w:type="dxa"/>
          </w:tblCellMar>
        </w:tblPrEx>
        <w:trPr>
          <w:trHeight w:val="1607" w:hRule="atLeast"/>
        </w:trPr>
        <w:tc>
          <w:tcPr>
            <w:tcW w:w="1112" w:type="dxa"/>
            <w:tcBorders>
              <w:top w:val="nil"/>
              <w:left w:val="single" w:color="auto" w:sz="8" w:space="0"/>
              <w:bottom w:val="single" w:color="auto" w:sz="4" w:space="0"/>
              <w:right w:val="single" w:color="auto" w:sz="4" w:space="0"/>
            </w:tcBorders>
            <w:noWrap/>
            <w:vAlign w:val="center"/>
          </w:tcPr>
          <w:p w14:paraId="5F779CB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w:t>
            </w:r>
            <w:r>
              <w:rPr>
                <w:rFonts w:hint="eastAsia" w:ascii="宋体" w:hAnsi="宋体" w:eastAsia="宋体" w:cs="宋体"/>
                <w:color w:val="000000"/>
                <w:kern w:val="0"/>
                <w:sz w:val="24"/>
                <w:szCs w:val="24"/>
                <w:lang w:val="en-US" w:eastAsia="zh-CN"/>
              </w:rPr>
              <w:t>4</w:t>
            </w:r>
          </w:p>
        </w:tc>
        <w:tc>
          <w:tcPr>
            <w:tcW w:w="1895" w:type="dxa"/>
            <w:tcBorders>
              <w:top w:val="nil"/>
              <w:left w:val="nil"/>
              <w:bottom w:val="single" w:color="auto" w:sz="4" w:space="0"/>
              <w:right w:val="single" w:color="auto" w:sz="4" w:space="0"/>
            </w:tcBorders>
            <w:noWrap w:val="0"/>
            <w:vAlign w:val="center"/>
          </w:tcPr>
          <w:p w14:paraId="5F2D4F7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对中中心</w:t>
            </w:r>
          </w:p>
        </w:tc>
        <w:tc>
          <w:tcPr>
            <w:tcW w:w="2431" w:type="dxa"/>
            <w:tcBorders>
              <w:top w:val="nil"/>
              <w:left w:val="nil"/>
              <w:bottom w:val="single" w:color="auto" w:sz="4" w:space="0"/>
              <w:right w:val="single" w:color="auto" w:sz="4" w:space="0"/>
            </w:tcBorders>
            <w:noWrap w:val="0"/>
            <w:vAlign w:val="center"/>
          </w:tcPr>
          <w:p w14:paraId="11E3BB2D">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drawing>
                <wp:anchor distT="0" distB="0" distL="114300" distR="114300" simplePos="0" relativeHeight="251711488" behindDoc="0" locked="0" layoutInCell="1" allowOverlap="1">
                  <wp:simplePos x="0" y="0"/>
                  <wp:positionH relativeFrom="column">
                    <wp:posOffset>62865</wp:posOffset>
                  </wp:positionH>
                  <wp:positionV relativeFrom="paragraph">
                    <wp:posOffset>125730</wp:posOffset>
                  </wp:positionV>
                  <wp:extent cx="887095" cy="768350"/>
                  <wp:effectExtent l="0" t="0" r="8255" b="12700"/>
                  <wp:wrapNone/>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8"/>
                          <pic:cNvPicPr>
                            <a:picLocks noChangeAspect="1"/>
                          </pic:cNvPicPr>
                        </pic:nvPicPr>
                        <pic:blipFill>
                          <a:blip r:embed="rId150"/>
                          <a:stretch>
                            <a:fillRect/>
                          </a:stretch>
                        </pic:blipFill>
                        <pic:spPr>
                          <a:xfrm>
                            <a:off x="0" y="0"/>
                            <a:ext cx="887095" cy="768350"/>
                          </a:xfrm>
                          <a:prstGeom prst="rect">
                            <a:avLst/>
                          </a:prstGeom>
                          <a:noFill/>
                          <a:ln>
                            <a:noFill/>
                          </a:ln>
                        </pic:spPr>
                      </pic:pic>
                    </a:graphicData>
                  </a:graphic>
                </wp:anchor>
              </w:drawing>
            </w:r>
          </w:p>
        </w:tc>
        <w:tc>
          <w:tcPr>
            <w:tcW w:w="1112" w:type="dxa"/>
            <w:tcBorders>
              <w:top w:val="nil"/>
              <w:left w:val="nil"/>
              <w:bottom w:val="single" w:color="auto" w:sz="4" w:space="0"/>
              <w:right w:val="single" w:color="auto" w:sz="4" w:space="0"/>
            </w:tcBorders>
            <w:noWrap w:val="0"/>
            <w:vAlign w:val="center"/>
          </w:tcPr>
          <w:p w14:paraId="1862CE8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交通红</w:t>
            </w:r>
          </w:p>
        </w:tc>
        <w:tc>
          <w:tcPr>
            <w:tcW w:w="1638" w:type="dxa"/>
            <w:tcBorders>
              <w:top w:val="nil"/>
              <w:left w:val="nil"/>
              <w:bottom w:val="single" w:color="auto" w:sz="4" w:space="0"/>
              <w:right w:val="single" w:color="auto" w:sz="4" w:space="0"/>
            </w:tcBorders>
            <w:noWrap/>
            <w:vAlign w:val="center"/>
          </w:tcPr>
          <w:p w14:paraId="5D50EDD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RAL 3020 </w:t>
            </w:r>
          </w:p>
        </w:tc>
        <w:tc>
          <w:tcPr>
            <w:tcW w:w="1060" w:type="dxa"/>
            <w:tcBorders>
              <w:top w:val="nil"/>
              <w:left w:val="nil"/>
              <w:bottom w:val="single" w:color="auto" w:sz="4" w:space="0"/>
              <w:right w:val="single" w:color="auto" w:sz="8" w:space="0"/>
            </w:tcBorders>
            <w:noWrap/>
            <w:vAlign w:val="center"/>
          </w:tcPr>
          <w:p w14:paraId="3029716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r w14:paraId="576E7544">
        <w:tblPrEx>
          <w:tblCellMar>
            <w:top w:w="0" w:type="dxa"/>
            <w:left w:w="108" w:type="dxa"/>
            <w:bottom w:w="0" w:type="dxa"/>
            <w:right w:w="108" w:type="dxa"/>
          </w:tblCellMar>
        </w:tblPrEx>
        <w:trPr>
          <w:trHeight w:val="1607" w:hRule="atLeast"/>
        </w:trPr>
        <w:tc>
          <w:tcPr>
            <w:tcW w:w="1112" w:type="dxa"/>
            <w:tcBorders>
              <w:top w:val="nil"/>
              <w:left w:val="single" w:color="auto" w:sz="8" w:space="0"/>
              <w:bottom w:val="single" w:color="auto" w:sz="8" w:space="0"/>
              <w:right w:val="single" w:color="auto" w:sz="4" w:space="0"/>
            </w:tcBorders>
            <w:noWrap/>
            <w:vAlign w:val="center"/>
          </w:tcPr>
          <w:p w14:paraId="152FB8F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w:t>
            </w:r>
            <w:r>
              <w:rPr>
                <w:rFonts w:hint="eastAsia" w:ascii="宋体" w:hAnsi="宋体" w:eastAsia="宋体" w:cs="宋体"/>
                <w:color w:val="000000"/>
                <w:kern w:val="0"/>
                <w:sz w:val="24"/>
                <w:szCs w:val="24"/>
                <w:lang w:val="en-US" w:eastAsia="zh-CN"/>
              </w:rPr>
              <w:t>5</w:t>
            </w:r>
          </w:p>
        </w:tc>
        <w:tc>
          <w:tcPr>
            <w:tcW w:w="1895" w:type="dxa"/>
            <w:tcBorders>
              <w:top w:val="nil"/>
              <w:left w:val="nil"/>
              <w:bottom w:val="single" w:color="auto" w:sz="8" w:space="0"/>
              <w:right w:val="single" w:color="auto" w:sz="4" w:space="0"/>
            </w:tcBorders>
            <w:noWrap w:val="0"/>
            <w:vAlign w:val="center"/>
          </w:tcPr>
          <w:p w14:paraId="6FB5AA3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运输连接板</w:t>
            </w:r>
          </w:p>
        </w:tc>
        <w:tc>
          <w:tcPr>
            <w:tcW w:w="2431" w:type="dxa"/>
            <w:tcBorders>
              <w:top w:val="nil"/>
              <w:left w:val="nil"/>
              <w:bottom w:val="single" w:color="auto" w:sz="8" w:space="0"/>
              <w:right w:val="single" w:color="auto" w:sz="4" w:space="0"/>
            </w:tcBorders>
            <w:noWrap w:val="0"/>
            <w:vAlign w:val="center"/>
          </w:tcPr>
          <w:p w14:paraId="63B5944B">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drawing>
                <wp:anchor distT="0" distB="0" distL="114300" distR="114300" simplePos="0" relativeHeight="251712512" behindDoc="0" locked="0" layoutInCell="1" allowOverlap="1">
                  <wp:simplePos x="0" y="0"/>
                  <wp:positionH relativeFrom="column">
                    <wp:posOffset>77470</wp:posOffset>
                  </wp:positionH>
                  <wp:positionV relativeFrom="paragraph">
                    <wp:posOffset>-736600</wp:posOffset>
                  </wp:positionV>
                  <wp:extent cx="791845" cy="793115"/>
                  <wp:effectExtent l="0" t="0" r="8255" b="6985"/>
                  <wp:wrapSquare wrapText="bothSides"/>
                  <wp:docPr id="42"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5"/>
                          <pic:cNvPicPr>
                            <a:picLocks noChangeAspect="1"/>
                          </pic:cNvPicPr>
                        </pic:nvPicPr>
                        <pic:blipFill>
                          <a:blip r:embed="rId151"/>
                          <a:srcRect r="48718"/>
                          <a:stretch>
                            <a:fillRect/>
                          </a:stretch>
                        </pic:blipFill>
                        <pic:spPr>
                          <a:xfrm>
                            <a:off x="0" y="0"/>
                            <a:ext cx="791845" cy="793115"/>
                          </a:xfrm>
                          <a:prstGeom prst="rect">
                            <a:avLst/>
                          </a:prstGeom>
                          <a:noFill/>
                          <a:ln>
                            <a:noFill/>
                          </a:ln>
                        </pic:spPr>
                      </pic:pic>
                    </a:graphicData>
                  </a:graphic>
                </wp:anchor>
              </w:drawing>
            </w:r>
          </w:p>
        </w:tc>
        <w:tc>
          <w:tcPr>
            <w:tcW w:w="1112" w:type="dxa"/>
            <w:tcBorders>
              <w:top w:val="nil"/>
              <w:left w:val="nil"/>
              <w:bottom w:val="single" w:color="auto" w:sz="8" w:space="0"/>
              <w:right w:val="single" w:color="auto" w:sz="4" w:space="0"/>
            </w:tcBorders>
            <w:noWrap w:val="0"/>
            <w:vAlign w:val="center"/>
          </w:tcPr>
          <w:p w14:paraId="223960A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交通红</w:t>
            </w:r>
          </w:p>
        </w:tc>
        <w:tc>
          <w:tcPr>
            <w:tcW w:w="1638" w:type="dxa"/>
            <w:tcBorders>
              <w:top w:val="nil"/>
              <w:left w:val="nil"/>
              <w:bottom w:val="single" w:color="auto" w:sz="8" w:space="0"/>
              <w:right w:val="single" w:color="auto" w:sz="4" w:space="0"/>
            </w:tcBorders>
            <w:noWrap/>
            <w:vAlign w:val="center"/>
          </w:tcPr>
          <w:p w14:paraId="0A47913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RAL 3020 </w:t>
            </w:r>
          </w:p>
        </w:tc>
        <w:tc>
          <w:tcPr>
            <w:tcW w:w="1060" w:type="dxa"/>
            <w:tcBorders>
              <w:top w:val="nil"/>
              <w:left w:val="nil"/>
              <w:bottom w:val="single" w:color="auto" w:sz="8" w:space="0"/>
              <w:right w:val="single" w:color="auto" w:sz="8" w:space="0"/>
            </w:tcBorders>
            <w:noWrap/>
            <w:vAlign w:val="center"/>
          </w:tcPr>
          <w:p w14:paraId="480DEC7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eastAsia="zh-CN"/>
              </w:rPr>
            </w:pPr>
          </w:p>
        </w:tc>
      </w:tr>
    </w:tbl>
    <w:p w14:paraId="2B5F921B">
      <w:pPr>
        <w:pStyle w:val="104"/>
        <w:numPr>
          <w:ilvl w:val="1"/>
          <w:numId w:val="0"/>
        </w:numPr>
        <w:spacing w:before="156" w:after="156" w:line="360" w:lineRule="auto"/>
        <w:ind w:left="0" w:leftChars="0" w:firstLine="0" w:firstLineChars="0"/>
        <w:jc w:val="left"/>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7</w:t>
      </w:r>
      <w:r>
        <w:rPr>
          <w:rFonts w:hint="eastAsia" w:ascii="宋体" w:hAnsi="宋体" w:eastAsia="宋体" w:cs="宋体"/>
          <w:sz w:val="24"/>
          <w:szCs w:val="24"/>
        </w:rPr>
        <w:t>模具材质及热处理要求</w:t>
      </w:r>
    </w:p>
    <w:p w14:paraId="4933B2F1">
      <w:pPr>
        <w:pStyle w:val="109"/>
        <w:numPr>
          <w:ilvl w:val="2"/>
          <w:numId w:val="0"/>
        </w:numPr>
        <w:spacing w:before="156" w:beforeLines="50" w:after="156" w:afterLines="50" w:line="360" w:lineRule="auto"/>
        <w:ind w:left="0" w:leftChars="0" w:firstLine="0" w:firstLineChars="0"/>
        <w:jc w:val="left"/>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7.1</w:t>
      </w:r>
      <w:r>
        <w:rPr>
          <w:rFonts w:hint="eastAsia" w:ascii="宋体" w:hAnsi="宋体" w:eastAsia="宋体" w:cs="宋体"/>
          <w:sz w:val="24"/>
          <w:szCs w:val="24"/>
        </w:rPr>
        <w:t xml:space="preserve">模具一般部位材质及热处理要求 </w:t>
      </w:r>
    </w:p>
    <w:p w14:paraId="6010AD57">
      <w:pPr>
        <w:widowControl/>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kern w:val="0"/>
          <w:sz w:val="24"/>
          <w:szCs w:val="24"/>
          <w:lang w:bidi="ar"/>
        </w:rPr>
        <w:t xml:space="preserve">一般部位指的是模具的垫板、底板、压料板等非直接参与零件成型及切断部分，其材质要求见表12： </w:t>
      </w:r>
    </w:p>
    <w:p w14:paraId="5A569966">
      <w:pPr>
        <w:widowControl/>
        <w:spacing w:line="360" w:lineRule="auto"/>
        <w:jc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表12  一般部位材质及热处理要求</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218"/>
        <w:gridCol w:w="1218"/>
        <w:gridCol w:w="1624"/>
        <w:gridCol w:w="4154"/>
      </w:tblGrid>
      <w:tr w14:paraId="1E46F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720" w:type="dxa"/>
            <w:noWrap w:val="0"/>
            <w:vAlign w:val="center"/>
          </w:tcPr>
          <w:p w14:paraId="69BC318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序号</w:t>
            </w:r>
          </w:p>
        </w:tc>
        <w:tc>
          <w:tcPr>
            <w:tcW w:w="1218" w:type="dxa"/>
            <w:noWrap w:val="0"/>
            <w:vAlign w:val="center"/>
          </w:tcPr>
          <w:p w14:paraId="33E422B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零件名称</w:t>
            </w:r>
          </w:p>
        </w:tc>
        <w:tc>
          <w:tcPr>
            <w:tcW w:w="1218" w:type="dxa"/>
            <w:noWrap w:val="0"/>
            <w:vAlign w:val="center"/>
          </w:tcPr>
          <w:p w14:paraId="2FD1508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材质</w:t>
            </w:r>
          </w:p>
        </w:tc>
        <w:tc>
          <w:tcPr>
            <w:tcW w:w="1624" w:type="dxa"/>
            <w:noWrap w:val="0"/>
            <w:vAlign w:val="center"/>
          </w:tcPr>
          <w:p w14:paraId="6C1C0C9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热处理</w:t>
            </w:r>
          </w:p>
        </w:tc>
        <w:tc>
          <w:tcPr>
            <w:tcW w:w="4154" w:type="dxa"/>
            <w:noWrap w:val="0"/>
            <w:vAlign w:val="center"/>
          </w:tcPr>
          <w:p w14:paraId="47AD8DF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备注</w:t>
            </w:r>
          </w:p>
        </w:tc>
      </w:tr>
      <w:tr w14:paraId="68470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20" w:type="dxa"/>
            <w:vMerge w:val="restart"/>
            <w:noWrap w:val="0"/>
            <w:vAlign w:val="center"/>
          </w:tcPr>
          <w:p w14:paraId="36B8BCD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1218" w:type="dxa"/>
            <w:vMerge w:val="restart"/>
            <w:noWrap w:val="0"/>
            <w:vAlign w:val="center"/>
          </w:tcPr>
          <w:p w14:paraId="09F51D3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上下垫板</w:t>
            </w:r>
          </w:p>
        </w:tc>
        <w:tc>
          <w:tcPr>
            <w:tcW w:w="1218" w:type="dxa"/>
            <w:noWrap w:val="0"/>
            <w:vAlign w:val="center"/>
          </w:tcPr>
          <w:p w14:paraId="425B0F9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HT300</w:t>
            </w:r>
          </w:p>
        </w:tc>
        <w:tc>
          <w:tcPr>
            <w:tcW w:w="1624" w:type="dxa"/>
            <w:noWrap w:val="0"/>
            <w:vAlign w:val="center"/>
          </w:tcPr>
          <w:p w14:paraId="295F15E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人工时效</w:t>
            </w:r>
          </w:p>
        </w:tc>
        <w:tc>
          <w:tcPr>
            <w:tcW w:w="4154" w:type="dxa"/>
            <w:noWrap w:val="0"/>
            <w:vAlign w:val="center"/>
          </w:tcPr>
          <w:p w14:paraId="2FC89F3A">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用于大中型模具补偿闭合高度垫板</w:t>
            </w:r>
          </w:p>
        </w:tc>
      </w:tr>
      <w:tr w14:paraId="2FB6D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20" w:type="dxa"/>
            <w:vMerge w:val="continue"/>
            <w:noWrap w:val="0"/>
            <w:vAlign w:val="center"/>
          </w:tcPr>
          <w:p w14:paraId="3822799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p>
        </w:tc>
        <w:tc>
          <w:tcPr>
            <w:tcW w:w="1218" w:type="dxa"/>
            <w:vMerge w:val="continue"/>
            <w:noWrap w:val="0"/>
            <w:vAlign w:val="center"/>
          </w:tcPr>
          <w:p w14:paraId="6E8676F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p>
        </w:tc>
        <w:tc>
          <w:tcPr>
            <w:tcW w:w="1218" w:type="dxa"/>
            <w:noWrap w:val="0"/>
            <w:vAlign w:val="center"/>
          </w:tcPr>
          <w:p w14:paraId="656E822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A3</w:t>
            </w:r>
          </w:p>
        </w:tc>
        <w:tc>
          <w:tcPr>
            <w:tcW w:w="1624" w:type="dxa"/>
            <w:noWrap w:val="0"/>
            <w:vAlign w:val="center"/>
          </w:tcPr>
          <w:p w14:paraId="40A095F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p>
        </w:tc>
        <w:tc>
          <w:tcPr>
            <w:tcW w:w="4154" w:type="dxa"/>
            <w:noWrap w:val="0"/>
            <w:vAlign w:val="center"/>
          </w:tcPr>
          <w:p w14:paraId="1481DFF0">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用于中小型模具货加强板地板强度的垫板</w:t>
            </w:r>
          </w:p>
        </w:tc>
      </w:tr>
      <w:tr w14:paraId="5B711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20" w:type="dxa"/>
            <w:vMerge w:val="continue"/>
            <w:noWrap w:val="0"/>
            <w:vAlign w:val="center"/>
          </w:tcPr>
          <w:p w14:paraId="66088C5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p>
        </w:tc>
        <w:tc>
          <w:tcPr>
            <w:tcW w:w="1218" w:type="dxa"/>
            <w:vMerge w:val="continue"/>
            <w:noWrap w:val="0"/>
            <w:vAlign w:val="center"/>
          </w:tcPr>
          <w:p w14:paraId="749D286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p>
        </w:tc>
        <w:tc>
          <w:tcPr>
            <w:tcW w:w="1218" w:type="dxa"/>
            <w:noWrap w:val="0"/>
            <w:vAlign w:val="center"/>
          </w:tcPr>
          <w:p w14:paraId="4CFDD24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45#钢</w:t>
            </w:r>
          </w:p>
        </w:tc>
        <w:tc>
          <w:tcPr>
            <w:tcW w:w="1624" w:type="dxa"/>
            <w:noWrap w:val="0"/>
            <w:vAlign w:val="center"/>
          </w:tcPr>
          <w:p w14:paraId="6D0E139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p>
        </w:tc>
        <w:tc>
          <w:tcPr>
            <w:tcW w:w="4154" w:type="dxa"/>
            <w:noWrap w:val="0"/>
            <w:vAlign w:val="center"/>
          </w:tcPr>
          <w:p w14:paraId="605C586F">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用于80mm以下厚度的上垫板</w:t>
            </w:r>
          </w:p>
        </w:tc>
      </w:tr>
      <w:tr w14:paraId="3A7AA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20" w:type="dxa"/>
            <w:vMerge w:val="restart"/>
            <w:noWrap w:val="0"/>
            <w:vAlign w:val="center"/>
          </w:tcPr>
          <w:p w14:paraId="65A52D7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1218" w:type="dxa"/>
            <w:vMerge w:val="restart"/>
            <w:noWrap w:val="0"/>
            <w:vAlign w:val="center"/>
          </w:tcPr>
          <w:p w14:paraId="229E8E9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上下模座</w:t>
            </w:r>
          </w:p>
        </w:tc>
        <w:tc>
          <w:tcPr>
            <w:tcW w:w="1218" w:type="dxa"/>
            <w:noWrap w:val="0"/>
            <w:vAlign w:val="center"/>
          </w:tcPr>
          <w:p w14:paraId="39074D7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HT300</w:t>
            </w:r>
          </w:p>
        </w:tc>
        <w:tc>
          <w:tcPr>
            <w:tcW w:w="1624" w:type="dxa"/>
            <w:noWrap w:val="0"/>
            <w:vAlign w:val="center"/>
          </w:tcPr>
          <w:p w14:paraId="4F47E0D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人工时效</w:t>
            </w:r>
          </w:p>
        </w:tc>
        <w:tc>
          <w:tcPr>
            <w:tcW w:w="4154" w:type="dxa"/>
            <w:noWrap w:val="0"/>
            <w:vAlign w:val="center"/>
          </w:tcPr>
          <w:p w14:paraId="45059C12">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用于常规模座底板制造</w:t>
            </w:r>
          </w:p>
        </w:tc>
      </w:tr>
      <w:tr w14:paraId="50EA6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20" w:type="dxa"/>
            <w:vMerge w:val="continue"/>
            <w:noWrap w:val="0"/>
            <w:vAlign w:val="center"/>
          </w:tcPr>
          <w:p w14:paraId="1326039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p>
        </w:tc>
        <w:tc>
          <w:tcPr>
            <w:tcW w:w="1218" w:type="dxa"/>
            <w:vMerge w:val="continue"/>
            <w:noWrap w:val="0"/>
            <w:vAlign w:val="center"/>
          </w:tcPr>
          <w:p w14:paraId="57436D8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p>
        </w:tc>
        <w:tc>
          <w:tcPr>
            <w:tcW w:w="1218" w:type="dxa"/>
            <w:noWrap w:val="0"/>
            <w:vAlign w:val="center"/>
          </w:tcPr>
          <w:p w14:paraId="085FEA2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ZG45</w:t>
            </w:r>
          </w:p>
          <w:p w14:paraId="360292E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45#</w:t>
            </w:r>
          </w:p>
        </w:tc>
        <w:tc>
          <w:tcPr>
            <w:tcW w:w="1624" w:type="dxa"/>
            <w:noWrap w:val="0"/>
            <w:vAlign w:val="center"/>
          </w:tcPr>
          <w:p w14:paraId="2866966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p>
        </w:tc>
        <w:tc>
          <w:tcPr>
            <w:tcW w:w="4154" w:type="dxa"/>
            <w:noWrap w:val="0"/>
            <w:vAlign w:val="center"/>
          </w:tcPr>
          <w:p w14:paraId="5330F93B">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用于底板承受力大（或地板结构相对薄弱）的中小型模具厚板料成型模具</w:t>
            </w:r>
          </w:p>
        </w:tc>
      </w:tr>
      <w:tr w14:paraId="6FC4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720" w:type="dxa"/>
            <w:vMerge w:val="restart"/>
            <w:noWrap w:val="0"/>
            <w:vAlign w:val="center"/>
          </w:tcPr>
          <w:p w14:paraId="11DBF46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w:t>
            </w:r>
          </w:p>
        </w:tc>
        <w:tc>
          <w:tcPr>
            <w:tcW w:w="1218" w:type="dxa"/>
            <w:vMerge w:val="restart"/>
            <w:noWrap w:val="0"/>
            <w:vAlign w:val="center"/>
          </w:tcPr>
          <w:p w14:paraId="03060F5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斜楔、吊楔本体</w:t>
            </w:r>
          </w:p>
        </w:tc>
        <w:tc>
          <w:tcPr>
            <w:tcW w:w="1218" w:type="dxa"/>
            <w:noWrap w:val="0"/>
            <w:vAlign w:val="center"/>
          </w:tcPr>
          <w:p w14:paraId="01CF991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HT300</w:t>
            </w:r>
          </w:p>
        </w:tc>
        <w:tc>
          <w:tcPr>
            <w:tcW w:w="1624" w:type="dxa"/>
            <w:noWrap w:val="0"/>
            <w:vAlign w:val="center"/>
          </w:tcPr>
          <w:p w14:paraId="570D907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人工时效</w:t>
            </w:r>
          </w:p>
        </w:tc>
        <w:tc>
          <w:tcPr>
            <w:tcW w:w="4154" w:type="dxa"/>
            <w:noWrap w:val="0"/>
            <w:vAlign w:val="center"/>
          </w:tcPr>
          <w:p w14:paraId="3CC40BB4">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lang w:bidi="ar"/>
              </w:rPr>
            </w:pPr>
          </w:p>
        </w:tc>
      </w:tr>
      <w:tr w14:paraId="69D5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noWrap w:val="0"/>
            <w:vAlign w:val="center"/>
          </w:tcPr>
          <w:p w14:paraId="07CA510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p>
        </w:tc>
        <w:tc>
          <w:tcPr>
            <w:tcW w:w="1218" w:type="dxa"/>
            <w:vMerge w:val="continue"/>
            <w:noWrap w:val="0"/>
            <w:vAlign w:val="center"/>
          </w:tcPr>
          <w:p w14:paraId="0609D65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p>
        </w:tc>
        <w:tc>
          <w:tcPr>
            <w:tcW w:w="1218" w:type="dxa"/>
            <w:noWrap w:val="0"/>
            <w:vAlign w:val="center"/>
          </w:tcPr>
          <w:p w14:paraId="2FF37DB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QT650</w:t>
            </w:r>
          </w:p>
        </w:tc>
        <w:tc>
          <w:tcPr>
            <w:tcW w:w="1624" w:type="dxa"/>
            <w:noWrap w:val="0"/>
            <w:vAlign w:val="center"/>
          </w:tcPr>
          <w:p w14:paraId="2AA1E63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p>
        </w:tc>
        <w:tc>
          <w:tcPr>
            <w:tcW w:w="4154" w:type="dxa"/>
            <w:noWrap w:val="0"/>
            <w:vAlign w:val="center"/>
          </w:tcPr>
          <w:p w14:paraId="21951DAD">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用于重载薄弱部位</w:t>
            </w:r>
          </w:p>
        </w:tc>
      </w:tr>
      <w:tr w14:paraId="47865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720" w:type="dxa"/>
            <w:vMerge w:val="continue"/>
            <w:noWrap w:val="0"/>
            <w:vAlign w:val="center"/>
          </w:tcPr>
          <w:p w14:paraId="0B488F0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p>
        </w:tc>
        <w:tc>
          <w:tcPr>
            <w:tcW w:w="1218" w:type="dxa"/>
            <w:vMerge w:val="continue"/>
            <w:noWrap w:val="0"/>
            <w:vAlign w:val="center"/>
          </w:tcPr>
          <w:p w14:paraId="3AD85EA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p>
        </w:tc>
        <w:tc>
          <w:tcPr>
            <w:tcW w:w="1218" w:type="dxa"/>
            <w:noWrap w:val="0"/>
            <w:vAlign w:val="center"/>
          </w:tcPr>
          <w:p w14:paraId="4E5A25B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ZG45</w:t>
            </w:r>
          </w:p>
        </w:tc>
        <w:tc>
          <w:tcPr>
            <w:tcW w:w="1624" w:type="dxa"/>
            <w:noWrap w:val="0"/>
            <w:vAlign w:val="center"/>
          </w:tcPr>
          <w:p w14:paraId="1EEA989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p>
        </w:tc>
        <w:tc>
          <w:tcPr>
            <w:tcW w:w="4154" w:type="dxa"/>
            <w:noWrap w:val="0"/>
            <w:vAlign w:val="center"/>
          </w:tcPr>
          <w:p w14:paraId="145EE7DE">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用于重载薄弱部位及弹性元件外露（存在安全隐患）的斜楔、吊楔本体</w:t>
            </w:r>
          </w:p>
        </w:tc>
      </w:tr>
      <w:tr w14:paraId="64B4A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720" w:type="dxa"/>
            <w:vMerge w:val="restart"/>
            <w:noWrap w:val="0"/>
            <w:vAlign w:val="center"/>
          </w:tcPr>
          <w:p w14:paraId="0BF05BF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w:t>
            </w:r>
          </w:p>
        </w:tc>
        <w:tc>
          <w:tcPr>
            <w:tcW w:w="1218" w:type="dxa"/>
            <w:vMerge w:val="restart"/>
            <w:noWrap w:val="0"/>
            <w:vAlign w:val="center"/>
          </w:tcPr>
          <w:p w14:paraId="52DF472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安装板</w:t>
            </w:r>
          </w:p>
        </w:tc>
        <w:tc>
          <w:tcPr>
            <w:tcW w:w="1218" w:type="dxa"/>
            <w:noWrap w:val="0"/>
            <w:vAlign w:val="center"/>
          </w:tcPr>
          <w:p w14:paraId="650AEDD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45#钢</w:t>
            </w:r>
          </w:p>
        </w:tc>
        <w:tc>
          <w:tcPr>
            <w:tcW w:w="1624" w:type="dxa"/>
            <w:noWrap w:val="0"/>
            <w:vAlign w:val="center"/>
          </w:tcPr>
          <w:p w14:paraId="6404EE3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p>
        </w:tc>
        <w:tc>
          <w:tcPr>
            <w:tcW w:w="4154" w:type="dxa"/>
            <w:noWrap w:val="0"/>
            <w:vAlign w:val="center"/>
          </w:tcPr>
          <w:p w14:paraId="215D2062">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用于中小型模具</w:t>
            </w:r>
          </w:p>
        </w:tc>
      </w:tr>
      <w:tr w14:paraId="472C9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720" w:type="dxa"/>
            <w:vMerge w:val="continue"/>
            <w:noWrap w:val="0"/>
            <w:vAlign w:val="center"/>
          </w:tcPr>
          <w:p w14:paraId="153D454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p>
        </w:tc>
        <w:tc>
          <w:tcPr>
            <w:tcW w:w="1218" w:type="dxa"/>
            <w:vMerge w:val="continue"/>
            <w:noWrap w:val="0"/>
            <w:vAlign w:val="center"/>
          </w:tcPr>
          <w:p w14:paraId="24D10F3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p>
        </w:tc>
        <w:tc>
          <w:tcPr>
            <w:tcW w:w="1218" w:type="dxa"/>
            <w:noWrap w:val="0"/>
            <w:vAlign w:val="center"/>
          </w:tcPr>
          <w:p w14:paraId="7B84B99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HT250</w:t>
            </w:r>
          </w:p>
        </w:tc>
        <w:tc>
          <w:tcPr>
            <w:tcW w:w="1624" w:type="dxa"/>
            <w:noWrap w:val="0"/>
            <w:vAlign w:val="center"/>
          </w:tcPr>
          <w:p w14:paraId="79077D4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人工时效</w:t>
            </w:r>
          </w:p>
        </w:tc>
        <w:tc>
          <w:tcPr>
            <w:tcW w:w="4154" w:type="dxa"/>
            <w:noWrap w:val="0"/>
            <w:vAlign w:val="center"/>
          </w:tcPr>
          <w:p w14:paraId="45A2F35F">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用于大中型模具，最小厚度不得小于 80mm</w:t>
            </w:r>
          </w:p>
        </w:tc>
      </w:tr>
      <w:tr w14:paraId="3285D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20" w:type="dxa"/>
            <w:vMerge w:val="restart"/>
            <w:noWrap w:val="0"/>
            <w:vAlign w:val="center"/>
          </w:tcPr>
          <w:p w14:paraId="1A8A316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w:t>
            </w:r>
          </w:p>
        </w:tc>
        <w:tc>
          <w:tcPr>
            <w:tcW w:w="1218" w:type="dxa"/>
            <w:vMerge w:val="restart"/>
            <w:noWrap w:val="0"/>
            <w:vAlign w:val="center"/>
          </w:tcPr>
          <w:p w14:paraId="6E44C49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退料板、压料板本体</w:t>
            </w:r>
          </w:p>
        </w:tc>
        <w:tc>
          <w:tcPr>
            <w:tcW w:w="1218" w:type="dxa"/>
            <w:noWrap w:val="0"/>
            <w:vAlign w:val="center"/>
          </w:tcPr>
          <w:p w14:paraId="17F1689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QT600</w:t>
            </w:r>
          </w:p>
        </w:tc>
        <w:tc>
          <w:tcPr>
            <w:tcW w:w="1624" w:type="dxa"/>
            <w:noWrap w:val="0"/>
            <w:vAlign w:val="center"/>
          </w:tcPr>
          <w:p w14:paraId="64D6559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p>
        </w:tc>
        <w:tc>
          <w:tcPr>
            <w:tcW w:w="4154" w:type="dxa"/>
            <w:noWrap w:val="0"/>
            <w:vAlign w:val="center"/>
          </w:tcPr>
          <w:p w14:paraId="7A941776">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用于大型模具压料板</w:t>
            </w:r>
          </w:p>
        </w:tc>
      </w:tr>
      <w:tr w14:paraId="3F3FB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20" w:type="dxa"/>
            <w:vMerge w:val="continue"/>
            <w:noWrap w:val="0"/>
            <w:vAlign w:val="center"/>
          </w:tcPr>
          <w:p w14:paraId="2E2DAEE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p>
        </w:tc>
        <w:tc>
          <w:tcPr>
            <w:tcW w:w="1218" w:type="dxa"/>
            <w:vMerge w:val="continue"/>
            <w:noWrap w:val="0"/>
            <w:vAlign w:val="center"/>
          </w:tcPr>
          <w:p w14:paraId="75304A8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p>
        </w:tc>
        <w:tc>
          <w:tcPr>
            <w:tcW w:w="1218" w:type="dxa"/>
            <w:noWrap w:val="0"/>
            <w:vAlign w:val="center"/>
          </w:tcPr>
          <w:p w14:paraId="75481E7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ZG45</w:t>
            </w:r>
          </w:p>
        </w:tc>
        <w:tc>
          <w:tcPr>
            <w:tcW w:w="1624" w:type="dxa"/>
            <w:noWrap w:val="0"/>
            <w:vAlign w:val="center"/>
          </w:tcPr>
          <w:p w14:paraId="4A7FD8D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p>
        </w:tc>
        <w:tc>
          <w:tcPr>
            <w:tcW w:w="4154" w:type="dxa"/>
            <w:noWrap w:val="0"/>
            <w:vAlign w:val="center"/>
          </w:tcPr>
          <w:p w14:paraId="2FEF7CAB">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用于大型模具结构薄弱、冲击力大的部位</w:t>
            </w:r>
          </w:p>
        </w:tc>
      </w:tr>
      <w:tr w14:paraId="21766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720" w:type="dxa"/>
            <w:vMerge w:val="continue"/>
            <w:noWrap w:val="0"/>
            <w:vAlign w:val="center"/>
          </w:tcPr>
          <w:p w14:paraId="4FFBBF6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p>
        </w:tc>
        <w:tc>
          <w:tcPr>
            <w:tcW w:w="1218" w:type="dxa"/>
            <w:vMerge w:val="continue"/>
            <w:noWrap w:val="0"/>
            <w:vAlign w:val="center"/>
          </w:tcPr>
          <w:p w14:paraId="41AC152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p>
        </w:tc>
        <w:tc>
          <w:tcPr>
            <w:tcW w:w="1218" w:type="dxa"/>
            <w:noWrap w:val="0"/>
            <w:vAlign w:val="center"/>
          </w:tcPr>
          <w:p w14:paraId="25418A9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GGG70L</w:t>
            </w:r>
          </w:p>
        </w:tc>
        <w:tc>
          <w:tcPr>
            <w:tcW w:w="1624" w:type="dxa"/>
            <w:noWrap w:val="0"/>
            <w:vAlign w:val="center"/>
          </w:tcPr>
          <w:p w14:paraId="333911F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HRC50~55</w:t>
            </w:r>
          </w:p>
        </w:tc>
        <w:tc>
          <w:tcPr>
            <w:tcW w:w="4154" w:type="dxa"/>
            <w:noWrap w:val="0"/>
            <w:vAlign w:val="center"/>
          </w:tcPr>
          <w:p w14:paraId="5CA9BFA8">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用于大中型模具具备整形功能的压料板</w:t>
            </w:r>
          </w:p>
        </w:tc>
      </w:tr>
      <w:tr w14:paraId="5C6D5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noWrap w:val="0"/>
            <w:vAlign w:val="center"/>
          </w:tcPr>
          <w:p w14:paraId="090DB31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1218" w:type="dxa"/>
            <w:noWrap w:val="0"/>
            <w:vAlign w:val="center"/>
          </w:tcPr>
          <w:p w14:paraId="201E245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托杆、打杆</w:t>
            </w:r>
          </w:p>
        </w:tc>
        <w:tc>
          <w:tcPr>
            <w:tcW w:w="1218" w:type="dxa"/>
            <w:noWrap w:val="0"/>
            <w:vAlign w:val="center"/>
          </w:tcPr>
          <w:p w14:paraId="70EBA42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45#</w:t>
            </w:r>
          </w:p>
        </w:tc>
        <w:tc>
          <w:tcPr>
            <w:tcW w:w="1624" w:type="dxa"/>
            <w:noWrap w:val="0"/>
            <w:vAlign w:val="center"/>
          </w:tcPr>
          <w:p w14:paraId="0F1173A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HRC40~45</w:t>
            </w:r>
          </w:p>
        </w:tc>
        <w:tc>
          <w:tcPr>
            <w:tcW w:w="4154" w:type="dxa"/>
            <w:noWrap w:val="0"/>
            <w:vAlign w:val="center"/>
          </w:tcPr>
          <w:p w14:paraId="1EFA5FA5">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用于小型钢板模具</w:t>
            </w:r>
          </w:p>
        </w:tc>
      </w:tr>
    </w:tbl>
    <w:p w14:paraId="28E4DE18">
      <w:pPr>
        <w:pStyle w:val="109"/>
        <w:numPr>
          <w:ilvl w:val="2"/>
          <w:numId w:val="0"/>
        </w:numPr>
        <w:spacing w:before="156" w:beforeLines="50" w:after="156" w:afterLines="50"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7.2</w:t>
      </w:r>
      <w:r>
        <w:rPr>
          <w:rFonts w:hint="eastAsia" w:ascii="宋体" w:hAnsi="宋体" w:eastAsia="宋体" w:cs="宋体"/>
          <w:sz w:val="24"/>
          <w:szCs w:val="24"/>
        </w:rPr>
        <w:t>模具工作部分材质选取及热处理要求</w:t>
      </w:r>
    </w:p>
    <w:p w14:paraId="144457F5">
      <w:pPr>
        <w:widowControl/>
        <w:spacing w:line="360" w:lineRule="auto"/>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模具工作部分指直接参与零件成型及切断的部位，如拉延模型面、修冲刃口、翻整镶块等。根据冲压件材质、料厚、工序使用情况不同，模具工作部分对材质及热处理方式有不同要求。自动化线模具材质及热处理选用参考表13。</w:t>
      </w:r>
    </w:p>
    <w:p w14:paraId="1AFC54EC">
      <w:pPr>
        <w:widowControl/>
        <w:spacing w:line="360" w:lineRule="auto"/>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表13  模具工作部位材质及热处理要求</w:t>
      </w:r>
    </w:p>
    <w:tbl>
      <w:tblPr>
        <w:tblStyle w:val="37"/>
        <w:tblW w:w="9003" w:type="dxa"/>
        <w:tblInd w:w="108" w:type="dxa"/>
        <w:tblLayout w:type="autofit"/>
        <w:tblCellMar>
          <w:top w:w="0" w:type="dxa"/>
          <w:left w:w="108" w:type="dxa"/>
          <w:bottom w:w="0" w:type="dxa"/>
          <w:right w:w="108" w:type="dxa"/>
        </w:tblCellMar>
      </w:tblPr>
      <w:tblGrid>
        <w:gridCol w:w="1288"/>
        <w:gridCol w:w="651"/>
        <w:gridCol w:w="519"/>
        <w:gridCol w:w="2143"/>
        <w:gridCol w:w="1576"/>
        <w:gridCol w:w="567"/>
        <w:gridCol w:w="845"/>
        <w:gridCol w:w="1298"/>
        <w:gridCol w:w="116"/>
      </w:tblGrid>
      <w:tr w14:paraId="1737B7AC">
        <w:tblPrEx>
          <w:tblCellMar>
            <w:top w:w="0" w:type="dxa"/>
            <w:left w:w="108" w:type="dxa"/>
            <w:bottom w:w="0" w:type="dxa"/>
            <w:right w:w="108" w:type="dxa"/>
          </w:tblCellMar>
        </w:tblPrEx>
        <w:trPr>
          <w:gridAfter w:val="1"/>
          <w:wAfter w:w="116" w:type="dxa"/>
          <w:trHeight w:val="736" w:hRule="atLeast"/>
        </w:trPr>
        <w:tc>
          <w:tcPr>
            <w:tcW w:w="2458" w:type="dxa"/>
            <w:gridSpan w:val="3"/>
            <w:tcBorders>
              <w:top w:val="single" w:color="auto" w:sz="4" w:space="0"/>
              <w:left w:val="single" w:color="auto" w:sz="4" w:space="0"/>
              <w:right w:val="single" w:color="auto" w:sz="4" w:space="0"/>
            </w:tcBorders>
            <w:noWrap w:val="0"/>
            <w:vAlign w:val="center"/>
          </w:tcPr>
          <w:p w14:paraId="1DA3E53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料厚</w:t>
            </w:r>
          </w:p>
          <w:p w14:paraId="3152C3A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抗拉强度(N/mm2)</w:t>
            </w:r>
          </w:p>
        </w:tc>
        <w:tc>
          <w:tcPr>
            <w:tcW w:w="2143" w:type="dxa"/>
            <w:tcBorders>
              <w:top w:val="single" w:color="auto" w:sz="4" w:space="0"/>
              <w:left w:val="single" w:color="auto" w:sz="4" w:space="0"/>
              <w:bottom w:val="single" w:color="auto" w:sz="4" w:space="0"/>
              <w:right w:val="single" w:color="auto" w:sz="4" w:space="0"/>
            </w:tcBorders>
            <w:noWrap w:val="0"/>
            <w:vAlign w:val="center"/>
          </w:tcPr>
          <w:p w14:paraId="3A6D917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&lt;=1.2</w:t>
            </w:r>
          </w:p>
        </w:tc>
        <w:tc>
          <w:tcPr>
            <w:tcW w:w="2143" w:type="dxa"/>
            <w:gridSpan w:val="2"/>
            <w:tcBorders>
              <w:top w:val="single" w:color="auto" w:sz="4" w:space="0"/>
              <w:left w:val="single" w:color="auto" w:sz="4" w:space="0"/>
              <w:bottom w:val="single" w:color="auto" w:sz="4" w:space="0"/>
              <w:right w:val="single" w:color="auto" w:sz="4" w:space="0"/>
            </w:tcBorders>
            <w:noWrap w:val="0"/>
            <w:vAlign w:val="center"/>
          </w:tcPr>
          <w:p w14:paraId="1690593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&lt;=1.8</w:t>
            </w:r>
          </w:p>
        </w:tc>
        <w:tc>
          <w:tcPr>
            <w:tcW w:w="2143" w:type="dxa"/>
            <w:gridSpan w:val="2"/>
            <w:tcBorders>
              <w:top w:val="single" w:color="auto" w:sz="4" w:space="0"/>
              <w:left w:val="single" w:color="auto" w:sz="4" w:space="0"/>
              <w:bottom w:val="single" w:color="auto" w:sz="4" w:space="0"/>
              <w:right w:val="single" w:color="auto" w:sz="4" w:space="0"/>
            </w:tcBorders>
            <w:noWrap w:val="0"/>
            <w:vAlign w:val="center"/>
          </w:tcPr>
          <w:p w14:paraId="50B7BD4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&gt;1.8</w:t>
            </w:r>
          </w:p>
        </w:tc>
      </w:tr>
      <w:tr w14:paraId="7E55D06B">
        <w:tblPrEx>
          <w:tblCellMar>
            <w:top w:w="0" w:type="dxa"/>
            <w:left w:w="108" w:type="dxa"/>
            <w:bottom w:w="0" w:type="dxa"/>
            <w:right w:w="108" w:type="dxa"/>
          </w:tblCellMar>
        </w:tblPrEx>
        <w:trPr>
          <w:gridAfter w:val="1"/>
          <w:wAfter w:w="116" w:type="dxa"/>
          <w:trHeight w:val="331" w:hRule="atLeast"/>
        </w:trPr>
        <w:tc>
          <w:tcPr>
            <w:tcW w:w="2458" w:type="dxa"/>
            <w:gridSpan w:val="3"/>
            <w:tcBorders>
              <w:top w:val="single" w:color="auto" w:sz="4" w:space="0"/>
              <w:left w:val="single" w:color="auto" w:sz="4" w:space="0"/>
              <w:bottom w:val="single" w:color="auto" w:sz="4" w:space="0"/>
              <w:right w:val="single" w:color="auto" w:sz="4" w:space="0"/>
            </w:tcBorders>
            <w:noWrap w:val="0"/>
            <w:vAlign w:val="center"/>
          </w:tcPr>
          <w:p w14:paraId="2D563A0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≥600</w:t>
            </w:r>
          </w:p>
        </w:tc>
        <w:tc>
          <w:tcPr>
            <w:tcW w:w="2143" w:type="dxa"/>
            <w:tcBorders>
              <w:top w:val="nil"/>
              <w:left w:val="nil"/>
              <w:bottom w:val="single" w:color="auto" w:sz="4" w:space="0"/>
              <w:right w:val="single" w:color="auto" w:sz="4" w:space="0"/>
            </w:tcBorders>
            <w:noWrap w:val="0"/>
            <w:vAlign w:val="center"/>
          </w:tcPr>
          <w:p w14:paraId="6BB00F3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C;E;H</w:t>
            </w:r>
          </w:p>
        </w:tc>
        <w:tc>
          <w:tcPr>
            <w:tcW w:w="2143" w:type="dxa"/>
            <w:gridSpan w:val="2"/>
            <w:tcBorders>
              <w:top w:val="nil"/>
              <w:left w:val="nil"/>
              <w:bottom w:val="single" w:color="auto" w:sz="4" w:space="0"/>
              <w:right w:val="single" w:color="auto" w:sz="4" w:space="0"/>
            </w:tcBorders>
            <w:noWrap w:val="0"/>
            <w:vAlign w:val="center"/>
          </w:tcPr>
          <w:p w14:paraId="4C02DCC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C;E;H</w:t>
            </w:r>
          </w:p>
        </w:tc>
        <w:tc>
          <w:tcPr>
            <w:tcW w:w="2143" w:type="dxa"/>
            <w:gridSpan w:val="2"/>
            <w:tcBorders>
              <w:top w:val="nil"/>
              <w:left w:val="nil"/>
              <w:bottom w:val="single" w:color="auto" w:sz="4" w:space="0"/>
              <w:right w:val="single" w:color="auto" w:sz="4" w:space="0"/>
            </w:tcBorders>
            <w:noWrap w:val="0"/>
            <w:vAlign w:val="center"/>
          </w:tcPr>
          <w:p w14:paraId="3F4FFB0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C;E;H</w:t>
            </w:r>
          </w:p>
        </w:tc>
      </w:tr>
      <w:tr w14:paraId="53AA9263">
        <w:tblPrEx>
          <w:tblCellMar>
            <w:top w:w="0" w:type="dxa"/>
            <w:left w:w="108" w:type="dxa"/>
            <w:bottom w:w="0" w:type="dxa"/>
            <w:right w:w="108" w:type="dxa"/>
          </w:tblCellMar>
        </w:tblPrEx>
        <w:trPr>
          <w:trHeight w:val="696" w:hRule="atLeast"/>
        </w:trPr>
        <w:tc>
          <w:tcPr>
            <w:tcW w:w="1939" w:type="dxa"/>
            <w:gridSpan w:val="2"/>
            <w:tcBorders>
              <w:top w:val="single" w:color="auto" w:sz="4" w:space="0"/>
              <w:left w:val="single" w:color="auto" w:sz="4" w:space="0"/>
              <w:right w:val="single" w:color="auto" w:sz="4" w:space="0"/>
            </w:tcBorders>
            <w:noWrap w:val="0"/>
            <w:vAlign w:val="center"/>
          </w:tcPr>
          <w:p w14:paraId="1FD22CE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料厚</w:t>
            </w:r>
          </w:p>
          <w:p w14:paraId="3CA7ECE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抗拉强度(N/mm2)</w:t>
            </w:r>
          </w:p>
        </w:tc>
        <w:tc>
          <w:tcPr>
            <w:tcW w:w="4238" w:type="dxa"/>
            <w:gridSpan w:val="3"/>
            <w:tcBorders>
              <w:top w:val="single" w:color="auto" w:sz="4" w:space="0"/>
              <w:left w:val="single" w:color="auto" w:sz="4" w:space="0"/>
              <w:bottom w:val="single" w:color="auto" w:sz="4" w:space="0"/>
              <w:right w:val="single" w:color="auto" w:sz="4" w:space="0"/>
            </w:tcBorders>
            <w:noWrap w:val="0"/>
            <w:vAlign w:val="center"/>
          </w:tcPr>
          <w:p w14:paraId="2B8A3AD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&lt;=1.2</w:t>
            </w:r>
          </w:p>
        </w:tc>
        <w:tc>
          <w:tcPr>
            <w:tcW w:w="1412" w:type="dxa"/>
            <w:gridSpan w:val="2"/>
            <w:tcBorders>
              <w:top w:val="single" w:color="auto" w:sz="4" w:space="0"/>
              <w:left w:val="single" w:color="auto" w:sz="4" w:space="0"/>
              <w:bottom w:val="single" w:color="auto" w:sz="4" w:space="0"/>
              <w:right w:val="single" w:color="auto" w:sz="4" w:space="0"/>
            </w:tcBorders>
            <w:noWrap w:val="0"/>
            <w:vAlign w:val="center"/>
          </w:tcPr>
          <w:p w14:paraId="6DF34FC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&lt;=1.8</w:t>
            </w:r>
          </w:p>
        </w:tc>
        <w:tc>
          <w:tcPr>
            <w:tcW w:w="1414" w:type="dxa"/>
            <w:gridSpan w:val="2"/>
            <w:tcBorders>
              <w:top w:val="single" w:color="auto" w:sz="4" w:space="0"/>
              <w:left w:val="single" w:color="auto" w:sz="4" w:space="0"/>
              <w:bottom w:val="single" w:color="auto" w:sz="4" w:space="0"/>
              <w:right w:val="single" w:color="auto" w:sz="4" w:space="0"/>
            </w:tcBorders>
            <w:noWrap w:val="0"/>
            <w:vAlign w:val="center"/>
          </w:tcPr>
          <w:p w14:paraId="0772AEF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&gt;1.8</w:t>
            </w:r>
          </w:p>
        </w:tc>
      </w:tr>
      <w:tr w14:paraId="38B09B90">
        <w:tblPrEx>
          <w:tblCellMar>
            <w:top w:w="0" w:type="dxa"/>
            <w:left w:w="108" w:type="dxa"/>
            <w:bottom w:w="0" w:type="dxa"/>
            <w:right w:w="108" w:type="dxa"/>
          </w:tblCellMar>
        </w:tblPrEx>
        <w:trPr>
          <w:trHeight w:val="343" w:hRule="atLeast"/>
        </w:trPr>
        <w:tc>
          <w:tcPr>
            <w:tcW w:w="1939" w:type="dxa"/>
            <w:gridSpan w:val="2"/>
            <w:tcBorders>
              <w:top w:val="single" w:color="auto" w:sz="4" w:space="0"/>
              <w:left w:val="single" w:color="auto" w:sz="4" w:space="0"/>
              <w:bottom w:val="single" w:color="auto" w:sz="4" w:space="0"/>
              <w:right w:val="single" w:color="auto" w:sz="4" w:space="0"/>
            </w:tcBorders>
            <w:noWrap w:val="0"/>
            <w:vAlign w:val="center"/>
          </w:tcPr>
          <w:p w14:paraId="1596E72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&lt;600</w:t>
            </w:r>
          </w:p>
        </w:tc>
        <w:tc>
          <w:tcPr>
            <w:tcW w:w="4238" w:type="dxa"/>
            <w:gridSpan w:val="3"/>
            <w:tcBorders>
              <w:top w:val="nil"/>
              <w:left w:val="nil"/>
              <w:bottom w:val="single" w:color="auto" w:sz="4" w:space="0"/>
              <w:right w:val="single" w:color="auto" w:sz="4" w:space="0"/>
            </w:tcBorders>
            <w:noWrap w:val="0"/>
            <w:vAlign w:val="center"/>
          </w:tcPr>
          <w:p w14:paraId="0668A14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B;E;G</w:t>
            </w:r>
          </w:p>
        </w:tc>
        <w:tc>
          <w:tcPr>
            <w:tcW w:w="1412" w:type="dxa"/>
            <w:gridSpan w:val="2"/>
            <w:tcBorders>
              <w:top w:val="nil"/>
              <w:left w:val="nil"/>
              <w:bottom w:val="single" w:color="auto" w:sz="4" w:space="0"/>
              <w:right w:val="single" w:color="auto" w:sz="4" w:space="0"/>
            </w:tcBorders>
            <w:noWrap w:val="0"/>
            <w:vAlign w:val="center"/>
          </w:tcPr>
          <w:p w14:paraId="0B9FCBB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C;E;H</w:t>
            </w:r>
          </w:p>
        </w:tc>
        <w:tc>
          <w:tcPr>
            <w:tcW w:w="1414" w:type="dxa"/>
            <w:gridSpan w:val="2"/>
            <w:tcBorders>
              <w:top w:val="nil"/>
              <w:left w:val="nil"/>
              <w:bottom w:val="single" w:color="auto" w:sz="4" w:space="0"/>
              <w:right w:val="single" w:color="auto" w:sz="4" w:space="0"/>
            </w:tcBorders>
            <w:noWrap w:val="0"/>
            <w:vAlign w:val="center"/>
          </w:tcPr>
          <w:p w14:paraId="1662B73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C;E;H</w:t>
            </w:r>
          </w:p>
        </w:tc>
      </w:tr>
      <w:tr w14:paraId="5407525C">
        <w:tblPrEx>
          <w:tblCellMar>
            <w:top w:w="0" w:type="dxa"/>
            <w:left w:w="108" w:type="dxa"/>
            <w:bottom w:w="0" w:type="dxa"/>
            <w:right w:w="108" w:type="dxa"/>
          </w:tblCellMar>
        </w:tblPrEx>
        <w:trPr>
          <w:trHeight w:val="343" w:hRule="atLeast"/>
        </w:trPr>
        <w:tc>
          <w:tcPr>
            <w:tcW w:w="1939" w:type="dxa"/>
            <w:gridSpan w:val="2"/>
            <w:tcBorders>
              <w:top w:val="single" w:color="auto" w:sz="4" w:space="0"/>
              <w:left w:val="single" w:color="auto" w:sz="4" w:space="0"/>
              <w:bottom w:val="single" w:color="auto" w:sz="4" w:space="0"/>
              <w:right w:val="single" w:color="auto" w:sz="4" w:space="0"/>
            </w:tcBorders>
            <w:noWrap w:val="0"/>
            <w:vAlign w:val="center"/>
          </w:tcPr>
          <w:p w14:paraId="5C31AFE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&lt;450</w:t>
            </w:r>
          </w:p>
        </w:tc>
        <w:tc>
          <w:tcPr>
            <w:tcW w:w="4238" w:type="dxa"/>
            <w:gridSpan w:val="3"/>
            <w:tcBorders>
              <w:top w:val="nil"/>
              <w:left w:val="nil"/>
              <w:bottom w:val="single" w:color="auto" w:sz="4" w:space="0"/>
              <w:right w:val="single" w:color="auto" w:sz="4" w:space="0"/>
            </w:tcBorders>
            <w:noWrap w:val="0"/>
            <w:vAlign w:val="center"/>
          </w:tcPr>
          <w:p w14:paraId="6B69DC6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B;D;G</w:t>
            </w:r>
          </w:p>
        </w:tc>
        <w:tc>
          <w:tcPr>
            <w:tcW w:w="1412" w:type="dxa"/>
            <w:gridSpan w:val="2"/>
            <w:tcBorders>
              <w:top w:val="nil"/>
              <w:left w:val="nil"/>
              <w:bottom w:val="single" w:color="auto" w:sz="4" w:space="0"/>
              <w:right w:val="single" w:color="auto" w:sz="4" w:space="0"/>
            </w:tcBorders>
            <w:noWrap w:val="0"/>
            <w:vAlign w:val="center"/>
          </w:tcPr>
          <w:p w14:paraId="36E4D75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B;E;G</w:t>
            </w:r>
          </w:p>
        </w:tc>
        <w:tc>
          <w:tcPr>
            <w:tcW w:w="1414" w:type="dxa"/>
            <w:gridSpan w:val="2"/>
            <w:tcBorders>
              <w:top w:val="nil"/>
              <w:left w:val="nil"/>
              <w:bottom w:val="single" w:color="auto" w:sz="4" w:space="0"/>
              <w:right w:val="single" w:color="auto" w:sz="4" w:space="0"/>
            </w:tcBorders>
            <w:noWrap w:val="0"/>
            <w:vAlign w:val="center"/>
          </w:tcPr>
          <w:p w14:paraId="0100880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C;E;H</w:t>
            </w:r>
          </w:p>
        </w:tc>
      </w:tr>
      <w:tr w14:paraId="55E99D7E">
        <w:tblPrEx>
          <w:tblCellMar>
            <w:top w:w="0" w:type="dxa"/>
            <w:left w:w="108" w:type="dxa"/>
            <w:bottom w:w="0" w:type="dxa"/>
            <w:right w:w="108" w:type="dxa"/>
          </w:tblCellMar>
        </w:tblPrEx>
        <w:trPr>
          <w:trHeight w:val="343" w:hRule="atLeast"/>
        </w:trPr>
        <w:tc>
          <w:tcPr>
            <w:tcW w:w="1939" w:type="dxa"/>
            <w:gridSpan w:val="2"/>
            <w:tcBorders>
              <w:top w:val="single" w:color="auto" w:sz="4" w:space="0"/>
              <w:left w:val="single" w:color="auto" w:sz="4" w:space="0"/>
              <w:bottom w:val="single" w:color="auto" w:sz="4" w:space="0"/>
              <w:right w:val="single" w:color="auto" w:sz="4" w:space="0"/>
            </w:tcBorders>
            <w:noWrap w:val="0"/>
            <w:vAlign w:val="center"/>
          </w:tcPr>
          <w:p w14:paraId="54A59F2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&lt;320</w:t>
            </w:r>
          </w:p>
        </w:tc>
        <w:tc>
          <w:tcPr>
            <w:tcW w:w="4238" w:type="dxa"/>
            <w:gridSpan w:val="3"/>
            <w:tcBorders>
              <w:top w:val="nil"/>
              <w:left w:val="nil"/>
              <w:bottom w:val="single" w:color="auto" w:sz="4" w:space="0"/>
              <w:right w:val="single" w:color="auto" w:sz="4" w:space="0"/>
            </w:tcBorders>
            <w:noWrap w:val="0"/>
            <w:vAlign w:val="center"/>
          </w:tcPr>
          <w:p w14:paraId="50F7DB1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A;D;F</w:t>
            </w:r>
          </w:p>
        </w:tc>
        <w:tc>
          <w:tcPr>
            <w:tcW w:w="1412" w:type="dxa"/>
            <w:gridSpan w:val="2"/>
            <w:tcBorders>
              <w:top w:val="nil"/>
              <w:left w:val="nil"/>
              <w:bottom w:val="single" w:color="auto" w:sz="4" w:space="0"/>
              <w:right w:val="single" w:color="auto" w:sz="4" w:space="0"/>
            </w:tcBorders>
            <w:noWrap w:val="0"/>
            <w:vAlign w:val="center"/>
          </w:tcPr>
          <w:p w14:paraId="61DE614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B;D;F</w:t>
            </w:r>
          </w:p>
        </w:tc>
        <w:tc>
          <w:tcPr>
            <w:tcW w:w="1414" w:type="dxa"/>
            <w:gridSpan w:val="2"/>
            <w:tcBorders>
              <w:top w:val="nil"/>
              <w:left w:val="nil"/>
              <w:bottom w:val="single" w:color="auto" w:sz="4" w:space="0"/>
              <w:right w:val="single" w:color="auto" w:sz="4" w:space="0"/>
            </w:tcBorders>
            <w:noWrap w:val="0"/>
            <w:vAlign w:val="center"/>
          </w:tcPr>
          <w:p w14:paraId="2B7E115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B;E;G</w:t>
            </w:r>
          </w:p>
        </w:tc>
      </w:tr>
      <w:tr w14:paraId="26A321D7">
        <w:tblPrEx>
          <w:tblCellMar>
            <w:top w:w="0" w:type="dxa"/>
            <w:left w:w="108" w:type="dxa"/>
            <w:bottom w:w="0" w:type="dxa"/>
            <w:right w:w="108" w:type="dxa"/>
          </w:tblCellMar>
        </w:tblPrEx>
        <w:trPr>
          <w:trHeight w:val="813" w:hRule="atLeast"/>
        </w:trPr>
        <w:tc>
          <w:tcPr>
            <w:tcW w:w="1288" w:type="dxa"/>
            <w:vMerge w:val="restart"/>
            <w:tcBorders>
              <w:top w:val="nil"/>
              <w:left w:val="single" w:color="auto" w:sz="4" w:space="0"/>
              <w:bottom w:val="single" w:color="auto" w:sz="4" w:space="0"/>
              <w:right w:val="single" w:color="auto" w:sz="4" w:space="0"/>
            </w:tcBorders>
            <w:noWrap w:val="0"/>
            <w:vAlign w:val="center"/>
          </w:tcPr>
          <w:p w14:paraId="0A348D5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拉延模</w:t>
            </w:r>
          </w:p>
        </w:tc>
        <w:tc>
          <w:tcPr>
            <w:tcW w:w="651" w:type="dxa"/>
            <w:vMerge w:val="restart"/>
            <w:tcBorders>
              <w:top w:val="nil"/>
              <w:left w:val="single" w:color="auto" w:sz="4" w:space="0"/>
              <w:bottom w:val="single" w:color="auto" w:sz="4" w:space="0"/>
              <w:right w:val="single" w:color="auto" w:sz="4" w:space="0"/>
            </w:tcBorders>
            <w:noWrap w:val="0"/>
            <w:vAlign w:val="center"/>
          </w:tcPr>
          <w:p w14:paraId="5AB5543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A</w:t>
            </w:r>
          </w:p>
        </w:tc>
        <w:tc>
          <w:tcPr>
            <w:tcW w:w="7064" w:type="dxa"/>
            <w:gridSpan w:val="7"/>
            <w:tcBorders>
              <w:top w:val="single" w:color="auto" w:sz="4" w:space="0"/>
              <w:left w:val="nil"/>
              <w:bottom w:val="single" w:color="auto" w:sz="4" w:space="0"/>
              <w:right w:val="single" w:color="auto" w:sz="4" w:space="0"/>
            </w:tcBorders>
            <w:noWrap w:val="0"/>
            <w:vAlign w:val="center"/>
          </w:tcPr>
          <w:p w14:paraId="7D170872">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外板件模具：GGG70L，表面淬火硬度HRC50-55，压边圈、凸模及凹模镀铬处理</w:t>
            </w:r>
          </w:p>
        </w:tc>
      </w:tr>
      <w:tr w14:paraId="2ED9F811">
        <w:tblPrEx>
          <w:tblCellMar>
            <w:top w:w="0" w:type="dxa"/>
            <w:left w:w="108" w:type="dxa"/>
            <w:bottom w:w="0" w:type="dxa"/>
            <w:right w:w="108" w:type="dxa"/>
          </w:tblCellMar>
        </w:tblPrEx>
        <w:trPr>
          <w:trHeight w:val="542" w:hRule="atLeast"/>
        </w:trPr>
        <w:tc>
          <w:tcPr>
            <w:tcW w:w="1288" w:type="dxa"/>
            <w:vMerge w:val="continue"/>
            <w:tcBorders>
              <w:top w:val="nil"/>
              <w:left w:val="single" w:color="auto" w:sz="4" w:space="0"/>
              <w:bottom w:val="single" w:color="auto" w:sz="4" w:space="0"/>
              <w:right w:val="single" w:color="auto" w:sz="4" w:space="0"/>
            </w:tcBorders>
            <w:noWrap w:val="0"/>
            <w:vAlign w:val="center"/>
          </w:tcPr>
          <w:p w14:paraId="17B4E25D">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651" w:type="dxa"/>
            <w:vMerge w:val="continue"/>
            <w:tcBorders>
              <w:top w:val="nil"/>
              <w:left w:val="single" w:color="auto" w:sz="4" w:space="0"/>
              <w:bottom w:val="single" w:color="auto" w:sz="4" w:space="0"/>
              <w:right w:val="single" w:color="auto" w:sz="4" w:space="0"/>
            </w:tcBorders>
            <w:noWrap w:val="0"/>
            <w:vAlign w:val="center"/>
          </w:tcPr>
          <w:p w14:paraId="7CFFCB3F">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7064" w:type="dxa"/>
            <w:gridSpan w:val="7"/>
            <w:tcBorders>
              <w:top w:val="single" w:color="auto" w:sz="4" w:space="0"/>
              <w:left w:val="nil"/>
              <w:bottom w:val="single" w:color="auto" w:sz="4" w:space="0"/>
              <w:right w:val="single" w:color="auto" w:sz="4" w:space="0"/>
            </w:tcBorders>
            <w:noWrap w:val="0"/>
            <w:vAlign w:val="center"/>
          </w:tcPr>
          <w:p w14:paraId="1F457D48">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内板件模具：MoCr铸铁，表面淬火硬度HRC50-55，压边圈、凹模镀铬处理</w:t>
            </w:r>
          </w:p>
        </w:tc>
      </w:tr>
      <w:tr w14:paraId="49AA3E6A">
        <w:tblPrEx>
          <w:tblCellMar>
            <w:top w:w="0" w:type="dxa"/>
            <w:left w:w="108" w:type="dxa"/>
            <w:bottom w:w="0" w:type="dxa"/>
            <w:right w:w="108" w:type="dxa"/>
          </w:tblCellMar>
        </w:tblPrEx>
        <w:trPr>
          <w:trHeight w:val="813" w:hRule="atLeast"/>
        </w:trPr>
        <w:tc>
          <w:tcPr>
            <w:tcW w:w="1288" w:type="dxa"/>
            <w:vMerge w:val="continue"/>
            <w:tcBorders>
              <w:top w:val="nil"/>
              <w:left w:val="single" w:color="auto" w:sz="4" w:space="0"/>
              <w:bottom w:val="single" w:color="auto" w:sz="4" w:space="0"/>
              <w:right w:val="single" w:color="auto" w:sz="4" w:space="0"/>
            </w:tcBorders>
            <w:noWrap w:val="0"/>
            <w:vAlign w:val="center"/>
          </w:tcPr>
          <w:p w14:paraId="472BA885">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651" w:type="dxa"/>
            <w:vMerge w:val="restart"/>
            <w:tcBorders>
              <w:top w:val="nil"/>
              <w:left w:val="single" w:color="auto" w:sz="4" w:space="0"/>
              <w:bottom w:val="single" w:color="auto" w:sz="4" w:space="0"/>
              <w:right w:val="single" w:color="auto" w:sz="4" w:space="0"/>
            </w:tcBorders>
            <w:noWrap w:val="0"/>
            <w:vAlign w:val="center"/>
          </w:tcPr>
          <w:p w14:paraId="7C5E5A4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B</w:t>
            </w:r>
          </w:p>
        </w:tc>
        <w:tc>
          <w:tcPr>
            <w:tcW w:w="7064" w:type="dxa"/>
            <w:gridSpan w:val="7"/>
            <w:tcBorders>
              <w:top w:val="single" w:color="auto" w:sz="4" w:space="0"/>
              <w:left w:val="nil"/>
              <w:bottom w:val="single" w:color="auto" w:sz="4" w:space="0"/>
              <w:right w:val="single" w:color="auto" w:sz="4" w:space="0"/>
            </w:tcBorders>
            <w:noWrap w:val="0"/>
            <w:vAlign w:val="center"/>
          </w:tcPr>
          <w:p w14:paraId="19CFC6A8">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凹模和压料圈要求分镶块必须采用 Cr12MoV、SKD11，整体淬火硬度HRC58-62；凸</w:t>
            </w:r>
          </w:p>
        </w:tc>
      </w:tr>
      <w:tr w14:paraId="7D58CF3B">
        <w:tblPrEx>
          <w:tblCellMar>
            <w:top w:w="0" w:type="dxa"/>
            <w:left w:w="108" w:type="dxa"/>
            <w:bottom w:w="0" w:type="dxa"/>
            <w:right w:w="108" w:type="dxa"/>
          </w:tblCellMar>
        </w:tblPrEx>
        <w:trPr>
          <w:trHeight w:val="542" w:hRule="atLeast"/>
        </w:trPr>
        <w:tc>
          <w:tcPr>
            <w:tcW w:w="1288" w:type="dxa"/>
            <w:vMerge w:val="continue"/>
            <w:tcBorders>
              <w:top w:val="nil"/>
              <w:left w:val="single" w:color="auto" w:sz="4" w:space="0"/>
              <w:bottom w:val="single" w:color="auto" w:sz="4" w:space="0"/>
              <w:right w:val="single" w:color="auto" w:sz="4" w:space="0"/>
            </w:tcBorders>
            <w:noWrap w:val="0"/>
            <w:vAlign w:val="center"/>
          </w:tcPr>
          <w:p w14:paraId="224A7C25">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651" w:type="dxa"/>
            <w:vMerge w:val="continue"/>
            <w:tcBorders>
              <w:top w:val="nil"/>
              <w:left w:val="single" w:color="auto" w:sz="4" w:space="0"/>
              <w:bottom w:val="single" w:color="auto" w:sz="4" w:space="0"/>
              <w:right w:val="single" w:color="auto" w:sz="4" w:space="0"/>
            </w:tcBorders>
            <w:noWrap w:val="0"/>
            <w:vAlign w:val="center"/>
          </w:tcPr>
          <w:p w14:paraId="33D0D1A4">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7064" w:type="dxa"/>
            <w:gridSpan w:val="7"/>
            <w:tcBorders>
              <w:top w:val="single" w:color="auto" w:sz="4" w:space="0"/>
              <w:left w:val="nil"/>
              <w:bottom w:val="single" w:color="auto" w:sz="4" w:space="0"/>
              <w:right w:val="single" w:color="auto" w:sz="4" w:space="0"/>
            </w:tcBorders>
            <w:noWrap w:val="0"/>
            <w:vAlign w:val="center"/>
          </w:tcPr>
          <w:p w14:paraId="0D343406">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模7CrSiMnMoV或MoCr铸铁，走料部分表面淬火，硬度HRC50-55</w:t>
            </w:r>
          </w:p>
        </w:tc>
      </w:tr>
      <w:tr w14:paraId="257B1708">
        <w:tblPrEx>
          <w:tblCellMar>
            <w:top w:w="0" w:type="dxa"/>
            <w:left w:w="108" w:type="dxa"/>
            <w:bottom w:w="0" w:type="dxa"/>
            <w:right w:w="108" w:type="dxa"/>
          </w:tblCellMar>
        </w:tblPrEx>
        <w:trPr>
          <w:trHeight w:val="813" w:hRule="atLeast"/>
        </w:trPr>
        <w:tc>
          <w:tcPr>
            <w:tcW w:w="1288" w:type="dxa"/>
            <w:vMerge w:val="continue"/>
            <w:tcBorders>
              <w:top w:val="nil"/>
              <w:left w:val="single" w:color="auto" w:sz="4" w:space="0"/>
              <w:bottom w:val="single" w:color="auto" w:sz="4" w:space="0"/>
              <w:right w:val="single" w:color="auto" w:sz="4" w:space="0"/>
            </w:tcBorders>
            <w:noWrap w:val="0"/>
            <w:vAlign w:val="center"/>
          </w:tcPr>
          <w:p w14:paraId="602F4D57">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651" w:type="dxa"/>
            <w:vMerge w:val="restart"/>
            <w:tcBorders>
              <w:top w:val="nil"/>
              <w:left w:val="single" w:color="auto" w:sz="4" w:space="0"/>
              <w:bottom w:val="single" w:color="auto" w:sz="4" w:space="0"/>
              <w:right w:val="single" w:color="auto" w:sz="4" w:space="0"/>
            </w:tcBorders>
            <w:noWrap w:val="0"/>
            <w:vAlign w:val="center"/>
          </w:tcPr>
          <w:p w14:paraId="18BA521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C</w:t>
            </w:r>
          </w:p>
        </w:tc>
        <w:tc>
          <w:tcPr>
            <w:tcW w:w="7064" w:type="dxa"/>
            <w:gridSpan w:val="7"/>
            <w:tcBorders>
              <w:top w:val="single" w:color="auto" w:sz="4" w:space="0"/>
              <w:left w:val="nil"/>
              <w:bottom w:val="single" w:color="auto" w:sz="4" w:space="0"/>
              <w:right w:val="single" w:color="auto" w:sz="4" w:space="0"/>
            </w:tcBorders>
            <w:noWrap w:val="0"/>
            <w:vAlign w:val="center"/>
          </w:tcPr>
          <w:p w14:paraId="0CDCFFBB">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凹模和压料圈要求分镶块，材质必须采用日本进口 SKD11并且 TD 处理，整体淬火硬度HRC58-62</w:t>
            </w:r>
          </w:p>
        </w:tc>
      </w:tr>
      <w:tr w14:paraId="4BF61A12">
        <w:tblPrEx>
          <w:tblCellMar>
            <w:top w:w="0" w:type="dxa"/>
            <w:left w:w="108" w:type="dxa"/>
            <w:bottom w:w="0" w:type="dxa"/>
            <w:right w:w="108" w:type="dxa"/>
          </w:tblCellMar>
        </w:tblPrEx>
        <w:trPr>
          <w:trHeight w:val="1064" w:hRule="atLeast"/>
        </w:trPr>
        <w:tc>
          <w:tcPr>
            <w:tcW w:w="1288" w:type="dxa"/>
            <w:vMerge w:val="continue"/>
            <w:tcBorders>
              <w:top w:val="nil"/>
              <w:left w:val="single" w:color="auto" w:sz="4" w:space="0"/>
              <w:bottom w:val="single" w:color="auto" w:sz="4" w:space="0"/>
              <w:right w:val="single" w:color="auto" w:sz="4" w:space="0"/>
            </w:tcBorders>
            <w:noWrap w:val="0"/>
            <w:vAlign w:val="center"/>
          </w:tcPr>
          <w:p w14:paraId="71609C7E">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651" w:type="dxa"/>
            <w:vMerge w:val="continue"/>
            <w:tcBorders>
              <w:top w:val="nil"/>
              <w:left w:val="single" w:color="auto" w:sz="4" w:space="0"/>
              <w:bottom w:val="single" w:color="auto" w:sz="4" w:space="0"/>
              <w:right w:val="single" w:color="auto" w:sz="4" w:space="0"/>
            </w:tcBorders>
            <w:noWrap w:val="0"/>
            <w:vAlign w:val="center"/>
          </w:tcPr>
          <w:p w14:paraId="3E386D87">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7064" w:type="dxa"/>
            <w:gridSpan w:val="7"/>
            <w:tcBorders>
              <w:top w:val="single" w:color="auto" w:sz="4" w:space="0"/>
              <w:left w:val="nil"/>
              <w:bottom w:val="single" w:color="auto" w:sz="4" w:space="0"/>
              <w:right w:val="single" w:color="auto" w:sz="4" w:space="0"/>
            </w:tcBorders>
            <w:noWrap w:val="0"/>
            <w:vAlign w:val="center"/>
          </w:tcPr>
          <w:p w14:paraId="491CCD7D">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凸模，无走料情况采用7CrSiMnMoV或MoCr铸铁，部分表面淬火 HRC50-55；有走料情况要求分镶块，并且TD处理，材质必须采用日本进口SKD11，整体淬火硬度HRC58-62</w:t>
            </w:r>
          </w:p>
        </w:tc>
      </w:tr>
      <w:tr w14:paraId="127F0D57">
        <w:tblPrEx>
          <w:tblCellMar>
            <w:top w:w="0" w:type="dxa"/>
            <w:left w:w="108" w:type="dxa"/>
            <w:bottom w:w="0" w:type="dxa"/>
            <w:right w:w="108" w:type="dxa"/>
          </w:tblCellMar>
        </w:tblPrEx>
        <w:trPr>
          <w:trHeight w:val="343" w:hRule="atLeast"/>
        </w:trPr>
        <w:tc>
          <w:tcPr>
            <w:tcW w:w="1288" w:type="dxa"/>
            <w:vMerge w:val="restart"/>
            <w:tcBorders>
              <w:top w:val="nil"/>
              <w:left w:val="single" w:color="auto" w:sz="4" w:space="0"/>
              <w:bottom w:val="single" w:color="auto" w:sz="4" w:space="0"/>
              <w:right w:val="single" w:color="auto" w:sz="4" w:space="0"/>
            </w:tcBorders>
            <w:noWrap w:val="0"/>
            <w:vAlign w:val="center"/>
          </w:tcPr>
          <w:p w14:paraId="01483AC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修冲模</w:t>
            </w:r>
          </w:p>
        </w:tc>
        <w:tc>
          <w:tcPr>
            <w:tcW w:w="651" w:type="dxa"/>
            <w:tcBorders>
              <w:top w:val="nil"/>
              <w:left w:val="nil"/>
              <w:bottom w:val="single" w:color="auto" w:sz="4" w:space="0"/>
              <w:right w:val="single" w:color="auto" w:sz="4" w:space="0"/>
            </w:tcBorders>
            <w:noWrap w:val="0"/>
            <w:vAlign w:val="center"/>
          </w:tcPr>
          <w:p w14:paraId="4635C4A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D</w:t>
            </w:r>
          </w:p>
        </w:tc>
        <w:tc>
          <w:tcPr>
            <w:tcW w:w="7064" w:type="dxa"/>
            <w:gridSpan w:val="7"/>
            <w:tcBorders>
              <w:top w:val="single" w:color="auto" w:sz="4" w:space="0"/>
              <w:left w:val="nil"/>
              <w:bottom w:val="single" w:color="auto" w:sz="4" w:space="0"/>
              <w:right w:val="single" w:color="auto" w:sz="4" w:space="0"/>
            </w:tcBorders>
            <w:noWrap w:val="0"/>
            <w:vAlign w:val="center"/>
          </w:tcPr>
          <w:p w14:paraId="40285844">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7CrSiMnMoV， 淬火硬度HRC55 以上</w:t>
            </w:r>
          </w:p>
        </w:tc>
      </w:tr>
      <w:tr w14:paraId="2AC83DA1">
        <w:tblPrEx>
          <w:tblCellMar>
            <w:top w:w="0" w:type="dxa"/>
            <w:left w:w="108" w:type="dxa"/>
            <w:bottom w:w="0" w:type="dxa"/>
            <w:right w:w="108" w:type="dxa"/>
          </w:tblCellMar>
        </w:tblPrEx>
        <w:trPr>
          <w:trHeight w:val="542" w:hRule="atLeast"/>
        </w:trPr>
        <w:tc>
          <w:tcPr>
            <w:tcW w:w="1288" w:type="dxa"/>
            <w:vMerge w:val="continue"/>
            <w:tcBorders>
              <w:top w:val="nil"/>
              <w:left w:val="single" w:color="auto" w:sz="4" w:space="0"/>
              <w:bottom w:val="single" w:color="auto" w:sz="4" w:space="0"/>
              <w:right w:val="single" w:color="auto" w:sz="4" w:space="0"/>
            </w:tcBorders>
            <w:noWrap w:val="0"/>
            <w:vAlign w:val="center"/>
          </w:tcPr>
          <w:p w14:paraId="6F109AC7">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651" w:type="dxa"/>
            <w:tcBorders>
              <w:top w:val="nil"/>
              <w:left w:val="nil"/>
              <w:bottom w:val="single" w:color="auto" w:sz="4" w:space="0"/>
              <w:right w:val="single" w:color="auto" w:sz="4" w:space="0"/>
            </w:tcBorders>
            <w:noWrap w:val="0"/>
            <w:vAlign w:val="center"/>
          </w:tcPr>
          <w:p w14:paraId="5213AF7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E</w:t>
            </w:r>
          </w:p>
        </w:tc>
        <w:tc>
          <w:tcPr>
            <w:tcW w:w="7064" w:type="dxa"/>
            <w:gridSpan w:val="7"/>
            <w:tcBorders>
              <w:top w:val="single" w:color="auto" w:sz="4" w:space="0"/>
              <w:left w:val="nil"/>
              <w:bottom w:val="single" w:color="auto" w:sz="4" w:space="0"/>
              <w:right w:val="single" w:color="auto" w:sz="4" w:space="0"/>
            </w:tcBorders>
            <w:noWrap w:val="0"/>
            <w:vAlign w:val="center"/>
          </w:tcPr>
          <w:p w14:paraId="18BA9ADF">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Cr12MoV(或 SKD11) 整体淬火硬度HRC58-62</w:t>
            </w:r>
          </w:p>
        </w:tc>
      </w:tr>
      <w:tr w14:paraId="1E71659C">
        <w:tblPrEx>
          <w:tblCellMar>
            <w:top w:w="0" w:type="dxa"/>
            <w:left w:w="108" w:type="dxa"/>
            <w:bottom w:w="0" w:type="dxa"/>
            <w:right w:w="108" w:type="dxa"/>
          </w:tblCellMar>
        </w:tblPrEx>
        <w:trPr>
          <w:trHeight w:val="542" w:hRule="atLeast"/>
        </w:trPr>
        <w:tc>
          <w:tcPr>
            <w:tcW w:w="1288" w:type="dxa"/>
            <w:vMerge w:val="restart"/>
            <w:tcBorders>
              <w:top w:val="nil"/>
              <w:left w:val="single" w:color="auto" w:sz="4" w:space="0"/>
              <w:bottom w:val="single" w:color="auto" w:sz="4" w:space="0"/>
              <w:right w:val="single" w:color="auto" w:sz="4" w:space="0"/>
            </w:tcBorders>
            <w:noWrap w:val="0"/>
            <w:vAlign w:val="center"/>
          </w:tcPr>
          <w:p w14:paraId="6566BAC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翻整模</w:t>
            </w:r>
          </w:p>
        </w:tc>
        <w:tc>
          <w:tcPr>
            <w:tcW w:w="651" w:type="dxa"/>
            <w:tcBorders>
              <w:top w:val="nil"/>
              <w:left w:val="nil"/>
              <w:bottom w:val="single" w:color="auto" w:sz="4" w:space="0"/>
              <w:right w:val="single" w:color="auto" w:sz="4" w:space="0"/>
            </w:tcBorders>
            <w:noWrap w:val="0"/>
            <w:vAlign w:val="center"/>
          </w:tcPr>
          <w:p w14:paraId="5A7A6A6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F</w:t>
            </w:r>
          </w:p>
        </w:tc>
        <w:tc>
          <w:tcPr>
            <w:tcW w:w="7064" w:type="dxa"/>
            <w:gridSpan w:val="7"/>
            <w:tcBorders>
              <w:top w:val="single" w:color="auto" w:sz="4" w:space="0"/>
              <w:left w:val="nil"/>
              <w:bottom w:val="single" w:color="auto" w:sz="4" w:space="0"/>
              <w:right w:val="single" w:color="auto" w:sz="4" w:space="0"/>
            </w:tcBorders>
            <w:noWrap w:val="0"/>
            <w:vAlign w:val="center"/>
          </w:tcPr>
          <w:p w14:paraId="18DE7B3B">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7CrSiMnMoV（或 GGG70L），淬火硬度HRC55 以上</w:t>
            </w:r>
          </w:p>
        </w:tc>
      </w:tr>
      <w:tr w14:paraId="1865D124">
        <w:tblPrEx>
          <w:tblCellMar>
            <w:top w:w="0" w:type="dxa"/>
            <w:left w:w="108" w:type="dxa"/>
            <w:bottom w:w="0" w:type="dxa"/>
            <w:right w:w="108" w:type="dxa"/>
          </w:tblCellMar>
        </w:tblPrEx>
        <w:trPr>
          <w:trHeight w:val="343" w:hRule="atLeast"/>
        </w:trPr>
        <w:tc>
          <w:tcPr>
            <w:tcW w:w="1288" w:type="dxa"/>
            <w:vMerge w:val="continue"/>
            <w:tcBorders>
              <w:top w:val="nil"/>
              <w:left w:val="single" w:color="auto" w:sz="4" w:space="0"/>
              <w:bottom w:val="single" w:color="auto" w:sz="4" w:space="0"/>
              <w:right w:val="single" w:color="auto" w:sz="4" w:space="0"/>
            </w:tcBorders>
            <w:noWrap w:val="0"/>
            <w:vAlign w:val="center"/>
          </w:tcPr>
          <w:p w14:paraId="55C3FE89">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651" w:type="dxa"/>
            <w:tcBorders>
              <w:top w:val="nil"/>
              <w:left w:val="nil"/>
              <w:bottom w:val="single" w:color="auto" w:sz="4" w:space="0"/>
              <w:right w:val="single" w:color="auto" w:sz="4" w:space="0"/>
            </w:tcBorders>
            <w:noWrap w:val="0"/>
            <w:vAlign w:val="center"/>
          </w:tcPr>
          <w:p w14:paraId="3966A0F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G</w:t>
            </w:r>
          </w:p>
        </w:tc>
        <w:tc>
          <w:tcPr>
            <w:tcW w:w="7064" w:type="dxa"/>
            <w:gridSpan w:val="7"/>
            <w:tcBorders>
              <w:top w:val="single" w:color="auto" w:sz="4" w:space="0"/>
              <w:left w:val="nil"/>
              <w:bottom w:val="single" w:color="auto" w:sz="4" w:space="0"/>
              <w:right w:val="single" w:color="auto" w:sz="4" w:space="0"/>
            </w:tcBorders>
            <w:noWrap w:val="0"/>
            <w:vAlign w:val="center"/>
          </w:tcPr>
          <w:p w14:paraId="165FDECD">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Cr12MoV，整体淬火硬度HRC58-62</w:t>
            </w:r>
          </w:p>
        </w:tc>
      </w:tr>
      <w:tr w14:paraId="2C4ED5C6">
        <w:tblPrEx>
          <w:tblCellMar>
            <w:top w:w="0" w:type="dxa"/>
            <w:left w:w="108" w:type="dxa"/>
            <w:bottom w:w="0" w:type="dxa"/>
            <w:right w:w="108" w:type="dxa"/>
          </w:tblCellMar>
        </w:tblPrEx>
        <w:trPr>
          <w:trHeight w:val="813" w:hRule="atLeast"/>
        </w:trPr>
        <w:tc>
          <w:tcPr>
            <w:tcW w:w="1288" w:type="dxa"/>
            <w:vMerge w:val="continue"/>
            <w:tcBorders>
              <w:top w:val="nil"/>
              <w:left w:val="single" w:color="auto" w:sz="4" w:space="0"/>
              <w:bottom w:val="single" w:color="auto" w:sz="4" w:space="0"/>
              <w:right w:val="single" w:color="auto" w:sz="4" w:space="0"/>
            </w:tcBorders>
            <w:noWrap w:val="0"/>
            <w:vAlign w:val="center"/>
          </w:tcPr>
          <w:p w14:paraId="4DA3C63F">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651" w:type="dxa"/>
            <w:vMerge w:val="restart"/>
            <w:tcBorders>
              <w:top w:val="nil"/>
              <w:left w:val="single" w:color="auto" w:sz="4" w:space="0"/>
              <w:bottom w:val="single" w:color="auto" w:sz="4" w:space="0"/>
              <w:right w:val="single" w:color="auto" w:sz="4" w:space="0"/>
            </w:tcBorders>
            <w:noWrap w:val="0"/>
            <w:vAlign w:val="center"/>
          </w:tcPr>
          <w:p w14:paraId="4995CCF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w:t>
            </w:r>
          </w:p>
        </w:tc>
        <w:tc>
          <w:tcPr>
            <w:tcW w:w="7064" w:type="dxa"/>
            <w:gridSpan w:val="7"/>
            <w:tcBorders>
              <w:top w:val="single" w:color="auto" w:sz="4" w:space="0"/>
              <w:left w:val="nil"/>
              <w:bottom w:val="single" w:color="auto" w:sz="4" w:space="0"/>
              <w:right w:val="single" w:color="auto" w:sz="4" w:space="0"/>
            </w:tcBorders>
            <w:noWrap w:val="0"/>
            <w:vAlign w:val="center"/>
          </w:tcPr>
          <w:p w14:paraId="731C3BB9">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走料部分（如凹模）要求分镶块，并且 TD 处理，材质必须采用日本进口 SKD11，</w:t>
            </w:r>
          </w:p>
        </w:tc>
      </w:tr>
      <w:tr w14:paraId="6A6232B4">
        <w:tblPrEx>
          <w:tblCellMar>
            <w:top w:w="0" w:type="dxa"/>
            <w:left w:w="108" w:type="dxa"/>
            <w:bottom w:w="0" w:type="dxa"/>
            <w:right w:w="108" w:type="dxa"/>
          </w:tblCellMar>
        </w:tblPrEx>
        <w:trPr>
          <w:trHeight w:val="343" w:hRule="atLeast"/>
        </w:trPr>
        <w:tc>
          <w:tcPr>
            <w:tcW w:w="1288" w:type="dxa"/>
            <w:vMerge w:val="continue"/>
            <w:tcBorders>
              <w:top w:val="nil"/>
              <w:left w:val="single" w:color="auto" w:sz="4" w:space="0"/>
              <w:bottom w:val="single" w:color="auto" w:sz="4" w:space="0"/>
              <w:right w:val="single" w:color="auto" w:sz="4" w:space="0"/>
            </w:tcBorders>
            <w:noWrap w:val="0"/>
            <w:vAlign w:val="center"/>
          </w:tcPr>
          <w:p w14:paraId="1010C8D2">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651" w:type="dxa"/>
            <w:vMerge w:val="continue"/>
            <w:tcBorders>
              <w:top w:val="nil"/>
              <w:left w:val="single" w:color="auto" w:sz="4" w:space="0"/>
              <w:bottom w:val="single" w:color="auto" w:sz="4" w:space="0"/>
              <w:right w:val="single" w:color="auto" w:sz="4" w:space="0"/>
            </w:tcBorders>
            <w:noWrap w:val="0"/>
            <w:vAlign w:val="center"/>
          </w:tcPr>
          <w:p w14:paraId="60B27C3B">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7064" w:type="dxa"/>
            <w:gridSpan w:val="7"/>
            <w:tcBorders>
              <w:top w:val="single" w:color="auto" w:sz="4" w:space="0"/>
              <w:left w:val="nil"/>
              <w:bottom w:val="single" w:color="auto" w:sz="4" w:space="0"/>
              <w:right w:val="single" w:color="auto" w:sz="4" w:space="0"/>
            </w:tcBorders>
            <w:noWrap w:val="0"/>
            <w:vAlign w:val="center"/>
          </w:tcPr>
          <w:p w14:paraId="7913067E">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整体淬火，硬度HRC58-62；</w:t>
            </w:r>
          </w:p>
        </w:tc>
      </w:tr>
      <w:tr w14:paraId="0E278B6D">
        <w:tblPrEx>
          <w:tblCellMar>
            <w:top w:w="0" w:type="dxa"/>
            <w:left w:w="108" w:type="dxa"/>
            <w:bottom w:w="0" w:type="dxa"/>
            <w:right w:w="108" w:type="dxa"/>
          </w:tblCellMar>
        </w:tblPrEx>
        <w:trPr>
          <w:trHeight w:val="542" w:hRule="atLeast"/>
        </w:trPr>
        <w:tc>
          <w:tcPr>
            <w:tcW w:w="1288" w:type="dxa"/>
            <w:vMerge w:val="continue"/>
            <w:tcBorders>
              <w:top w:val="nil"/>
              <w:left w:val="single" w:color="auto" w:sz="4" w:space="0"/>
              <w:bottom w:val="single" w:color="auto" w:sz="4" w:space="0"/>
              <w:right w:val="single" w:color="auto" w:sz="4" w:space="0"/>
            </w:tcBorders>
            <w:noWrap w:val="0"/>
            <w:vAlign w:val="center"/>
          </w:tcPr>
          <w:p w14:paraId="1F74F12F">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651" w:type="dxa"/>
            <w:vMerge w:val="continue"/>
            <w:tcBorders>
              <w:top w:val="nil"/>
              <w:left w:val="single" w:color="auto" w:sz="4" w:space="0"/>
              <w:bottom w:val="single" w:color="auto" w:sz="4" w:space="0"/>
              <w:right w:val="single" w:color="auto" w:sz="4" w:space="0"/>
            </w:tcBorders>
            <w:noWrap w:val="0"/>
            <w:vAlign w:val="center"/>
          </w:tcPr>
          <w:p w14:paraId="708A36D7">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p>
        </w:tc>
        <w:tc>
          <w:tcPr>
            <w:tcW w:w="7064" w:type="dxa"/>
            <w:gridSpan w:val="7"/>
            <w:tcBorders>
              <w:top w:val="single" w:color="auto" w:sz="4" w:space="0"/>
              <w:left w:val="nil"/>
              <w:bottom w:val="single" w:color="auto" w:sz="4" w:space="0"/>
              <w:right w:val="single" w:color="auto" w:sz="4" w:space="0"/>
            </w:tcBorders>
            <w:noWrap w:val="0"/>
            <w:vAlign w:val="center"/>
          </w:tcPr>
          <w:p w14:paraId="218CEEC8">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非走料部分（如凸模）采用 Cr12MoV或SKD11，整体淬火硬度HRC58-62</w:t>
            </w:r>
          </w:p>
        </w:tc>
      </w:tr>
    </w:tbl>
    <w:p w14:paraId="7D6406BB">
      <w:pPr>
        <w:pStyle w:val="109"/>
        <w:numPr>
          <w:ilvl w:val="2"/>
          <w:numId w:val="0"/>
        </w:numPr>
        <w:spacing w:before="156" w:beforeLines="50" w:after="156" w:afterLines="50" w:line="360" w:lineRule="auto"/>
        <w:ind w:left="0" w:leftChars="0" w:firstLine="0" w:firstLineChars="0"/>
        <w:jc w:val="left"/>
        <w:rPr>
          <w:rFonts w:hint="eastAsia" w:ascii="宋体" w:hAnsi="宋体" w:eastAsia="宋体" w:cs="宋体"/>
          <w:sz w:val="24"/>
          <w:szCs w:val="24"/>
        </w:rPr>
      </w:pPr>
      <w:bookmarkStart w:id="46" w:name="_Toc265323822"/>
      <w:r>
        <w:rPr>
          <w:rFonts w:hint="eastAsia" w:ascii="宋体" w:hAnsi="宋体" w:eastAsia="宋体" w:cs="宋体"/>
          <w:b w:val="0"/>
          <w:i w:val="0"/>
          <w:sz w:val="24"/>
          <w:szCs w:val="24"/>
          <w:lang w:val="en-US" w:eastAsia="zh-CN" w:bidi="ar-SA"/>
        </w:rPr>
        <w:t>7.3</w:t>
      </w:r>
      <w:r>
        <w:rPr>
          <w:rFonts w:hint="eastAsia" w:ascii="宋体" w:hAnsi="宋体" w:eastAsia="宋体" w:cs="宋体"/>
          <w:sz w:val="24"/>
          <w:szCs w:val="24"/>
        </w:rPr>
        <w:t>模具镀铬技术要求</w:t>
      </w:r>
    </w:p>
    <w:bookmarkEnd w:id="46"/>
    <w:p w14:paraId="128FC33F">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7.3.1</w:t>
      </w:r>
      <w:r>
        <w:rPr>
          <w:rFonts w:hint="eastAsia" w:ascii="宋体" w:hAnsi="宋体" w:eastAsia="宋体" w:cs="宋体"/>
          <w:sz w:val="24"/>
          <w:szCs w:val="24"/>
        </w:rPr>
        <w:t>模具镀铬处理前要求：</w:t>
      </w:r>
    </w:p>
    <w:p w14:paraId="3CCE553A">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7.3.1.1</w:t>
      </w:r>
      <w:r>
        <w:rPr>
          <w:rFonts w:hint="eastAsia" w:ascii="宋体" w:hAnsi="宋体" w:eastAsia="宋体" w:cs="宋体"/>
          <w:sz w:val="24"/>
          <w:szCs w:val="24"/>
        </w:rPr>
        <w:t>模具镀铬乙方需由甲方确认后方可提出镀铬申请。</w:t>
      </w:r>
    </w:p>
    <w:p w14:paraId="5D9A0EF0">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7.3.1.2</w:t>
      </w:r>
      <w:r>
        <w:rPr>
          <w:rFonts w:hint="eastAsia" w:ascii="宋体" w:hAnsi="宋体" w:eastAsia="宋体" w:cs="宋体"/>
          <w:sz w:val="24"/>
          <w:szCs w:val="24"/>
        </w:rPr>
        <w:t>乙方需向甲方提供所需镀铬处理的模具，并附有相关信息：模具件号、镀铬部位、需处理表面材质及面积、交货期、检验要求，并有发货和收货记录。</w:t>
      </w:r>
    </w:p>
    <w:p w14:paraId="714CE3EF">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7.3.2</w:t>
      </w:r>
      <w:r>
        <w:rPr>
          <w:rFonts w:hint="eastAsia" w:ascii="宋体" w:hAnsi="宋体" w:eastAsia="宋体" w:cs="宋体"/>
          <w:sz w:val="24"/>
          <w:szCs w:val="24"/>
        </w:rPr>
        <w:t>模具镀铬的主要技术要求：</w:t>
      </w:r>
    </w:p>
    <w:p w14:paraId="4B276916">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7.3.2.1</w:t>
      </w:r>
      <w:r>
        <w:rPr>
          <w:rFonts w:hint="eastAsia" w:ascii="宋体" w:hAnsi="宋体" w:eastAsia="宋体" w:cs="宋体"/>
          <w:sz w:val="24"/>
          <w:szCs w:val="24"/>
        </w:rPr>
        <w:t>模具本体定位、导向及其他零部件、安装面不得随意破坏和丢失。</w:t>
      </w:r>
    </w:p>
    <w:p w14:paraId="7373B03F">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7.3.2.2</w:t>
      </w:r>
      <w:r>
        <w:rPr>
          <w:rFonts w:hint="eastAsia" w:ascii="宋体" w:hAnsi="宋体" w:eastAsia="宋体" w:cs="宋体"/>
          <w:sz w:val="24"/>
          <w:szCs w:val="24"/>
        </w:rPr>
        <w:t>模具镀铬处理后保证镀层厚度均匀，电镀表面光滑，粗糙度Ra0.4-0.6（铝板Ra0.3），电镀硬度必须达到800HV以上，镀层厚度为型面10-15ｕ（铝板5-10ｕ）范围内，R部位在20-25ｕ（铝板15-20ｕ）。</w:t>
      </w:r>
    </w:p>
    <w:p w14:paraId="25E896C5">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7.3.2.3</w:t>
      </w:r>
      <w:r>
        <w:rPr>
          <w:rFonts w:hint="eastAsia" w:ascii="宋体" w:hAnsi="宋体" w:eastAsia="宋体" w:cs="宋体"/>
          <w:sz w:val="24"/>
          <w:szCs w:val="24"/>
        </w:rPr>
        <w:t>模具镀铬处理后必须保证制件表面无拉痕。</w:t>
      </w:r>
    </w:p>
    <w:p w14:paraId="39DBDCBE">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7.3.2.4</w:t>
      </w:r>
      <w:r>
        <w:rPr>
          <w:rFonts w:hint="eastAsia" w:ascii="宋体" w:hAnsi="宋体" w:eastAsia="宋体" w:cs="宋体"/>
          <w:sz w:val="24"/>
          <w:szCs w:val="24"/>
        </w:rPr>
        <w:t>模具镀铬处理后，以不影响正常生产为前提。</w:t>
      </w:r>
    </w:p>
    <w:p w14:paraId="1F3C9197">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7.3.2.5</w:t>
      </w:r>
      <w:r>
        <w:rPr>
          <w:rFonts w:hint="eastAsia" w:ascii="宋体" w:hAnsi="宋体" w:eastAsia="宋体" w:cs="宋体"/>
          <w:sz w:val="24"/>
          <w:szCs w:val="24"/>
        </w:rPr>
        <w:t>模具镀铬处理后，对模具外观按照甲方的色标要求，恢复模具的外观颜色。</w:t>
      </w:r>
    </w:p>
    <w:p w14:paraId="67EB4C4E">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7.3.2.6</w:t>
      </w:r>
      <w:r>
        <w:rPr>
          <w:rFonts w:hint="eastAsia" w:ascii="宋体" w:hAnsi="宋体" w:eastAsia="宋体" w:cs="宋体"/>
          <w:sz w:val="24"/>
          <w:szCs w:val="24"/>
        </w:rPr>
        <w:t>模具镀铬前需向模具镀铬厂家要求安排专业模具钳工1人指导模具镀铬前的表面处理，主要包括：</w:t>
      </w:r>
    </w:p>
    <w:p w14:paraId="16CD9E12">
      <w:pPr>
        <w:numPr>
          <w:ilvl w:val="3"/>
          <w:numId w:val="0"/>
        </w:numPr>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kern w:val="2"/>
          <w:sz w:val="24"/>
          <w:szCs w:val="24"/>
          <w:lang w:val="en-US" w:eastAsia="zh-CN" w:bidi="ar-SA"/>
        </w:rPr>
        <w:t>a)</w:t>
      </w:r>
      <w:r>
        <w:rPr>
          <w:rFonts w:hint="eastAsia" w:ascii="宋体" w:hAnsi="宋体" w:eastAsia="宋体" w:cs="宋体"/>
          <w:sz w:val="24"/>
          <w:szCs w:val="24"/>
        </w:rPr>
        <w:t>R角及拉延筋R受力处砂孔、裂纹、凹坑等缺陷处理。</w:t>
      </w:r>
    </w:p>
    <w:p w14:paraId="5551C36D">
      <w:pPr>
        <w:numPr>
          <w:ilvl w:val="3"/>
          <w:numId w:val="0"/>
        </w:numPr>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kern w:val="2"/>
          <w:sz w:val="24"/>
          <w:szCs w:val="24"/>
          <w:lang w:val="en-US" w:eastAsia="zh-CN" w:bidi="ar-SA"/>
        </w:rPr>
        <w:t>b)</w:t>
      </w:r>
      <w:r>
        <w:rPr>
          <w:rFonts w:hint="eastAsia" w:ascii="宋体" w:hAnsi="宋体" w:eastAsia="宋体" w:cs="宋体"/>
          <w:sz w:val="24"/>
          <w:szCs w:val="24"/>
        </w:rPr>
        <w:t>表面压痕死点处理。</w:t>
      </w:r>
    </w:p>
    <w:p w14:paraId="40049C75">
      <w:pPr>
        <w:numPr>
          <w:ilvl w:val="3"/>
          <w:numId w:val="0"/>
        </w:numPr>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kern w:val="2"/>
          <w:sz w:val="24"/>
          <w:szCs w:val="24"/>
          <w:lang w:val="en-US" w:eastAsia="zh-CN" w:bidi="ar-SA"/>
        </w:rPr>
        <w:t>c)</w:t>
      </w:r>
      <w:r>
        <w:rPr>
          <w:rFonts w:hint="eastAsia" w:ascii="宋体" w:hAnsi="宋体" w:eastAsia="宋体" w:cs="宋体"/>
          <w:sz w:val="24"/>
          <w:szCs w:val="24"/>
        </w:rPr>
        <w:t>模具电镀母材淬火处理。</w:t>
      </w:r>
    </w:p>
    <w:p w14:paraId="2BB01FD4">
      <w:pPr>
        <w:numPr>
          <w:ilvl w:val="3"/>
          <w:numId w:val="0"/>
        </w:numPr>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kern w:val="2"/>
          <w:sz w:val="24"/>
          <w:szCs w:val="24"/>
          <w:lang w:val="en-US" w:eastAsia="zh-CN" w:bidi="ar-SA"/>
        </w:rPr>
        <w:t>d)</w:t>
      </w:r>
      <w:r>
        <w:rPr>
          <w:rFonts w:hint="eastAsia" w:ascii="宋体" w:hAnsi="宋体" w:eastAsia="宋体" w:cs="宋体"/>
          <w:sz w:val="24"/>
          <w:szCs w:val="24"/>
        </w:rPr>
        <w:t>模具发货前模具最终确认状态。</w:t>
      </w:r>
    </w:p>
    <w:p w14:paraId="7E0930C7">
      <w:pPr>
        <w:numPr>
          <w:ilvl w:val="3"/>
          <w:numId w:val="0"/>
        </w:numPr>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kern w:val="2"/>
          <w:sz w:val="24"/>
          <w:szCs w:val="24"/>
          <w:lang w:val="en-US" w:eastAsia="zh-CN" w:bidi="ar-SA"/>
        </w:rPr>
        <w:t>e)</w:t>
      </w:r>
      <w:r>
        <w:rPr>
          <w:rFonts w:hint="eastAsia" w:ascii="宋体" w:hAnsi="宋体" w:eastAsia="宋体" w:cs="宋体"/>
          <w:sz w:val="24"/>
          <w:szCs w:val="24"/>
        </w:rPr>
        <w:t>模具的维修状况，包括所用电焊条材质等。</w:t>
      </w:r>
    </w:p>
    <w:p w14:paraId="23FD320F">
      <w:pPr>
        <w:numPr>
          <w:ilvl w:val="3"/>
          <w:numId w:val="0"/>
        </w:numPr>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kern w:val="2"/>
          <w:sz w:val="24"/>
          <w:szCs w:val="24"/>
          <w:lang w:val="en-US" w:eastAsia="zh-CN" w:bidi="ar-SA"/>
        </w:rPr>
        <w:t>f)</w:t>
      </w:r>
      <w:r>
        <w:rPr>
          <w:rFonts w:hint="eastAsia" w:ascii="宋体" w:hAnsi="宋体" w:eastAsia="宋体" w:cs="宋体"/>
          <w:sz w:val="24"/>
          <w:szCs w:val="24"/>
        </w:rPr>
        <w:t>模具间隙太紧或间隙太大现象（间隙太紧会引起板材拉伤、烧伤；间隙太大会引起板材起皱镀层脱落，甚至影响母材导致冲压板材拉毛），局部过分集中受力等超常状态。</w:t>
      </w:r>
    </w:p>
    <w:p w14:paraId="7ACF951C">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7.3.2.7</w:t>
      </w:r>
      <w:r>
        <w:rPr>
          <w:rFonts w:hint="eastAsia" w:ascii="宋体" w:hAnsi="宋体" w:eastAsia="宋体" w:cs="宋体"/>
          <w:sz w:val="24"/>
          <w:szCs w:val="24"/>
        </w:rPr>
        <w:t>模具镀铬后调试，主要包括：</w:t>
      </w:r>
    </w:p>
    <w:p w14:paraId="65374029">
      <w:pPr>
        <w:numPr>
          <w:ilvl w:val="0"/>
          <w:numId w:val="0"/>
        </w:numPr>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kern w:val="2"/>
          <w:sz w:val="24"/>
          <w:szCs w:val="24"/>
          <w:lang w:val="en-US" w:eastAsia="zh-CN" w:bidi="ar-SA"/>
        </w:rPr>
        <w:t>a)</w:t>
      </w:r>
      <w:r>
        <w:rPr>
          <w:rFonts w:hint="eastAsia" w:ascii="宋体" w:hAnsi="宋体" w:eastAsia="宋体" w:cs="宋体"/>
          <w:sz w:val="24"/>
          <w:szCs w:val="24"/>
        </w:rPr>
        <w:t>电镀后一般要求试压一次。</w:t>
      </w:r>
    </w:p>
    <w:p w14:paraId="33C4AB3A">
      <w:pPr>
        <w:numPr>
          <w:ilvl w:val="0"/>
          <w:numId w:val="0"/>
        </w:numPr>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kern w:val="2"/>
          <w:sz w:val="24"/>
          <w:szCs w:val="24"/>
          <w:lang w:val="en-US" w:eastAsia="zh-CN" w:bidi="ar-SA"/>
        </w:rPr>
        <w:t>b)</w:t>
      </w:r>
      <w:r>
        <w:rPr>
          <w:rFonts w:hint="eastAsia" w:ascii="宋体" w:hAnsi="宋体" w:eastAsia="宋体" w:cs="宋体"/>
          <w:sz w:val="24"/>
          <w:szCs w:val="24"/>
        </w:rPr>
        <w:t>模具表面清洁。</w:t>
      </w:r>
    </w:p>
    <w:p w14:paraId="178C49C1">
      <w:pPr>
        <w:numPr>
          <w:ilvl w:val="0"/>
          <w:numId w:val="0"/>
        </w:numPr>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kern w:val="2"/>
          <w:sz w:val="24"/>
          <w:szCs w:val="24"/>
          <w:lang w:val="en-US" w:eastAsia="zh-CN" w:bidi="ar-SA"/>
        </w:rPr>
        <w:t>c)</w:t>
      </w:r>
      <w:r>
        <w:rPr>
          <w:rFonts w:hint="eastAsia" w:ascii="宋体" w:hAnsi="宋体" w:eastAsia="宋体" w:cs="宋体"/>
          <w:sz w:val="24"/>
          <w:szCs w:val="24"/>
        </w:rPr>
        <w:t>表面涂一层薄油。</w:t>
      </w:r>
    </w:p>
    <w:p w14:paraId="21F4F7FD">
      <w:pPr>
        <w:numPr>
          <w:ilvl w:val="0"/>
          <w:numId w:val="0"/>
        </w:numPr>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kern w:val="2"/>
          <w:sz w:val="24"/>
          <w:szCs w:val="24"/>
          <w:lang w:val="en-US" w:eastAsia="zh-CN" w:bidi="ar-SA"/>
        </w:rPr>
        <w:t>d)</w:t>
      </w:r>
      <w:r>
        <w:rPr>
          <w:rFonts w:hint="eastAsia" w:ascii="宋体" w:hAnsi="宋体" w:eastAsia="宋体" w:cs="宋体"/>
          <w:sz w:val="24"/>
          <w:szCs w:val="24"/>
        </w:rPr>
        <w:t>压机调高3到5丝下压一件并检查。</w:t>
      </w:r>
    </w:p>
    <w:p w14:paraId="75366970">
      <w:pPr>
        <w:numPr>
          <w:ilvl w:val="0"/>
          <w:numId w:val="0"/>
        </w:numPr>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kern w:val="2"/>
          <w:sz w:val="24"/>
          <w:szCs w:val="24"/>
          <w:lang w:val="en-US" w:eastAsia="zh-CN" w:bidi="ar-SA"/>
        </w:rPr>
        <w:t>e)</w:t>
      </w:r>
      <w:r>
        <w:rPr>
          <w:rFonts w:hint="eastAsia" w:ascii="宋体" w:hAnsi="宋体" w:eastAsia="宋体" w:cs="宋体"/>
          <w:sz w:val="24"/>
          <w:szCs w:val="24"/>
        </w:rPr>
        <w:t>无问题后再压一件并连压5到6次（同一板件不用卸下）增加磨合度。试压5片左右无问题后即可调回原压机数据。</w:t>
      </w:r>
    </w:p>
    <w:p w14:paraId="5415E28F">
      <w:pPr>
        <w:numPr>
          <w:ilvl w:val="0"/>
          <w:numId w:val="0"/>
        </w:numPr>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kern w:val="2"/>
          <w:sz w:val="24"/>
          <w:szCs w:val="24"/>
          <w:lang w:val="en-US" w:eastAsia="zh-CN" w:bidi="ar-SA"/>
        </w:rPr>
        <w:t>f)</w:t>
      </w:r>
      <w:r>
        <w:rPr>
          <w:rFonts w:hint="eastAsia" w:ascii="宋体" w:hAnsi="宋体" w:eastAsia="宋体" w:cs="宋体"/>
          <w:sz w:val="24"/>
          <w:szCs w:val="24"/>
        </w:rPr>
        <w:t>以后如果需要部分抛光等，必须400号以上砂纸，尽量不破坏电镀层为原则。</w:t>
      </w:r>
    </w:p>
    <w:p w14:paraId="4BAD66C9">
      <w:pPr>
        <w:numPr>
          <w:ilvl w:val="0"/>
          <w:numId w:val="0"/>
        </w:numPr>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kern w:val="2"/>
          <w:sz w:val="24"/>
          <w:szCs w:val="24"/>
          <w:lang w:val="en-US" w:eastAsia="zh-CN" w:bidi="ar-SA"/>
        </w:rPr>
        <w:t>g)</w:t>
      </w:r>
      <w:r>
        <w:rPr>
          <w:rFonts w:hint="eastAsia" w:ascii="宋体" w:hAnsi="宋体" w:eastAsia="宋体" w:cs="宋体"/>
          <w:sz w:val="24"/>
          <w:szCs w:val="24"/>
        </w:rPr>
        <w:t>可以做局部加热加硬处理。</w:t>
      </w:r>
    </w:p>
    <w:p w14:paraId="6983FA70">
      <w:pPr>
        <w:numPr>
          <w:ilvl w:val="0"/>
          <w:numId w:val="0"/>
        </w:numPr>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kern w:val="2"/>
          <w:sz w:val="24"/>
          <w:szCs w:val="24"/>
          <w:lang w:val="en-US" w:eastAsia="zh-CN" w:bidi="ar-SA"/>
        </w:rPr>
        <w:t>h)</w:t>
      </w:r>
      <w:r>
        <w:rPr>
          <w:rFonts w:hint="eastAsia" w:ascii="宋体" w:hAnsi="宋体" w:eastAsia="宋体" w:cs="宋体"/>
          <w:sz w:val="24"/>
          <w:szCs w:val="24"/>
        </w:rPr>
        <w:t>外板件定期保养处理，每日使用的模具一般需一至两周一次清除表面垃圾。</w:t>
      </w:r>
    </w:p>
    <w:p w14:paraId="62B6A386">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7.3.2.8</w:t>
      </w:r>
      <w:r>
        <w:rPr>
          <w:rFonts w:hint="eastAsia" w:ascii="宋体" w:hAnsi="宋体" w:eastAsia="宋体" w:cs="宋体"/>
          <w:sz w:val="24"/>
          <w:szCs w:val="24"/>
        </w:rPr>
        <w:t>具备模具二次镀铬独立退镀能力。</w:t>
      </w:r>
    </w:p>
    <w:p w14:paraId="6BAD7073">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7.3.3</w:t>
      </w:r>
      <w:r>
        <w:rPr>
          <w:rFonts w:hint="eastAsia" w:ascii="宋体" w:hAnsi="宋体" w:eastAsia="宋体" w:cs="宋体"/>
          <w:sz w:val="24"/>
          <w:szCs w:val="24"/>
        </w:rPr>
        <w:t>模具镀铬位置要求：拉延上、下模、压边圈，后序翻边整形刀块。</w:t>
      </w:r>
    </w:p>
    <w:p w14:paraId="3AAB13EB">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7.3.4</w:t>
      </w:r>
      <w:r>
        <w:rPr>
          <w:rFonts w:hint="eastAsia" w:ascii="宋体" w:hAnsi="宋体" w:eastAsia="宋体" w:cs="宋体"/>
          <w:sz w:val="24"/>
          <w:szCs w:val="24"/>
        </w:rPr>
        <w:t>镀铬质保要求：</w:t>
      </w:r>
    </w:p>
    <w:p w14:paraId="006E1A25">
      <w:pPr>
        <w:spacing w:line="360" w:lineRule="auto"/>
        <w:ind w:firstLine="480" w:firstLineChars="200"/>
        <w:rPr>
          <w:rFonts w:hint="eastAsia" w:ascii="宋体" w:hAnsi="宋体" w:eastAsia="宋体" w:cs="宋体"/>
          <w:color w:val="000000"/>
          <w:kern w:val="0"/>
          <w:sz w:val="24"/>
          <w:szCs w:val="24"/>
          <w:lang w:bidi="ar"/>
        </w:rPr>
      </w:pPr>
      <w:r>
        <w:rPr>
          <w:rFonts w:hint="eastAsia" w:ascii="宋体" w:hAnsi="宋体" w:eastAsia="宋体" w:cs="宋体"/>
          <w:sz w:val="24"/>
          <w:szCs w:val="24"/>
        </w:rPr>
        <w:t>在冲压正常使用条件下，生产次数在80000次以上，质保期内出现电镀层脱落影响生产时，模具供方应无条件进行重新电镀，直到满足零件生产质量要求。</w:t>
      </w:r>
    </w:p>
    <w:p w14:paraId="223AB047">
      <w:pPr>
        <w:pStyle w:val="104"/>
        <w:numPr>
          <w:ilvl w:val="1"/>
          <w:numId w:val="0"/>
        </w:numPr>
        <w:spacing w:before="312" w:beforeLines="100" w:after="312" w:afterLines="100"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8</w:t>
      </w:r>
      <w:r>
        <w:rPr>
          <w:rFonts w:hint="eastAsia" w:ascii="宋体" w:hAnsi="宋体" w:eastAsia="宋体" w:cs="宋体"/>
          <w:sz w:val="24"/>
          <w:szCs w:val="24"/>
        </w:rPr>
        <w:t>自动化线模具电气路系统标准</w:t>
      </w:r>
    </w:p>
    <w:p w14:paraId="05C3A6DC">
      <w:pPr>
        <w:pStyle w:val="109"/>
        <w:numPr>
          <w:ilvl w:val="2"/>
          <w:numId w:val="0"/>
        </w:numPr>
        <w:spacing w:before="156" w:beforeLines="50" w:after="156" w:afterLines="50" w:line="360" w:lineRule="auto"/>
        <w:ind w:left="0" w:leftChars="0" w:firstLine="0" w:firstLineChars="0"/>
        <w:jc w:val="left"/>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8.1</w:t>
      </w:r>
      <w:r>
        <w:rPr>
          <w:rFonts w:hint="eastAsia" w:ascii="宋体" w:hAnsi="宋体" w:eastAsia="宋体" w:cs="宋体"/>
          <w:sz w:val="24"/>
          <w:szCs w:val="24"/>
        </w:rPr>
        <w:t>模具电路系统标准</w:t>
      </w:r>
    </w:p>
    <w:p w14:paraId="1C48D618">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8.1.1</w:t>
      </w:r>
      <w:r>
        <w:rPr>
          <w:rFonts w:hint="eastAsia" w:ascii="宋体" w:hAnsi="宋体" w:eastAsia="宋体" w:cs="宋体"/>
          <w:sz w:val="24"/>
          <w:szCs w:val="24"/>
        </w:rPr>
        <w:t>模具内零件感应器位置标准</w:t>
      </w:r>
    </w:p>
    <w:p w14:paraId="104A320F">
      <w:pPr>
        <w:pStyle w:val="105"/>
        <w:numPr>
          <w:ilvl w:val="0"/>
          <w:numId w:val="0"/>
        </w:numPr>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sz w:val="24"/>
          <w:szCs w:val="24"/>
          <w:lang w:val="en-US" w:eastAsia="zh-CN" w:bidi="ar-SA"/>
        </w:rPr>
        <w:t>a)</w:t>
      </w:r>
      <w:r>
        <w:rPr>
          <w:rFonts w:hint="eastAsia" w:ascii="宋体" w:hAnsi="宋体" w:eastAsia="宋体" w:cs="宋体"/>
          <w:sz w:val="24"/>
          <w:szCs w:val="24"/>
        </w:rPr>
        <w:t>OP10拉延模：每张单独的板料都需设置2个传感器，单张料位置在送料方向左前侧及右后侧，双料片分别在送料方向的前侧及外侧，优先选择走料剧烈的位置。</w:t>
      </w:r>
    </w:p>
    <w:p w14:paraId="62F35A03">
      <w:pPr>
        <w:widowControl/>
        <w:numPr>
          <w:ilvl w:val="0"/>
          <w:numId w:val="0"/>
        </w:numPr>
        <w:spacing w:line="360" w:lineRule="auto"/>
        <w:ind w:left="840" w:leftChars="0" w:hanging="420" w:firstLineChars="0"/>
        <w:jc w:val="left"/>
        <w:rPr>
          <w:rFonts w:hint="eastAsia" w:ascii="宋体" w:hAnsi="宋体" w:eastAsia="宋体" w:cs="宋体"/>
          <w:sz w:val="24"/>
          <w:szCs w:val="24"/>
        </w:rPr>
      </w:pPr>
      <w:r>
        <w:rPr>
          <w:rFonts w:hint="eastAsia" w:ascii="宋体" w:hAnsi="宋体" w:eastAsia="宋体" w:cs="宋体"/>
          <w:kern w:val="2"/>
          <w:sz w:val="24"/>
          <w:szCs w:val="24"/>
          <w:lang w:val="en-US" w:eastAsia="zh-CN" w:bidi="ar-SA"/>
        </w:rPr>
        <w:t>b)</w:t>
      </w:r>
      <w:r>
        <w:rPr>
          <w:rFonts w:hint="eastAsia" w:ascii="宋体" w:hAnsi="宋体" w:eastAsia="宋体" w:cs="宋体"/>
          <w:kern w:val="0"/>
          <w:sz w:val="24"/>
          <w:szCs w:val="24"/>
        </w:rPr>
        <w:t>OP20-50工序冲压模具：每一个单独的零件均需设置两个传感器，同一制件传感器间距应尽可能远，并尽可能选择制件弹性变形小的位置。</w:t>
      </w:r>
    </w:p>
    <w:p w14:paraId="3DCE48AB">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8.1.2</w:t>
      </w:r>
      <w:r>
        <w:rPr>
          <w:rFonts w:hint="eastAsia" w:ascii="宋体" w:hAnsi="宋体" w:eastAsia="宋体" w:cs="宋体"/>
          <w:sz w:val="24"/>
          <w:szCs w:val="24"/>
        </w:rPr>
        <w:t>电器盒、插接件、感应器型号标准</w:t>
      </w:r>
    </w:p>
    <w:p w14:paraId="644899C5">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8.1.2.1</w:t>
      </w:r>
      <w:r>
        <w:rPr>
          <w:rFonts w:hint="eastAsia" w:ascii="宋体" w:hAnsi="宋体" w:eastAsia="宋体" w:cs="宋体"/>
          <w:sz w:val="24"/>
          <w:szCs w:val="24"/>
        </w:rPr>
        <w:t>电器盒，电器盒为非标件，需模具厂进行定制，具体要求如下：</w:t>
      </w:r>
    </w:p>
    <w:p w14:paraId="3E17BDA5">
      <w:pPr>
        <w:pStyle w:val="105"/>
        <w:numPr>
          <w:ilvl w:val="0"/>
          <w:numId w:val="0"/>
        </w:numPr>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sz w:val="24"/>
          <w:szCs w:val="24"/>
          <w:lang w:val="en-US" w:eastAsia="zh-CN" w:bidi="ar-SA"/>
        </w:rPr>
        <w:t>a)</w:t>
      </w:r>
      <w:r>
        <w:rPr>
          <w:rFonts w:hint="eastAsia" w:ascii="宋体" w:hAnsi="宋体" w:eastAsia="宋体" w:cs="宋体"/>
          <w:sz w:val="24"/>
          <w:szCs w:val="24"/>
        </w:rPr>
        <w:t>电器盒外形尺寸为160*120*80，盒盖安装24芯航空插头；盒体内部安装接线端子，航空插头与感应器电缆通过接线端子排连接；</w:t>
      </w:r>
    </w:p>
    <w:p w14:paraId="731741BC">
      <w:pPr>
        <w:pStyle w:val="105"/>
        <w:numPr>
          <w:ilvl w:val="0"/>
          <w:numId w:val="0"/>
        </w:numPr>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sz w:val="24"/>
          <w:szCs w:val="24"/>
          <w:lang w:val="en-US" w:eastAsia="zh-CN" w:bidi="ar-SA"/>
        </w:rPr>
        <w:t>b)</w:t>
      </w:r>
      <w:r>
        <w:rPr>
          <w:rFonts w:hint="eastAsia" w:ascii="宋体" w:hAnsi="宋体" w:eastAsia="宋体" w:cs="宋体"/>
          <w:sz w:val="24"/>
          <w:szCs w:val="24"/>
        </w:rPr>
        <w:t>电器盒必须防尘防水，防护等级为IP65以上；</w:t>
      </w:r>
    </w:p>
    <w:p w14:paraId="4F8AD05C">
      <w:pPr>
        <w:pStyle w:val="105"/>
        <w:numPr>
          <w:ilvl w:val="0"/>
          <w:numId w:val="0"/>
        </w:numPr>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sz w:val="24"/>
          <w:szCs w:val="24"/>
          <w:lang w:val="en-US" w:eastAsia="zh-CN" w:bidi="ar-SA"/>
        </w:rPr>
        <w:t>c)</w:t>
      </w:r>
      <w:r>
        <w:rPr>
          <w:rFonts w:hint="eastAsia" w:ascii="宋体" w:hAnsi="宋体" w:eastAsia="宋体" w:cs="宋体"/>
          <w:sz w:val="24"/>
          <w:szCs w:val="24"/>
        </w:rPr>
        <w:t>电器盒尺寸参照图65所示设计。</w:t>
      </w:r>
    </w:p>
    <w:p w14:paraId="33869619">
      <w:pPr>
        <w:pStyle w:val="105"/>
        <w:spacing w:line="360" w:lineRule="auto"/>
        <w:ind w:firstLine="480"/>
        <w:rPr>
          <w:rFonts w:hint="eastAsia" w:ascii="宋体" w:hAnsi="宋体" w:eastAsia="宋体" w:cs="宋体"/>
          <w:bCs/>
          <w:color w:val="000000"/>
          <w:sz w:val="24"/>
          <w:szCs w:val="24"/>
        </w:rPr>
      </w:pPr>
      <w:r>
        <w:rPr>
          <w:rFonts w:hint="eastAsia" w:ascii="宋体" w:hAnsi="宋体" w:eastAsia="宋体" w:cs="宋体"/>
          <w:bCs/>
          <w:color w:val="000000"/>
          <w:sz w:val="24"/>
          <w:szCs w:val="24"/>
        </w:rPr>
        <w:drawing>
          <wp:inline distT="0" distB="0" distL="114300" distR="114300">
            <wp:extent cx="3558540" cy="1441450"/>
            <wp:effectExtent l="0" t="0" r="3810" b="6350"/>
            <wp:docPr id="53" name="图片 85" descr="1571897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5" descr="1571897020(1)"/>
                    <pic:cNvPicPr>
                      <a:picLocks noChangeAspect="1"/>
                    </pic:cNvPicPr>
                  </pic:nvPicPr>
                  <pic:blipFill>
                    <a:blip r:embed="rId152"/>
                    <a:stretch>
                      <a:fillRect/>
                    </a:stretch>
                  </pic:blipFill>
                  <pic:spPr>
                    <a:xfrm>
                      <a:off x="0" y="0"/>
                      <a:ext cx="3558540" cy="1441450"/>
                    </a:xfrm>
                    <a:prstGeom prst="rect">
                      <a:avLst/>
                    </a:prstGeom>
                    <a:noFill/>
                    <a:ln>
                      <a:noFill/>
                    </a:ln>
                  </pic:spPr>
                </pic:pic>
              </a:graphicData>
            </a:graphic>
          </wp:inline>
        </w:drawing>
      </w:r>
      <w:r>
        <w:rPr>
          <w:rFonts w:hint="eastAsia" w:ascii="宋体" w:hAnsi="宋体" w:eastAsia="宋体" w:cs="宋体"/>
          <w:bCs/>
          <w:color w:val="000000"/>
          <w:sz w:val="24"/>
          <w:szCs w:val="24"/>
        </w:rPr>
        <w:drawing>
          <wp:inline distT="0" distB="0" distL="114300" distR="114300">
            <wp:extent cx="1764030" cy="1418590"/>
            <wp:effectExtent l="0" t="0" r="7620" b="10160"/>
            <wp:docPr id="57" name="图片 86" descr="1571897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6" descr="1571897046(1)"/>
                    <pic:cNvPicPr>
                      <a:picLocks noChangeAspect="1"/>
                    </pic:cNvPicPr>
                  </pic:nvPicPr>
                  <pic:blipFill>
                    <a:blip r:embed="rId153"/>
                    <a:stretch>
                      <a:fillRect/>
                    </a:stretch>
                  </pic:blipFill>
                  <pic:spPr>
                    <a:xfrm>
                      <a:off x="0" y="0"/>
                      <a:ext cx="1764030" cy="1418590"/>
                    </a:xfrm>
                    <a:prstGeom prst="rect">
                      <a:avLst/>
                    </a:prstGeom>
                    <a:noFill/>
                    <a:ln>
                      <a:noFill/>
                    </a:ln>
                  </pic:spPr>
                </pic:pic>
              </a:graphicData>
            </a:graphic>
          </wp:inline>
        </w:drawing>
      </w:r>
    </w:p>
    <w:p w14:paraId="279AA520">
      <w:pPr>
        <w:pStyle w:val="105"/>
        <w:spacing w:line="360" w:lineRule="auto"/>
        <w:ind w:firstLine="42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图65  电器盒尺寸示意图</w:t>
      </w:r>
    </w:p>
    <w:p w14:paraId="4274AC29">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8.1.2.2</w:t>
      </w:r>
      <w:r>
        <w:rPr>
          <w:rFonts w:hint="eastAsia" w:ascii="宋体" w:hAnsi="宋体" w:eastAsia="宋体" w:cs="宋体"/>
          <w:sz w:val="24"/>
          <w:szCs w:val="24"/>
        </w:rPr>
        <w:t>航空插头品牌及型号</w:t>
      </w:r>
    </w:p>
    <w:p w14:paraId="6AE0CF5B">
      <w:pPr>
        <w:pStyle w:val="105"/>
        <w:spacing w:line="360" w:lineRule="auto"/>
        <w:ind w:firstLine="420"/>
        <w:rPr>
          <w:rFonts w:hint="eastAsia" w:ascii="宋体" w:hAnsi="宋体" w:eastAsia="宋体" w:cs="宋体"/>
          <w:sz w:val="24"/>
          <w:szCs w:val="24"/>
        </w:rPr>
      </w:pPr>
      <w:r>
        <w:rPr>
          <w:rFonts w:hint="eastAsia" w:ascii="宋体" w:hAnsi="宋体" w:eastAsia="宋体" w:cs="宋体"/>
          <w:sz w:val="24"/>
          <w:szCs w:val="24"/>
        </w:rPr>
        <w:t>24芯接头采用Harting品牌，具体型号如表14所示。</w:t>
      </w:r>
    </w:p>
    <w:p w14:paraId="43575313">
      <w:pPr>
        <w:pStyle w:val="105"/>
        <w:spacing w:line="360" w:lineRule="auto"/>
        <w:ind w:firstLine="420"/>
        <w:jc w:val="center"/>
        <w:rPr>
          <w:rFonts w:hint="eastAsia" w:ascii="宋体" w:hAnsi="宋体" w:eastAsia="宋体" w:cs="宋体"/>
          <w:sz w:val="24"/>
          <w:szCs w:val="24"/>
        </w:rPr>
      </w:pPr>
      <w:r>
        <w:rPr>
          <w:rFonts w:hint="eastAsia" w:ascii="宋体" w:hAnsi="宋体" w:eastAsia="宋体" w:cs="宋体"/>
          <w:sz w:val="24"/>
          <w:szCs w:val="24"/>
        </w:rPr>
        <w:t>表14  航空插头规格型号推荐表</w:t>
      </w:r>
    </w:p>
    <w:tbl>
      <w:tblPr>
        <w:tblStyle w:val="37"/>
        <w:tblW w:w="8888" w:type="dxa"/>
        <w:tblInd w:w="67" w:type="dxa"/>
        <w:tblLayout w:type="fixed"/>
        <w:tblCellMar>
          <w:top w:w="0" w:type="dxa"/>
          <w:left w:w="0" w:type="dxa"/>
          <w:bottom w:w="0" w:type="dxa"/>
          <w:right w:w="0" w:type="dxa"/>
        </w:tblCellMar>
      </w:tblPr>
      <w:tblGrid>
        <w:gridCol w:w="1079"/>
        <w:gridCol w:w="2091"/>
        <w:gridCol w:w="2044"/>
        <w:gridCol w:w="1773"/>
        <w:gridCol w:w="1901"/>
      </w:tblGrid>
      <w:tr w14:paraId="0BDF0D63">
        <w:tblPrEx>
          <w:tblCellMar>
            <w:top w:w="0" w:type="dxa"/>
            <w:left w:w="0" w:type="dxa"/>
            <w:bottom w:w="0" w:type="dxa"/>
            <w:right w:w="0" w:type="dxa"/>
          </w:tblCellMar>
        </w:tblPrEx>
        <w:trPr>
          <w:trHeight w:val="811" w:hRule="atLeast"/>
        </w:trPr>
        <w:tc>
          <w:tcPr>
            <w:tcW w:w="107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78EDA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24"/>
                <w:szCs w:val="24"/>
              </w:rPr>
            </w:pPr>
            <w:r>
              <w:rPr>
                <w:rFonts w:hint="eastAsia" w:ascii="宋体" w:hAnsi="宋体" w:eastAsia="宋体" w:cs="宋体"/>
                <w:bCs/>
                <w:color w:val="000000"/>
                <w:kern w:val="0"/>
                <w:sz w:val="24"/>
                <w:szCs w:val="24"/>
              </w:rPr>
              <w:t>24芯</w:t>
            </w:r>
          </w:p>
        </w:tc>
        <w:tc>
          <w:tcPr>
            <w:tcW w:w="209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5BCB60">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名称</w:t>
            </w:r>
          </w:p>
        </w:tc>
        <w:tc>
          <w:tcPr>
            <w:tcW w:w="20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E11E73">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型号</w:t>
            </w:r>
          </w:p>
        </w:tc>
        <w:tc>
          <w:tcPr>
            <w:tcW w:w="17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33C29C">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品牌</w:t>
            </w:r>
          </w:p>
        </w:tc>
        <w:tc>
          <w:tcPr>
            <w:tcW w:w="190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5E5B5A">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备注</w:t>
            </w:r>
          </w:p>
        </w:tc>
      </w:tr>
      <w:tr w14:paraId="1E5CFD5E">
        <w:tblPrEx>
          <w:tblCellMar>
            <w:top w:w="0" w:type="dxa"/>
            <w:left w:w="0" w:type="dxa"/>
            <w:bottom w:w="0" w:type="dxa"/>
            <w:right w:w="0" w:type="dxa"/>
          </w:tblCellMar>
        </w:tblPrEx>
        <w:trPr>
          <w:trHeight w:val="811" w:hRule="atLeast"/>
        </w:trPr>
        <w:tc>
          <w:tcPr>
            <w:tcW w:w="107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320508E8">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4"/>
                <w:szCs w:val="24"/>
              </w:rPr>
            </w:pPr>
          </w:p>
        </w:tc>
        <w:tc>
          <w:tcPr>
            <w:tcW w:w="209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6ADE50">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公头</w:t>
            </w:r>
          </w:p>
        </w:tc>
        <w:tc>
          <w:tcPr>
            <w:tcW w:w="20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B89CE6">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9330242601</w:t>
            </w:r>
          </w:p>
        </w:tc>
        <w:tc>
          <w:tcPr>
            <w:tcW w:w="17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582B05">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harting</w:t>
            </w:r>
          </w:p>
        </w:tc>
        <w:tc>
          <w:tcPr>
            <w:tcW w:w="190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626872">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模具采购</w:t>
            </w:r>
          </w:p>
        </w:tc>
      </w:tr>
      <w:tr w14:paraId="34D95879">
        <w:tblPrEx>
          <w:tblCellMar>
            <w:top w:w="0" w:type="dxa"/>
            <w:left w:w="0" w:type="dxa"/>
            <w:bottom w:w="0" w:type="dxa"/>
            <w:right w:w="0" w:type="dxa"/>
          </w:tblCellMar>
        </w:tblPrEx>
        <w:trPr>
          <w:trHeight w:val="1547" w:hRule="atLeast"/>
        </w:trPr>
        <w:tc>
          <w:tcPr>
            <w:tcW w:w="107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1867EE2F">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4"/>
                <w:szCs w:val="24"/>
              </w:rPr>
            </w:pPr>
          </w:p>
        </w:tc>
        <w:tc>
          <w:tcPr>
            <w:tcW w:w="20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8D5108">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下壳</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（带保护壳）</w:t>
            </w:r>
          </w:p>
        </w:tc>
        <w:tc>
          <w:tcPr>
            <w:tcW w:w="20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6A24D0">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9300240304</w:t>
            </w:r>
          </w:p>
        </w:tc>
        <w:tc>
          <w:tcPr>
            <w:tcW w:w="17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81C932">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harting</w:t>
            </w:r>
          </w:p>
        </w:tc>
        <w:tc>
          <w:tcPr>
            <w:tcW w:w="190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D4F88D">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模具采购</w:t>
            </w:r>
          </w:p>
        </w:tc>
      </w:tr>
    </w:tbl>
    <w:p w14:paraId="2372FD16">
      <w:pPr>
        <w:pStyle w:val="105"/>
        <w:spacing w:line="360" w:lineRule="auto"/>
        <w:ind w:left="840" w:leftChars="400" w:firstLine="0" w:firstLineChars="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1607820" cy="1193165"/>
            <wp:effectExtent l="0" t="0" r="11430" b="6985"/>
            <wp:docPr id="5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7"/>
                    <pic:cNvPicPr>
                      <a:picLocks noChangeAspect="1"/>
                    </pic:cNvPicPr>
                  </pic:nvPicPr>
                  <pic:blipFill>
                    <a:blip r:embed="rId154"/>
                    <a:srcRect l="12122" r="10760"/>
                    <a:stretch>
                      <a:fillRect/>
                    </a:stretch>
                  </pic:blipFill>
                  <pic:spPr>
                    <a:xfrm>
                      <a:off x="0" y="0"/>
                      <a:ext cx="1607820" cy="1193165"/>
                    </a:xfrm>
                    <a:prstGeom prst="rect">
                      <a:avLst/>
                    </a:prstGeom>
                    <a:noFill/>
                    <a:ln>
                      <a:noFill/>
                    </a:ln>
                  </pic:spPr>
                </pic:pic>
              </a:graphicData>
            </a:graphic>
          </wp:inline>
        </w:drawing>
      </w: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1661795" cy="1138555"/>
            <wp:effectExtent l="0" t="0" r="14605" b="4445"/>
            <wp:docPr id="59"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8"/>
                    <pic:cNvPicPr>
                      <a:picLocks noChangeAspect="1"/>
                    </pic:cNvPicPr>
                  </pic:nvPicPr>
                  <pic:blipFill>
                    <a:blip r:embed="rId155"/>
                    <a:stretch>
                      <a:fillRect/>
                    </a:stretch>
                  </pic:blipFill>
                  <pic:spPr>
                    <a:xfrm>
                      <a:off x="0" y="0"/>
                      <a:ext cx="1661795" cy="1138555"/>
                    </a:xfrm>
                    <a:prstGeom prst="rect">
                      <a:avLst/>
                    </a:prstGeom>
                    <a:noFill/>
                    <a:ln>
                      <a:noFill/>
                    </a:ln>
                  </pic:spPr>
                </pic:pic>
              </a:graphicData>
            </a:graphic>
          </wp:inline>
        </w:drawing>
      </w:r>
      <w:r>
        <w:rPr>
          <w:rFonts w:hint="eastAsia" w:ascii="宋体" w:hAnsi="宋体" w:eastAsia="宋体" w:cs="宋体"/>
          <w:sz w:val="24"/>
          <w:szCs w:val="24"/>
        </w:rPr>
        <w:t xml:space="preserve">  </w:t>
      </w:r>
    </w:p>
    <w:p w14:paraId="7911DD99">
      <w:pPr>
        <w:pStyle w:val="105"/>
        <w:spacing w:line="360" w:lineRule="auto"/>
        <w:ind w:left="840" w:leftChars="400" w:firstLine="960" w:firstLineChars="400"/>
        <w:rPr>
          <w:rFonts w:hint="eastAsia" w:ascii="宋体" w:hAnsi="宋体" w:eastAsia="宋体" w:cs="宋体"/>
          <w:sz w:val="24"/>
          <w:szCs w:val="24"/>
        </w:rPr>
      </w:pPr>
      <w:r>
        <w:rPr>
          <w:rFonts w:hint="eastAsia" w:ascii="宋体" w:hAnsi="宋体" w:eastAsia="宋体" w:cs="宋体"/>
          <w:sz w:val="24"/>
          <w:szCs w:val="24"/>
        </w:rPr>
        <w:t>24芯芯体                                     下壳（带塑料护壳）</w:t>
      </w:r>
    </w:p>
    <w:p w14:paraId="40B28FFE">
      <w:pPr>
        <w:pStyle w:val="105"/>
        <w:spacing w:line="360" w:lineRule="auto"/>
        <w:ind w:firstLine="228" w:firstLineChars="95"/>
        <w:jc w:val="center"/>
        <w:rPr>
          <w:rFonts w:hint="eastAsia" w:ascii="宋体" w:hAnsi="宋体" w:eastAsia="宋体" w:cs="宋体"/>
          <w:sz w:val="24"/>
          <w:szCs w:val="24"/>
        </w:rPr>
      </w:pPr>
      <w:r>
        <w:rPr>
          <w:rFonts w:hint="eastAsia" w:ascii="宋体" w:hAnsi="宋体" w:eastAsia="宋体" w:cs="宋体"/>
          <w:sz w:val="24"/>
          <w:szCs w:val="24"/>
        </w:rPr>
        <w:t>图66  航空插头24芯接头及下壳</w:t>
      </w:r>
    </w:p>
    <w:p w14:paraId="1C8550B7">
      <w:pPr>
        <w:pStyle w:val="150"/>
        <w:numPr>
          <w:ilvl w:val="4"/>
          <w:numId w:val="0"/>
        </w:numPr>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8.1.2.3</w:t>
      </w:r>
      <w:r>
        <w:rPr>
          <w:rFonts w:hint="eastAsia" w:ascii="宋体" w:hAnsi="宋体" w:eastAsia="宋体" w:cs="宋体"/>
          <w:sz w:val="24"/>
          <w:szCs w:val="24"/>
        </w:rPr>
        <w:t>感应器开关品牌及型号</w:t>
      </w:r>
    </w:p>
    <w:p w14:paraId="5811464E">
      <w:pPr>
        <w:pStyle w:val="105"/>
        <w:spacing w:line="360" w:lineRule="auto"/>
        <w:ind w:firstLine="420"/>
        <w:rPr>
          <w:rFonts w:hint="eastAsia" w:ascii="宋体" w:hAnsi="宋体" w:eastAsia="宋体" w:cs="宋体"/>
          <w:sz w:val="24"/>
          <w:szCs w:val="24"/>
        </w:rPr>
      </w:pPr>
      <w:r>
        <w:rPr>
          <w:rFonts w:hint="eastAsia" w:ascii="宋体" w:hAnsi="宋体" w:eastAsia="宋体" w:cs="宋体"/>
          <w:sz w:val="24"/>
          <w:szCs w:val="24"/>
        </w:rPr>
        <w:t>传感器要求：品牌TURCK，24V电压、一面感应、PNP形式、3线、防护等级IP65以上，如表15所示。</w:t>
      </w:r>
    </w:p>
    <w:p w14:paraId="065218AE">
      <w:pPr>
        <w:pStyle w:val="105"/>
        <w:spacing w:line="360" w:lineRule="auto"/>
        <w:ind w:firstLine="420"/>
        <w:jc w:val="center"/>
        <w:rPr>
          <w:rFonts w:hint="eastAsia" w:ascii="宋体" w:hAnsi="宋体" w:eastAsia="宋体" w:cs="宋体"/>
          <w:sz w:val="24"/>
          <w:szCs w:val="24"/>
        </w:rPr>
      </w:pPr>
      <w:r>
        <w:rPr>
          <w:rFonts w:hint="eastAsia" w:ascii="宋体" w:hAnsi="宋体" w:eastAsia="宋体" w:cs="宋体"/>
          <w:sz w:val="24"/>
          <w:szCs w:val="24"/>
        </w:rPr>
        <w:t>表15  传感器选用推荐表</w:t>
      </w:r>
    </w:p>
    <w:tbl>
      <w:tblPr>
        <w:tblStyle w:val="37"/>
        <w:tblW w:w="9015" w:type="dxa"/>
        <w:tblInd w:w="58" w:type="dxa"/>
        <w:tblLayout w:type="autofit"/>
        <w:tblCellMar>
          <w:top w:w="0" w:type="dxa"/>
          <w:left w:w="0" w:type="dxa"/>
          <w:bottom w:w="0" w:type="dxa"/>
          <w:right w:w="0" w:type="dxa"/>
        </w:tblCellMar>
      </w:tblPr>
      <w:tblGrid>
        <w:gridCol w:w="1350"/>
        <w:gridCol w:w="1440"/>
        <w:gridCol w:w="3285"/>
        <w:gridCol w:w="2940"/>
      </w:tblGrid>
      <w:tr w14:paraId="0D729AC5">
        <w:tblPrEx>
          <w:tblCellMar>
            <w:top w:w="0" w:type="dxa"/>
            <w:left w:w="0" w:type="dxa"/>
            <w:bottom w:w="0" w:type="dxa"/>
            <w:right w:w="0" w:type="dxa"/>
          </w:tblCellMar>
        </w:tblPrEx>
        <w:trPr>
          <w:trHeight w:val="524" w:hRule="atLeast"/>
        </w:trPr>
        <w:tc>
          <w:tcPr>
            <w:tcW w:w="1350"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331011BF">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工序</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69161F">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感应器</w:t>
            </w:r>
          </w:p>
        </w:tc>
        <w:tc>
          <w:tcPr>
            <w:tcW w:w="32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CEB01D">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型号</w:t>
            </w:r>
          </w:p>
        </w:tc>
        <w:tc>
          <w:tcPr>
            <w:tcW w:w="29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FE8B7D">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图示</w:t>
            </w:r>
          </w:p>
        </w:tc>
      </w:tr>
      <w:tr w14:paraId="6EB8FAD1">
        <w:tblPrEx>
          <w:tblCellMar>
            <w:top w:w="0" w:type="dxa"/>
            <w:left w:w="0" w:type="dxa"/>
            <w:bottom w:w="0" w:type="dxa"/>
            <w:right w:w="0" w:type="dxa"/>
          </w:tblCellMar>
        </w:tblPrEx>
        <w:trPr>
          <w:trHeight w:val="2140" w:hRule="atLeast"/>
        </w:trPr>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89B4D0">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OP10</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3C6016">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板料感应器</w:t>
            </w:r>
          </w:p>
        </w:tc>
        <w:tc>
          <w:tcPr>
            <w:tcW w:w="32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5F5FBD">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sz w:val="24"/>
                <w:szCs w:val="24"/>
              </w:rPr>
            </w:pPr>
            <w:r>
              <w:rPr>
                <w:rFonts w:hint="eastAsia" w:ascii="宋体" w:hAnsi="宋体" w:eastAsia="宋体" w:cs="宋体"/>
                <w:bCs/>
                <w:color w:val="000000"/>
                <w:kern w:val="0"/>
                <w:sz w:val="24"/>
                <w:szCs w:val="24"/>
              </w:rPr>
              <w:t>BI5-M18-AP6X-H1141 （M18）</w:t>
            </w:r>
          </w:p>
        </w:tc>
        <w:tc>
          <w:tcPr>
            <w:tcW w:w="29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B4AB42">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sz w:val="24"/>
                <w:szCs w:val="24"/>
              </w:rPr>
              <w:drawing>
                <wp:anchor distT="0" distB="0" distL="114300" distR="114300" simplePos="0" relativeHeight="251695104" behindDoc="0" locked="0" layoutInCell="1" allowOverlap="1">
                  <wp:simplePos x="0" y="0"/>
                  <wp:positionH relativeFrom="column">
                    <wp:posOffset>308610</wp:posOffset>
                  </wp:positionH>
                  <wp:positionV relativeFrom="paragraph">
                    <wp:posOffset>56515</wp:posOffset>
                  </wp:positionV>
                  <wp:extent cx="1438910" cy="1255395"/>
                  <wp:effectExtent l="0" t="0" r="8890" b="1905"/>
                  <wp:wrapNone/>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pic:cNvPicPr>
                            <a:picLocks noChangeAspect="1"/>
                          </pic:cNvPicPr>
                        </pic:nvPicPr>
                        <pic:blipFill>
                          <a:blip r:embed="rId156"/>
                          <a:srcRect t="7260" b="11423"/>
                          <a:stretch>
                            <a:fillRect/>
                          </a:stretch>
                        </pic:blipFill>
                        <pic:spPr>
                          <a:xfrm>
                            <a:off x="0" y="0"/>
                            <a:ext cx="1438910" cy="1255395"/>
                          </a:xfrm>
                          <a:prstGeom prst="rect">
                            <a:avLst/>
                          </a:prstGeom>
                          <a:noFill/>
                          <a:ln>
                            <a:noFill/>
                          </a:ln>
                        </pic:spPr>
                      </pic:pic>
                    </a:graphicData>
                  </a:graphic>
                </wp:anchor>
              </w:drawing>
            </w:r>
          </w:p>
        </w:tc>
      </w:tr>
      <w:tr w14:paraId="234BD36C">
        <w:tblPrEx>
          <w:tblCellMar>
            <w:top w:w="0" w:type="dxa"/>
            <w:left w:w="0" w:type="dxa"/>
            <w:bottom w:w="0" w:type="dxa"/>
            <w:right w:w="0" w:type="dxa"/>
          </w:tblCellMar>
        </w:tblPrEx>
        <w:trPr>
          <w:trHeight w:val="2226" w:hRule="atLeast"/>
        </w:trPr>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4BB05A">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OP20-OP50</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177668">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零件感应器</w:t>
            </w:r>
          </w:p>
        </w:tc>
        <w:tc>
          <w:tcPr>
            <w:tcW w:w="32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0B9DDA">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sz w:val="24"/>
                <w:szCs w:val="24"/>
              </w:rPr>
            </w:pPr>
            <w:r>
              <w:rPr>
                <w:rFonts w:hint="eastAsia" w:ascii="宋体" w:hAnsi="宋体" w:eastAsia="宋体" w:cs="宋体"/>
                <w:bCs/>
                <w:color w:val="000000"/>
                <w:kern w:val="0"/>
                <w:sz w:val="24"/>
                <w:szCs w:val="24"/>
              </w:rPr>
              <w:t>BI10-M30-AP6X-H1141 （M30）</w:t>
            </w:r>
          </w:p>
        </w:tc>
        <w:tc>
          <w:tcPr>
            <w:tcW w:w="2940" w:type="dxa"/>
            <w:tcBorders>
              <w:top w:val="single" w:color="000000" w:sz="4" w:space="0"/>
              <w:left w:val="single" w:color="000000" w:sz="4" w:space="0"/>
              <w:right w:val="single" w:color="000000" w:sz="4" w:space="0"/>
            </w:tcBorders>
            <w:noWrap w:val="0"/>
            <w:tcMar>
              <w:top w:w="15" w:type="dxa"/>
              <w:left w:w="15" w:type="dxa"/>
              <w:right w:w="15" w:type="dxa"/>
            </w:tcMar>
            <w:vAlign w:val="center"/>
          </w:tcPr>
          <w:p w14:paraId="35822B2F">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sz w:val="24"/>
                <w:szCs w:val="24"/>
              </w:rPr>
              <w:drawing>
                <wp:anchor distT="0" distB="0" distL="114300" distR="114300" simplePos="0" relativeHeight="251694080" behindDoc="0" locked="0" layoutInCell="1" allowOverlap="1">
                  <wp:simplePos x="0" y="0"/>
                  <wp:positionH relativeFrom="column">
                    <wp:posOffset>288290</wp:posOffset>
                  </wp:positionH>
                  <wp:positionV relativeFrom="paragraph">
                    <wp:posOffset>33020</wp:posOffset>
                  </wp:positionV>
                  <wp:extent cx="1393825" cy="1306830"/>
                  <wp:effectExtent l="0" t="0" r="15875" b="7620"/>
                  <wp:wrapNone/>
                  <wp:docPr id="6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2"/>
                          <pic:cNvPicPr>
                            <a:picLocks noChangeAspect="1"/>
                          </pic:cNvPicPr>
                        </pic:nvPicPr>
                        <pic:blipFill>
                          <a:blip r:embed="rId157"/>
                          <a:srcRect t="7629" b="6535"/>
                          <a:stretch>
                            <a:fillRect/>
                          </a:stretch>
                        </pic:blipFill>
                        <pic:spPr>
                          <a:xfrm>
                            <a:off x="0" y="0"/>
                            <a:ext cx="1393825" cy="1306830"/>
                          </a:xfrm>
                          <a:prstGeom prst="rect">
                            <a:avLst/>
                          </a:prstGeom>
                          <a:noFill/>
                          <a:ln>
                            <a:noFill/>
                          </a:ln>
                        </pic:spPr>
                      </pic:pic>
                    </a:graphicData>
                  </a:graphic>
                </wp:anchor>
              </w:drawing>
            </w:r>
          </w:p>
        </w:tc>
      </w:tr>
      <w:tr w14:paraId="51E6301C">
        <w:tblPrEx>
          <w:tblCellMar>
            <w:top w:w="0" w:type="dxa"/>
            <w:left w:w="0" w:type="dxa"/>
            <w:bottom w:w="0" w:type="dxa"/>
            <w:right w:w="0" w:type="dxa"/>
          </w:tblCellMar>
        </w:tblPrEx>
        <w:trPr>
          <w:trHeight w:val="2256" w:hRule="atLeast"/>
        </w:trPr>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5F6FD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通用</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A7BCA1">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插接件</w:t>
            </w:r>
          </w:p>
        </w:tc>
        <w:tc>
          <w:tcPr>
            <w:tcW w:w="32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E7D947">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sz w:val="24"/>
                <w:szCs w:val="24"/>
              </w:rPr>
            </w:pPr>
            <w:r>
              <w:rPr>
                <w:rFonts w:hint="eastAsia" w:ascii="宋体" w:hAnsi="宋体" w:eastAsia="宋体" w:cs="宋体"/>
                <w:bCs/>
                <w:color w:val="000000"/>
                <w:kern w:val="0"/>
                <w:sz w:val="24"/>
                <w:szCs w:val="24"/>
              </w:rPr>
              <w:t>WKC4T-5/TEL  (线长5M)</w:t>
            </w:r>
            <w:r>
              <w:rPr>
                <w:rFonts w:hint="eastAsia" w:ascii="宋体" w:hAnsi="宋体" w:eastAsia="宋体" w:cs="宋体"/>
                <w:color w:val="000000"/>
                <w:kern w:val="0"/>
                <w:sz w:val="24"/>
                <w:szCs w:val="24"/>
                <w:lang w:bidi="ar"/>
              </w:rPr>
              <w:br w:type="textWrapping"/>
            </w:r>
            <w:r>
              <w:rPr>
                <w:rFonts w:hint="eastAsia" w:ascii="宋体" w:hAnsi="宋体" w:eastAsia="宋体" w:cs="宋体"/>
                <w:bCs/>
                <w:color w:val="000000"/>
                <w:kern w:val="0"/>
                <w:sz w:val="24"/>
                <w:szCs w:val="24"/>
              </w:rPr>
              <w:t>RKC4T-3/TEL(线长3M)</w:t>
            </w:r>
          </w:p>
        </w:tc>
        <w:tc>
          <w:tcPr>
            <w:tcW w:w="29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123AF8">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sz w:val="24"/>
                <w:szCs w:val="24"/>
              </w:rPr>
              <w:drawing>
                <wp:anchor distT="0" distB="0" distL="114300" distR="114300" simplePos="0" relativeHeight="251696128" behindDoc="0" locked="0" layoutInCell="1" allowOverlap="1">
                  <wp:simplePos x="0" y="0"/>
                  <wp:positionH relativeFrom="column">
                    <wp:posOffset>138430</wp:posOffset>
                  </wp:positionH>
                  <wp:positionV relativeFrom="paragraph">
                    <wp:posOffset>405765</wp:posOffset>
                  </wp:positionV>
                  <wp:extent cx="1630045" cy="579120"/>
                  <wp:effectExtent l="0" t="0" r="8255" b="11430"/>
                  <wp:wrapNone/>
                  <wp:docPr id="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pic:cNvPicPr>
                            <a:picLocks noChangeAspect="1"/>
                          </pic:cNvPicPr>
                        </pic:nvPicPr>
                        <pic:blipFill>
                          <a:blip r:embed="rId158"/>
                          <a:stretch>
                            <a:fillRect/>
                          </a:stretch>
                        </pic:blipFill>
                        <pic:spPr>
                          <a:xfrm>
                            <a:off x="0" y="0"/>
                            <a:ext cx="1630045" cy="579120"/>
                          </a:xfrm>
                          <a:prstGeom prst="rect">
                            <a:avLst/>
                          </a:prstGeom>
                          <a:noFill/>
                          <a:ln>
                            <a:noFill/>
                          </a:ln>
                        </pic:spPr>
                      </pic:pic>
                    </a:graphicData>
                  </a:graphic>
                </wp:anchor>
              </w:drawing>
            </w:r>
          </w:p>
        </w:tc>
      </w:tr>
    </w:tbl>
    <w:p w14:paraId="2BF38FF9">
      <w:pPr>
        <w:pStyle w:val="109"/>
        <w:numPr>
          <w:ilvl w:val="2"/>
          <w:numId w:val="0"/>
        </w:numPr>
        <w:spacing w:before="156" w:beforeLines="50" w:after="156" w:afterLines="50" w:line="360" w:lineRule="auto"/>
        <w:ind w:left="0" w:leftChars="0" w:firstLine="0" w:firstLineChars="0"/>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8.2</w:t>
      </w:r>
      <w:r>
        <w:rPr>
          <w:rFonts w:hint="eastAsia" w:ascii="宋体" w:hAnsi="宋体" w:eastAsia="宋体" w:cs="宋体"/>
          <w:sz w:val="24"/>
          <w:szCs w:val="24"/>
        </w:rPr>
        <w:t>模具气路系统标准</w:t>
      </w:r>
    </w:p>
    <w:p w14:paraId="135D84D1">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8.2.1</w:t>
      </w:r>
      <w:r>
        <w:rPr>
          <w:rFonts w:hint="eastAsia" w:ascii="宋体" w:hAnsi="宋体" w:eastAsia="宋体" w:cs="宋体"/>
          <w:sz w:val="24"/>
          <w:szCs w:val="24"/>
        </w:rPr>
        <w:t>模具气源接口形式要求：采用快插公接头形式为亚标口径13mm，公接头与模具连接为外螺纹连接，螺纹R3/8；SMC 规格：KK130P-03MS。</w:t>
      </w:r>
    </w:p>
    <w:p w14:paraId="5636EFF0">
      <w:pPr>
        <w:pStyle w:val="105"/>
        <w:spacing w:line="360" w:lineRule="auto"/>
        <w:ind w:firstLine="42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547620" cy="1163320"/>
            <wp:effectExtent l="0" t="0" r="5080" b="17780"/>
            <wp:docPr id="54"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9"/>
                    <pic:cNvPicPr>
                      <a:picLocks noChangeAspect="1"/>
                    </pic:cNvPicPr>
                  </pic:nvPicPr>
                  <pic:blipFill>
                    <a:blip r:embed="rId159"/>
                    <a:stretch>
                      <a:fillRect/>
                    </a:stretch>
                  </pic:blipFill>
                  <pic:spPr>
                    <a:xfrm>
                      <a:off x="0" y="0"/>
                      <a:ext cx="2547620" cy="1163320"/>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2691130" cy="1102995"/>
            <wp:effectExtent l="0" t="0" r="13970" b="1905"/>
            <wp:docPr id="56"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0"/>
                    <pic:cNvPicPr>
                      <a:picLocks noChangeAspect="1"/>
                    </pic:cNvPicPr>
                  </pic:nvPicPr>
                  <pic:blipFill>
                    <a:blip r:embed="rId160"/>
                    <a:srcRect l="2330" b="12047"/>
                    <a:stretch>
                      <a:fillRect/>
                    </a:stretch>
                  </pic:blipFill>
                  <pic:spPr>
                    <a:xfrm>
                      <a:off x="0" y="0"/>
                      <a:ext cx="2691130" cy="1102995"/>
                    </a:xfrm>
                    <a:prstGeom prst="rect">
                      <a:avLst/>
                    </a:prstGeom>
                    <a:noFill/>
                    <a:ln w="1">
                      <a:noFill/>
                    </a:ln>
                  </pic:spPr>
                </pic:pic>
              </a:graphicData>
            </a:graphic>
          </wp:inline>
        </w:drawing>
      </w:r>
    </w:p>
    <w:p w14:paraId="3E86ED8D">
      <w:pPr>
        <w:pStyle w:val="105"/>
        <w:spacing w:line="360" w:lineRule="auto"/>
        <w:ind w:firstLine="420"/>
        <w:jc w:val="center"/>
        <w:rPr>
          <w:rFonts w:hint="eastAsia" w:ascii="宋体" w:hAnsi="宋体" w:eastAsia="宋体" w:cs="宋体"/>
          <w:sz w:val="24"/>
          <w:szCs w:val="24"/>
        </w:rPr>
      </w:pPr>
      <w:r>
        <w:rPr>
          <w:rFonts w:hint="eastAsia" w:ascii="宋体" w:hAnsi="宋体" w:eastAsia="宋体" w:cs="宋体"/>
          <w:sz w:val="24"/>
          <w:szCs w:val="24"/>
        </w:rPr>
        <w:t>图67  模具气源接口形式示意图</w:t>
      </w:r>
    </w:p>
    <w:p w14:paraId="1F740F9B">
      <w:pPr>
        <w:pStyle w:val="105"/>
        <w:spacing w:line="360" w:lineRule="auto"/>
        <w:ind w:firstLine="360"/>
        <w:rPr>
          <w:rFonts w:hint="eastAsia" w:ascii="宋体" w:hAnsi="宋体" w:eastAsia="宋体" w:cs="宋体"/>
          <w:sz w:val="24"/>
          <w:szCs w:val="24"/>
        </w:rPr>
      </w:pPr>
      <w:r>
        <w:rPr>
          <w:rFonts w:hint="eastAsia" w:ascii="宋体" w:hAnsi="宋体" w:eastAsia="宋体" w:cs="宋体"/>
          <w:sz w:val="24"/>
          <w:szCs w:val="24"/>
        </w:rPr>
        <w:t>注：模具端为公头，与压机连接的气管及母头压机自带。</w:t>
      </w:r>
    </w:p>
    <w:p w14:paraId="6E9661F4">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8.2.2</w:t>
      </w:r>
      <w:r>
        <w:rPr>
          <w:rFonts w:hint="eastAsia" w:ascii="宋体" w:hAnsi="宋体" w:eastAsia="宋体" w:cs="宋体"/>
          <w:sz w:val="24"/>
          <w:szCs w:val="24"/>
        </w:rPr>
        <w:t>模具气源接口标识及涂色要求</w:t>
      </w:r>
    </w:p>
    <w:p w14:paraId="43C90A07">
      <w:pPr>
        <w:pStyle w:val="105"/>
        <w:numPr>
          <w:ilvl w:val="0"/>
          <w:numId w:val="0"/>
        </w:numPr>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sz w:val="24"/>
          <w:szCs w:val="24"/>
          <w:lang w:val="en-US" w:eastAsia="zh-CN" w:bidi="ar-SA"/>
        </w:rPr>
        <w:t>a)</w:t>
      </w:r>
      <w:r>
        <w:rPr>
          <w:rFonts w:hint="eastAsia" w:ascii="宋体" w:hAnsi="宋体" w:eastAsia="宋体" w:cs="宋体"/>
          <w:sz w:val="24"/>
          <w:szCs w:val="24"/>
        </w:rPr>
        <w:t>进气、出气口标识第一组气源为“进气1A”“出气1B”，第二组气源为“进气2A”“出气2B”，数量三组及四组气源以此类推，每套模具单侧最多设计四组气源；</w:t>
      </w:r>
    </w:p>
    <w:p w14:paraId="773E4A58">
      <w:pPr>
        <w:pStyle w:val="105"/>
        <w:numPr>
          <w:ilvl w:val="0"/>
          <w:numId w:val="0"/>
        </w:numPr>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sz w:val="24"/>
          <w:szCs w:val="24"/>
          <w:lang w:val="en-US" w:eastAsia="zh-CN" w:bidi="ar-SA"/>
        </w:rPr>
        <w:t>b)</w:t>
      </w:r>
      <w:r>
        <w:rPr>
          <w:rFonts w:hint="eastAsia" w:ascii="宋体" w:hAnsi="宋体" w:eastAsia="宋体" w:cs="宋体"/>
          <w:sz w:val="24"/>
          <w:szCs w:val="24"/>
        </w:rPr>
        <w:t>模具上每组气源下方需注明气源用途，例如“气缸推料”“气缸排废”等；</w:t>
      </w:r>
    </w:p>
    <w:p w14:paraId="215EDF39">
      <w:pPr>
        <w:pStyle w:val="105"/>
        <w:numPr>
          <w:ilvl w:val="0"/>
          <w:numId w:val="0"/>
        </w:numPr>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sz w:val="24"/>
          <w:szCs w:val="24"/>
          <w:lang w:val="en-US" w:eastAsia="zh-CN" w:bidi="ar-SA"/>
        </w:rPr>
        <w:t>c)</w:t>
      </w:r>
      <w:r>
        <w:rPr>
          <w:rFonts w:hint="eastAsia" w:ascii="宋体" w:hAnsi="宋体" w:eastAsia="宋体" w:cs="宋体"/>
          <w:sz w:val="24"/>
          <w:szCs w:val="24"/>
        </w:rPr>
        <w:t>标识采用铝质铭牌形式，厚度1mm以上，用铆钉固定于模具上；</w:t>
      </w:r>
    </w:p>
    <w:p w14:paraId="43D97BCC">
      <w:pPr>
        <w:pStyle w:val="105"/>
        <w:numPr>
          <w:ilvl w:val="0"/>
          <w:numId w:val="0"/>
        </w:numPr>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sz w:val="24"/>
          <w:szCs w:val="24"/>
          <w:lang w:val="en-US" w:eastAsia="zh-CN" w:bidi="ar-SA"/>
        </w:rPr>
        <w:t>d)</w:t>
      </w:r>
      <w:r>
        <w:rPr>
          <w:rFonts w:hint="eastAsia" w:ascii="宋体" w:hAnsi="宋体" w:eastAsia="宋体" w:cs="宋体"/>
          <w:sz w:val="24"/>
          <w:szCs w:val="24"/>
        </w:rPr>
        <w:t>气管快插接头安装板，进气端涂漆红色、出气端涂漆蓝色；</w:t>
      </w:r>
    </w:p>
    <w:p w14:paraId="7235E39A">
      <w:pPr>
        <w:pStyle w:val="105"/>
        <w:numPr>
          <w:ilvl w:val="0"/>
          <w:numId w:val="0"/>
        </w:numPr>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sz w:val="24"/>
          <w:szCs w:val="24"/>
          <w:lang w:val="en-US" w:eastAsia="zh-CN" w:bidi="ar-SA"/>
        </w:rPr>
        <w:t>e)</w:t>
      </w:r>
      <w:r>
        <w:rPr>
          <w:rFonts w:hint="eastAsia" w:ascii="宋体" w:hAnsi="宋体" w:eastAsia="宋体" w:cs="宋体"/>
          <w:sz w:val="24"/>
          <w:szCs w:val="24"/>
        </w:rPr>
        <w:t>所有模具上气源接口需安装流量调节阀,安装在气管接头安装板上。</w:t>
      </w:r>
    </w:p>
    <w:p w14:paraId="525F4C2D">
      <w:pPr>
        <w:pStyle w:val="105"/>
        <w:spacing w:line="360" w:lineRule="auto"/>
        <w:ind w:firstLine="420"/>
        <w:rPr>
          <w:rFonts w:hint="eastAsia" w:ascii="宋体" w:hAnsi="宋体" w:eastAsia="宋体" w:cs="宋体"/>
          <w:sz w:val="24"/>
          <w:szCs w:val="24"/>
        </w:rPr>
      </w:pPr>
      <w:r>
        <w:rPr>
          <w:rFonts w:hint="eastAsia" w:ascii="宋体" w:hAnsi="宋体" w:eastAsia="宋体" w:cs="宋体"/>
          <w:sz w:val="24"/>
          <w:szCs w:val="24"/>
        </w:rPr>
        <w:t>示例见图68.</w:t>
      </w:r>
    </w:p>
    <w:p w14:paraId="13432A2B">
      <w:pPr>
        <w:pStyle w:val="105"/>
        <w:spacing w:line="360" w:lineRule="auto"/>
        <w:ind w:left="525" w:firstLine="0" w:firstLineChars="0"/>
        <w:rPr>
          <w:rFonts w:hint="eastAsia" w:ascii="宋体" w:hAnsi="宋体" w:eastAsia="宋体" w:cs="宋体"/>
          <w:sz w:val="24"/>
          <w:szCs w:val="24"/>
        </w:rPr>
      </w:pPr>
      <w:r>
        <w:rPr>
          <w:rFonts w:hint="eastAsia" w:ascii="宋体" w:hAnsi="宋体" w:eastAsia="宋体" w:cs="宋体"/>
          <w:sz w:val="24"/>
          <w:szCs w:val="24"/>
        </w:rPr>
        <mc:AlternateContent>
          <mc:Choice Requires="wpg">
            <w:drawing>
              <wp:inline distT="0" distB="0" distL="114300" distR="114300">
                <wp:extent cx="5789295" cy="2131060"/>
                <wp:effectExtent l="0" t="0" r="20955" b="2540"/>
                <wp:docPr id="122" name="组合 122"/>
                <wp:cNvGraphicFramePr/>
                <a:graphic xmlns:a="http://schemas.openxmlformats.org/drawingml/2006/main">
                  <a:graphicData uri="http://schemas.microsoft.com/office/word/2010/wordprocessingGroup">
                    <wpg:wgp>
                      <wpg:cNvGrpSpPr>
                        <a:grpSpLocks noRot="1"/>
                      </wpg:cNvGrpSpPr>
                      <wpg:grpSpPr>
                        <a:xfrm>
                          <a:off x="975995" y="15154275"/>
                          <a:ext cx="5789295" cy="2131060"/>
                          <a:chOff x="547688" y="14763750"/>
                          <a:chExt cx="8798858" cy="3284056"/>
                        </a:xfrm>
                        <a:effectLst/>
                      </wpg:grpSpPr>
                      <pic:pic xmlns:pic="http://schemas.openxmlformats.org/drawingml/2006/picture">
                        <pic:nvPicPr>
                          <pic:cNvPr id="177" name="图片 122"/>
                          <pic:cNvPicPr>
                            <a:picLocks noChangeAspect="1"/>
                          </pic:cNvPicPr>
                        </pic:nvPicPr>
                        <pic:blipFill>
                          <a:blip r:embed="rId161"/>
                          <a:stretch>
                            <a:fillRect/>
                          </a:stretch>
                        </pic:blipFill>
                        <pic:spPr>
                          <a:xfrm>
                            <a:off x="547688" y="14763750"/>
                            <a:ext cx="3944177" cy="3222628"/>
                          </a:xfrm>
                          <a:prstGeom prst="rect">
                            <a:avLst/>
                          </a:prstGeom>
                          <a:noFill/>
                          <a:ln>
                            <a:noFill/>
                          </a:ln>
                          <a:effectLst/>
                        </pic:spPr>
                      </pic:pic>
                      <wpg:grpSp>
                        <wpg:cNvPr id="178" name="组合 123"/>
                        <wpg:cNvGrpSpPr/>
                        <wpg:grpSpPr>
                          <a:xfrm>
                            <a:off x="7432436" y="16207150"/>
                            <a:ext cx="1914110" cy="1647091"/>
                            <a:chOff x="7645328" y="15955393"/>
                            <a:chExt cx="1922766" cy="1576679"/>
                          </a:xfrm>
                          <a:effectLst/>
                        </wpg:grpSpPr>
                        <wps:wsp>
                          <wps:cNvPr id="179" name="文本框 110"/>
                          <wps:cNvSpPr txBox="1"/>
                          <wps:spPr>
                            <a:xfrm>
                              <a:off x="7645328" y="15955393"/>
                              <a:ext cx="1921136" cy="451033"/>
                            </a:xfrm>
                            <a:prstGeom prst="rect">
                              <a:avLst/>
                            </a:prstGeom>
                            <a:solidFill>
                              <a:srgbClr val="FFFFFF"/>
                            </a:solidFill>
                            <a:ln w="9525" cmpd="sng">
                              <a:solidFill>
                                <a:srgbClr val="BCBCBC">
                                  <a:shade val="50000"/>
                                </a:srgbClr>
                              </a:solidFill>
                            </a:ln>
                            <a:effectLst/>
                          </wps:spPr>
                          <wps:txbx>
                            <w:txbxContent>
                              <w:p w14:paraId="7FA3F257">
                                <w:pPr>
                                  <w:textAlignment w:val="top"/>
                                  <w:rPr>
                                    <w:szCs w:val="21"/>
                                  </w:rPr>
                                </w:pPr>
                                <w:r>
                                  <w:rPr>
                                    <w:rFonts w:ascii="等线" w:eastAsia="等线"/>
                                    <w:color w:val="0070C0"/>
                                    <w:kern w:val="24"/>
                                    <w:szCs w:val="21"/>
                                  </w:rPr>
                                  <w:t>连接蓝色出气管</w:t>
                                </w:r>
                              </w:p>
                            </w:txbxContent>
                          </wps:txbx>
                          <wps:bodyPr vertOverflow="clip" horzOverflow="clip" wrap="square" rtlCol="0" anchor="ctr" anchorCtr="0"/>
                        </wps:wsp>
                        <wps:wsp>
                          <wps:cNvPr id="180" name="文本框 111"/>
                          <wps:cNvSpPr txBox="1"/>
                          <wps:spPr>
                            <a:xfrm>
                              <a:off x="7647242" y="17101070"/>
                              <a:ext cx="1920852" cy="431002"/>
                            </a:xfrm>
                            <a:prstGeom prst="rect">
                              <a:avLst/>
                            </a:prstGeom>
                            <a:solidFill>
                              <a:srgbClr val="FFFFFF"/>
                            </a:solidFill>
                            <a:ln w="9525" cmpd="sng">
                              <a:solidFill>
                                <a:srgbClr val="BCBCBC">
                                  <a:shade val="50000"/>
                                </a:srgbClr>
                              </a:solidFill>
                            </a:ln>
                            <a:effectLst/>
                          </wps:spPr>
                          <wps:txbx>
                            <w:txbxContent>
                              <w:p w14:paraId="5F096229">
                                <w:pPr>
                                  <w:textAlignment w:val="top"/>
                                  <w:rPr>
                                    <w:szCs w:val="21"/>
                                  </w:rPr>
                                </w:pPr>
                                <w:r>
                                  <w:rPr>
                                    <w:rFonts w:ascii="等线" w:eastAsia="等线"/>
                                    <w:color w:val="FF0000"/>
                                    <w:kern w:val="24"/>
                                    <w:szCs w:val="21"/>
                                  </w:rPr>
                                  <w:t>连接红色进气管</w:t>
                                </w:r>
                              </w:p>
                            </w:txbxContent>
                          </wps:txbx>
                          <wps:bodyPr vertOverflow="clip" horzOverflow="clip" wrap="square" rtlCol="0" anchor="ctr" anchorCtr="0"/>
                        </wps:wsp>
                      </wpg:grpSp>
                      <pic:pic xmlns:pic="http://schemas.openxmlformats.org/drawingml/2006/picture">
                        <pic:nvPicPr>
                          <pic:cNvPr id="55" name="图片 124"/>
                          <pic:cNvPicPr>
                            <a:picLocks noChangeAspect="1"/>
                          </pic:cNvPicPr>
                        </pic:nvPicPr>
                        <pic:blipFill>
                          <a:blip r:embed="rId162"/>
                          <a:stretch>
                            <a:fillRect/>
                          </a:stretch>
                        </pic:blipFill>
                        <pic:spPr>
                          <a:xfrm>
                            <a:off x="4941094" y="14922902"/>
                            <a:ext cx="2453958" cy="3124904"/>
                          </a:xfrm>
                          <a:prstGeom prst="rect">
                            <a:avLst/>
                          </a:prstGeom>
                          <a:noFill/>
                          <a:ln>
                            <a:noFill/>
                          </a:ln>
                          <a:effectLst/>
                        </pic:spPr>
                      </pic:pic>
                    </wpg:wgp>
                  </a:graphicData>
                </a:graphic>
              </wp:inline>
            </w:drawing>
          </mc:Choice>
          <mc:Fallback>
            <w:pict>
              <v:group id="_x0000_s1026" o:spid="_x0000_s1026" o:spt="203" style="height:167.8pt;width:455.85pt;" coordorigin="547688,14763750" coordsize="8798858,3284056" o:gfxdata="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ubPAAvwAAAKUBAAAZAAAAZHJzL19yZWxz&#10;L2Uyb0RvYy54bWwucmVsc72QwYrCMBCG7wv7DmHu27Q9LLKY9iKCV3EfYEimabCZhCSKvr2BZUFB&#10;8OZxZvi//2PW48Uv4kwpu8AKuqYFQayDcWwV/B62XysQuSAbXAKTgitlGIfPj/WeFiw1lGcXs6gU&#10;zgrmUuKPlFnP5DE3IRLXyxSSx1LHZGVEfURLsm/bb5nuGTA8MMXOKEg704M4XGNtfs0O0+Q0bYI+&#10;eeLypEI6X7srEJOlosCTcfi37JvIFuRzh+49Dt2/g3x47n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">
                <o:lock v:ext="edit" rotation="t" aspectratio="f"/>
                <v:shape id="图片 122" o:spid="_x0000_s1026" o:spt="75" type="#_x0000_t75" style="position:absolute;left:547688;top:14763750;height:3222628;width:3944177;" filled="f" o:preferrelative="t" stroked="f" coordsize="21600,21600" o:gfxdata="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m3iS8AAAA&#10;3AAAAA8AAAAAAAAAAQAgAAAAIgAAAGRycy9kb3ducmV2LnhtbFBLAQIUABQAAAAIAIdO4kAzLwWe&#10;OwAAADkAAAAQAAAAAAAAAAEAIAAAAAsBAABkcnMvc2hhcGV4bWwueG1sUEsFBgAAAAAGAAYAWwEA&#10;ALUDAAAAAA==&#10;">
                  <v:fill on="f" focussize="0,0"/>
                  <v:stroke on="f"/>
                  <v:imagedata r:id="rId161" o:title=""/>
                  <o:lock v:ext="edit" aspectratio="t"/>
                </v:shape>
                <v:group id="组合 123" o:spid="_x0000_s1026" o:spt="203" style="position:absolute;left:7432436;top:16207150;height:1647091;width:1914110;" coordorigin="7645328,15955393" coordsize="1922766,1576679" o:gfxdata="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6uKqvwAAANwAAAAPAAAAAAAAAAEAIAAAACIAAABkcnMvZG93bnJldi54&#10;bWxQSwECFAAUAAAACACHTuJAMy8FnjsAAAA5AAAAFQAAAAAAAAABACAAAAAOAQAAZHJzL2dyb3Vw&#10;c2hhcGV4bWwueG1sUEsFBgAAAAAGAAYAYAEAAMsDAAAAAA==&#10;">
                  <o:lock v:ext="edit" aspectratio="f"/>
                  <v:shape id="文本框 110" o:spid="_x0000_s1026" o:spt="202" type="#_x0000_t202" style="position:absolute;left:7645328;top:15955393;height:451033;width:1921136;v-text-anchor:middle;" fillcolor="#FFFFFF" filled="t" stroked="t" coordsize="21600,21600" o:gfxdata="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5hu65AAAA3AAA&#10;AA8AAAAAAAAAAQAgAAAAIgAAAGRycy9kb3ducmV2LnhtbFBLAQIUABQAAAAIAIdO4kAzLwWeOwAA&#10;ADkAAAAQAAAAAAAAAAEAIAAAAAgBAABkcnMvc2hhcGV4bWwueG1sUEsFBgAAAAAGAAYAWwEAALID&#10;AAAAAA==&#10;">
                    <v:fill on="t" focussize="0,0"/>
                    <v:stroke color="#898989" joinstyle="round"/>
                    <v:imagedata o:title=""/>
                    <o:lock v:ext="edit" aspectratio="f"/>
                    <v:textbox>
                      <w:txbxContent>
                        <w:p w14:paraId="7FA3F257">
                          <w:pPr>
                            <w:textAlignment w:val="top"/>
                            <w:rPr>
                              <w:szCs w:val="21"/>
                            </w:rPr>
                          </w:pPr>
                          <w:r>
                            <w:rPr>
                              <w:rFonts w:ascii="等线" w:eastAsia="等线"/>
                              <w:color w:val="0070C0"/>
                              <w:kern w:val="24"/>
                              <w:szCs w:val="21"/>
                            </w:rPr>
                            <w:t>连接蓝色出气管</w:t>
                          </w:r>
                        </w:p>
                      </w:txbxContent>
                    </v:textbox>
                  </v:shape>
                  <v:shape id="文本框 111" o:spid="_x0000_s1026" o:spt="202" type="#_x0000_t202" style="position:absolute;left:7647242;top:17101070;height:431002;width:1920852;v-text-anchor:middle;" fillcolor="#FFFFFF" filled="t" stroked="t" coordsize="21600,21600" o:gfxdata="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WX1S8AAAA&#10;3AAAAA8AAAAAAAAAAQAgAAAAIgAAAGRycy9kb3ducmV2LnhtbFBLAQIUABQAAAAIAIdO4kAzLwWe&#10;OwAAADkAAAAQAAAAAAAAAAEAIAAAAAsBAABkcnMvc2hhcGV4bWwueG1sUEsFBgAAAAAGAAYAWwEA&#10;ALUDAAAAAA==&#10;">
                    <v:fill on="t" focussize="0,0"/>
                    <v:stroke color="#898989" joinstyle="round"/>
                    <v:imagedata o:title=""/>
                    <o:lock v:ext="edit" aspectratio="f"/>
                    <v:textbox>
                      <w:txbxContent>
                        <w:p w14:paraId="5F096229">
                          <w:pPr>
                            <w:textAlignment w:val="top"/>
                            <w:rPr>
                              <w:szCs w:val="21"/>
                            </w:rPr>
                          </w:pPr>
                          <w:r>
                            <w:rPr>
                              <w:rFonts w:ascii="等线" w:eastAsia="等线"/>
                              <w:color w:val="FF0000"/>
                              <w:kern w:val="24"/>
                              <w:szCs w:val="21"/>
                            </w:rPr>
                            <w:t>连接红色进气管</w:t>
                          </w:r>
                        </w:p>
                      </w:txbxContent>
                    </v:textbox>
                  </v:shape>
                </v:group>
                <v:shape id="图片 124" o:spid="_x0000_s1026" o:spt="75" type="#_x0000_t75" style="position:absolute;left:4941094;top:14922902;height:3124904;width:2453958;" filled="f" o:preferrelative="t" stroked="f" coordsize="21600,21600" o:gfxdata="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NR8G8AAAA&#10;2wAAAA8AAAAAAAAAAQAgAAAAIgAAAGRycy9kb3ducmV2LnhtbFBLAQIUABQAAAAIAIdO4kAzLwWe&#10;OwAAADkAAAAQAAAAAAAAAAEAIAAAAAsBAABkcnMvc2hhcGV4bWwueG1sUEsFBgAAAAAGAAYAWwEA&#10;ALUDAAAAAA==&#10;">
                  <v:fill on="f" focussize="0,0"/>
                  <v:stroke on="f"/>
                  <v:imagedata r:id="rId162" o:title=""/>
                  <o:lock v:ext="edit" aspectratio="t"/>
                </v:shape>
                <w10:wrap type="none"/>
                <w10:anchorlock/>
              </v:group>
            </w:pict>
          </mc:Fallback>
        </mc:AlternateContent>
      </w:r>
    </w:p>
    <w:p w14:paraId="64AFE09C">
      <w:pPr>
        <w:pStyle w:val="105"/>
        <w:spacing w:line="360" w:lineRule="auto"/>
        <w:ind w:firstLineChars="0"/>
        <w:jc w:val="center"/>
        <w:rPr>
          <w:rFonts w:hint="eastAsia" w:ascii="宋体" w:hAnsi="宋体" w:eastAsia="宋体" w:cs="宋体"/>
          <w:sz w:val="24"/>
          <w:szCs w:val="24"/>
        </w:rPr>
      </w:pPr>
      <w:r>
        <w:rPr>
          <w:rFonts w:hint="eastAsia" w:ascii="宋体" w:hAnsi="宋体" w:eastAsia="宋体" w:cs="宋体"/>
          <w:sz w:val="24"/>
          <w:szCs w:val="24"/>
        </w:rPr>
        <w:t>图68  气源接口示意图</w:t>
      </w:r>
    </w:p>
    <w:p w14:paraId="1E5559BE">
      <w:pPr>
        <w:pStyle w:val="109"/>
        <w:numPr>
          <w:ilvl w:val="2"/>
          <w:numId w:val="0"/>
        </w:numPr>
        <w:spacing w:before="156" w:beforeLines="50" w:after="156" w:afterLines="50" w:line="360" w:lineRule="auto"/>
        <w:ind w:left="0" w:leftChars="0" w:firstLine="0" w:firstLineChars="0"/>
        <w:jc w:val="left"/>
        <w:rPr>
          <w:rFonts w:hint="eastAsia" w:ascii="宋体" w:hAnsi="宋体" w:eastAsia="宋体" w:cs="宋体"/>
          <w:sz w:val="24"/>
          <w:szCs w:val="24"/>
        </w:rPr>
      </w:pPr>
      <w:r>
        <w:rPr>
          <w:rFonts w:hint="eastAsia" w:ascii="宋体" w:hAnsi="宋体" w:eastAsia="宋体" w:cs="宋体"/>
          <w:b w:val="0"/>
          <w:i w:val="0"/>
          <w:sz w:val="24"/>
          <w:szCs w:val="24"/>
          <w:lang w:val="en-US" w:eastAsia="zh-CN" w:bidi="ar-SA"/>
        </w:rPr>
        <w:t>8.3</w:t>
      </w:r>
      <w:r>
        <w:rPr>
          <w:rFonts w:hint="eastAsia" w:ascii="宋体" w:hAnsi="宋体" w:eastAsia="宋体" w:cs="宋体"/>
          <w:sz w:val="24"/>
          <w:szCs w:val="24"/>
        </w:rPr>
        <w:t>电气路安装设计标准</w:t>
      </w:r>
    </w:p>
    <w:p w14:paraId="2F95AE8F">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8.3.1</w:t>
      </w:r>
      <w:r>
        <w:rPr>
          <w:rFonts w:hint="eastAsia" w:ascii="宋体" w:hAnsi="宋体" w:eastAsia="宋体" w:cs="宋体"/>
          <w:sz w:val="24"/>
          <w:szCs w:val="24"/>
        </w:rPr>
        <w:t>模具电气路接口位置：压机工作台两侧各有一组气源和一个电路接口，每组气源四组接口，模具设计时原则上将电气路接口均布置在模具送料方向的右侧，但是两侧均需设计预留电气路的安装位置。</w:t>
      </w:r>
    </w:p>
    <w:p w14:paraId="5C78A8F8">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8.3.2</w:t>
      </w:r>
      <w:r>
        <w:rPr>
          <w:rFonts w:hint="eastAsia" w:ascii="宋体" w:hAnsi="宋体" w:eastAsia="宋体" w:cs="宋体"/>
          <w:sz w:val="24"/>
          <w:szCs w:val="24"/>
        </w:rPr>
        <w:t>电器盒、感应器安装设计标准：</w:t>
      </w:r>
    </w:p>
    <w:p w14:paraId="1AAE6B15">
      <w:pPr>
        <w:pStyle w:val="105"/>
        <w:numPr>
          <w:ilvl w:val="0"/>
          <w:numId w:val="0"/>
        </w:numPr>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sz w:val="24"/>
          <w:szCs w:val="24"/>
          <w:lang w:val="en-US" w:eastAsia="zh-CN" w:bidi="ar-SA"/>
        </w:rPr>
        <w:t>a)</w:t>
      </w:r>
      <w:r>
        <w:rPr>
          <w:rFonts w:hint="eastAsia" w:ascii="宋体" w:hAnsi="宋体" w:eastAsia="宋体" w:cs="宋体"/>
          <w:sz w:val="24"/>
          <w:szCs w:val="24"/>
        </w:rPr>
        <w:t>拉延模电器盒首选布置在压边圈上；</w:t>
      </w:r>
    </w:p>
    <w:p w14:paraId="14A5B8A9">
      <w:pPr>
        <w:pStyle w:val="105"/>
        <w:numPr>
          <w:ilvl w:val="0"/>
          <w:numId w:val="0"/>
        </w:numPr>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sz w:val="24"/>
          <w:szCs w:val="24"/>
          <w:lang w:val="en-US" w:eastAsia="zh-CN" w:bidi="ar-SA"/>
        </w:rPr>
        <w:t>b)</w:t>
      </w:r>
      <w:r>
        <w:rPr>
          <w:rFonts w:hint="eastAsia" w:ascii="宋体" w:hAnsi="宋体" w:eastAsia="宋体" w:cs="宋体"/>
          <w:sz w:val="24"/>
          <w:szCs w:val="24"/>
        </w:rPr>
        <w:t>零件检测传感器安装后必须具备高度在线可调功能；</w:t>
      </w:r>
    </w:p>
    <w:p w14:paraId="2EB63C43">
      <w:pPr>
        <w:pStyle w:val="105"/>
        <w:numPr>
          <w:ilvl w:val="0"/>
          <w:numId w:val="0"/>
        </w:numPr>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sz w:val="24"/>
          <w:szCs w:val="24"/>
          <w:lang w:val="en-US" w:eastAsia="zh-CN" w:bidi="ar-SA"/>
        </w:rPr>
        <w:t>c)</w:t>
      </w:r>
      <w:r>
        <w:rPr>
          <w:rFonts w:hint="eastAsia" w:ascii="宋体" w:hAnsi="宋体" w:eastAsia="宋体" w:cs="宋体"/>
          <w:sz w:val="24"/>
          <w:szCs w:val="24"/>
        </w:rPr>
        <w:t>电器盒安装后确保在护壳打开状态下不超出模具本体。</w:t>
      </w:r>
    </w:p>
    <w:p w14:paraId="1DD338A1">
      <w:pPr>
        <w:pStyle w:val="149"/>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8.3.3</w:t>
      </w:r>
      <w:r>
        <w:rPr>
          <w:rFonts w:hint="eastAsia" w:ascii="宋体" w:hAnsi="宋体" w:eastAsia="宋体" w:cs="宋体"/>
          <w:sz w:val="24"/>
          <w:szCs w:val="24"/>
        </w:rPr>
        <w:t>传感器设置在压边圈、脱料板等活动部件上的情况下，必须设置快速插接头连接，确保可以不拆卸传感器的情况下取出活动部件。</w:t>
      </w:r>
    </w:p>
    <w:p w14:paraId="58549570">
      <w:pPr>
        <w:pStyle w:val="147"/>
        <w:numPr>
          <w:ilvl w:val="3"/>
          <w:numId w:val="0"/>
        </w:numPr>
        <w:spacing w:before="78" w:after="78" w:line="360" w:lineRule="auto"/>
        <w:rPr>
          <w:rFonts w:hint="eastAsia" w:ascii="宋体" w:hAnsi="宋体" w:eastAsia="宋体" w:cs="宋体"/>
          <w:sz w:val="24"/>
          <w:szCs w:val="24"/>
        </w:rPr>
      </w:pPr>
      <w:r>
        <w:rPr>
          <w:rFonts w:hint="eastAsia" w:ascii="宋体" w:hAnsi="宋体" w:eastAsia="宋体" w:cs="宋体"/>
          <w:b w:val="0"/>
          <w:i w:val="0"/>
          <w:color w:val="auto"/>
          <w:sz w:val="24"/>
          <w:szCs w:val="24"/>
          <w:lang w:val="en-US" w:eastAsia="zh-CN" w:bidi="ar-SA"/>
        </w:rPr>
        <w:t>8.3.4</w:t>
      </w:r>
      <w:r>
        <w:rPr>
          <w:rFonts w:hint="eastAsia" w:ascii="宋体" w:hAnsi="宋体" w:eastAsia="宋体" w:cs="宋体"/>
          <w:sz w:val="24"/>
          <w:szCs w:val="24"/>
        </w:rPr>
        <w:t>模具内部气路设计标准</w:t>
      </w:r>
    </w:p>
    <w:p w14:paraId="0D9672E4">
      <w:pPr>
        <w:pStyle w:val="105"/>
        <w:numPr>
          <w:ilvl w:val="0"/>
          <w:numId w:val="0"/>
        </w:numPr>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sz w:val="24"/>
          <w:szCs w:val="24"/>
          <w:lang w:val="en-US" w:eastAsia="zh-CN" w:bidi="ar-SA"/>
        </w:rPr>
        <w:t>a)</w:t>
      </w:r>
      <w:r>
        <w:rPr>
          <w:rFonts w:hint="eastAsia" w:ascii="宋体" w:hAnsi="宋体" w:eastAsia="宋体" w:cs="宋体"/>
          <w:sz w:val="24"/>
          <w:szCs w:val="24"/>
        </w:rPr>
        <w:t>模具气路系统部件品牌要求SMC，包括气管、接头、气缸等；</w:t>
      </w:r>
    </w:p>
    <w:p w14:paraId="5C7041BB">
      <w:pPr>
        <w:pStyle w:val="105"/>
        <w:numPr>
          <w:ilvl w:val="0"/>
          <w:numId w:val="0"/>
        </w:numPr>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sz w:val="24"/>
          <w:szCs w:val="24"/>
          <w:lang w:val="en-US" w:eastAsia="zh-CN" w:bidi="ar-SA"/>
        </w:rPr>
        <w:t>b)</w:t>
      </w:r>
      <w:r>
        <w:rPr>
          <w:rFonts w:hint="eastAsia" w:ascii="宋体" w:hAnsi="宋体" w:eastAsia="宋体" w:cs="宋体"/>
          <w:sz w:val="24"/>
          <w:szCs w:val="24"/>
        </w:rPr>
        <w:t>气缸缸径大于100mm的气缸必须选用外径16mm气管，并且安装快排阀（SMC型号：AQ2000）；100mm以下气管选用12mm气管；</w:t>
      </w:r>
    </w:p>
    <w:p w14:paraId="34E133EF">
      <w:pPr>
        <w:pStyle w:val="105"/>
        <w:numPr>
          <w:ilvl w:val="0"/>
          <w:numId w:val="0"/>
        </w:numPr>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sz w:val="24"/>
          <w:szCs w:val="24"/>
          <w:lang w:val="en-US" w:eastAsia="zh-CN" w:bidi="ar-SA"/>
        </w:rPr>
        <w:t>c)</w:t>
      </w:r>
      <w:r>
        <w:rPr>
          <w:rFonts w:hint="eastAsia" w:ascii="宋体" w:hAnsi="宋体" w:eastAsia="宋体" w:cs="宋体"/>
          <w:sz w:val="24"/>
          <w:szCs w:val="24"/>
        </w:rPr>
        <w:t>气管穿管走向禁止在废料孔内穿过，管路走向尽可能靠近气源接口，减少气管长度；管子需用管卡子与模具本体进行固定；</w:t>
      </w:r>
    </w:p>
    <w:p w14:paraId="25D8E97B">
      <w:pPr>
        <w:pStyle w:val="105"/>
        <w:numPr>
          <w:ilvl w:val="0"/>
          <w:numId w:val="0"/>
        </w:numPr>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sz w:val="24"/>
          <w:szCs w:val="24"/>
          <w:lang w:val="en-US" w:eastAsia="zh-CN" w:bidi="ar-SA"/>
        </w:rPr>
        <w:t>d)</w:t>
      </w:r>
      <w:r>
        <w:rPr>
          <w:rFonts w:hint="eastAsia" w:ascii="宋体" w:hAnsi="宋体" w:eastAsia="宋体" w:cs="宋体"/>
          <w:sz w:val="24"/>
          <w:szCs w:val="24"/>
        </w:rPr>
        <w:t>进气管颜色选用红色，出气管选用蓝色；</w:t>
      </w:r>
    </w:p>
    <w:p w14:paraId="7235D017">
      <w:pPr>
        <w:pStyle w:val="105"/>
        <w:numPr>
          <w:ilvl w:val="0"/>
          <w:numId w:val="0"/>
        </w:numPr>
        <w:spacing w:line="360" w:lineRule="auto"/>
        <w:ind w:left="840" w:leftChars="0" w:hanging="420" w:firstLineChars="0"/>
        <w:rPr>
          <w:rFonts w:hint="eastAsia" w:ascii="宋体" w:hAnsi="宋体" w:eastAsia="宋体" w:cs="宋体"/>
          <w:sz w:val="24"/>
          <w:szCs w:val="24"/>
        </w:rPr>
      </w:pPr>
      <w:r>
        <w:rPr>
          <w:rFonts w:hint="eastAsia" w:ascii="宋体" w:hAnsi="宋体" w:eastAsia="宋体" w:cs="宋体"/>
          <w:sz w:val="24"/>
          <w:szCs w:val="24"/>
          <w:lang w:val="en-US" w:eastAsia="zh-CN" w:bidi="ar-SA"/>
        </w:rPr>
        <w:t>e)</w:t>
      </w:r>
      <w:r>
        <w:rPr>
          <w:rFonts w:hint="eastAsia" w:ascii="宋体" w:hAnsi="宋体" w:eastAsia="宋体" w:cs="宋体"/>
          <w:sz w:val="24"/>
          <w:szCs w:val="24"/>
        </w:rPr>
        <w:t>同一模具含多个气缸时，三通分流后气路长度尽可能等长。</w:t>
      </w:r>
    </w:p>
    <w:bookmarkEnd w:id="43"/>
    <w:p w14:paraId="3EDC45A2">
      <w:pPr>
        <w:rPr>
          <w:rFonts w:hint="eastAsia"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p w14:paraId="1A769C53">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36"/>
    </w:p>
    <w:p w14:paraId="119A8700"/>
    <w:p w14:paraId="41ADA039">
      <w:pPr>
        <w:keepNext/>
        <w:keepLines/>
        <w:spacing w:line="360" w:lineRule="auto"/>
        <w:jc w:val="center"/>
        <w:outlineLvl w:val="2"/>
        <w:rPr>
          <w:rFonts w:ascii="宋体" w:hAnsi="宋体" w:eastAsia="宋体" w:cs="宋体"/>
          <w:b/>
          <w:bCs/>
          <w:sz w:val="24"/>
          <w:szCs w:val="32"/>
        </w:rPr>
      </w:pPr>
      <w:bookmarkStart w:id="47" w:name="_Toc169605882"/>
      <w:r>
        <w:rPr>
          <w:rFonts w:hint="eastAsia" w:ascii="宋体" w:hAnsi="宋体" w:eastAsia="宋体" w:cs="宋体"/>
          <w:b/>
          <w:bCs/>
          <w:sz w:val="24"/>
          <w:szCs w:val="32"/>
        </w:rPr>
        <w:t>第一节  供货范围</w:t>
      </w:r>
      <w:bookmarkEnd w:id="47"/>
    </w:p>
    <w:p w14:paraId="60F4321C">
      <w:pPr>
        <w:spacing w:line="420" w:lineRule="exact"/>
        <w:ind w:firstLine="482" w:firstLineChars="200"/>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一、供货范围（</w:t>
      </w:r>
      <w:r>
        <w:rPr>
          <w:rFonts w:hint="eastAsia" w:ascii="宋体" w:hAnsi="宋体" w:eastAsia="宋体" w:cs="宋体"/>
          <w:b/>
          <w:bCs/>
          <w:sz w:val="24"/>
          <w:szCs w:val="24"/>
          <w:highlight w:val="none"/>
          <w:lang w:val="en-US" w:eastAsia="zh-CN"/>
        </w:rPr>
        <w:t>按照组成项目主要构成一览表的所有最小单元逐一列示，要涵盖培训等内容</w:t>
      </w:r>
      <w:r>
        <w:rPr>
          <w:rFonts w:hint="eastAsia" w:ascii="宋体" w:hAnsi="宋体" w:eastAsia="宋体" w:cs="宋体"/>
          <w:b/>
          <w:bCs/>
          <w:sz w:val="24"/>
          <w:szCs w:val="24"/>
          <w:highlight w:val="none"/>
        </w:rPr>
        <w:t>）</w:t>
      </w:r>
    </w:p>
    <w:p w14:paraId="672E3867">
      <w:pPr>
        <w:pStyle w:val="2"/>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3.1模具开发：</w:t>
      </w:r>
    </w:p>
    <w:tbl>
      <w:tblPr>
        <w:tblStyle w:val="37"/>
        <w:tblW w:w="0" w:type="auto"/>
        <w:tblInd w:w="0" w:type="dxa"/>
        <w:tblLayout w:type="fixed"/>
        <w:tblCellMar>
          <w:top w:w="0" w:type="dxa"/>
          <w:left w:w="108" w:type="dxa"/>
          <w:bottom w:w="0" w:type="dxa"/>
          <w:right w:w="108" w:type="dxa"/>
        </w:tblCellMar>
      </w:tblPr>
      <w:tblGrid>
        <w:gridCol w:w="1928"/>
        <w:gridCol w:w="2413"/>
        <w:gridCol w:w="641"/>
        <w:gridCol w:w="900"/>
        <w:gridCol w:w="3382"/>
      </w:tblGrid>
      <w:tr w14:paraId="2D619903">
        <w:tblPrEx>
          <w:tblCellMar>
            <w:top w:w="0" w:type="dxa"/>
            <w:left w:w="108" w:type="dxa"/>
            <w:bottom w:w="0" w:type="dxa"/>
            <w:right w:w="108" w:type="dxa"/>
          </w:tblCellMar>
        </w:tblPrEx>
        <w:trPr>
          <w:trHeight w:val="320" w:hRule="atLeast"/>
        </w:trPr>
        <w:tc>
          <w:tcPr>
            <w:tcW w:w="1928" w:type="dxa"/>
            <w:tcBorders>
              <w:top w:val="single" w:color="auto" w:sz="4" w:space="0"/>
              <w:left w:val="single" w:color="auto" w:sz="4" w:space="0"/>
              <w:bottom w:val="single" w:color="auto" w:sz="4" w:space="0"/>
              <w:right w:val="single" w:color="auto" w:sz="4" w:space="0"/>
            </w:tcBorders>
            <w:noWrap/>
            <w:vAlign w:val="center"/>
          </w:tcPr>
          <w:p w14:paraId="078F5816">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产品件名称</w:t>
            </w:r>
          </w:p>
        </w:tc>
        <w:tc>
          <w:tcPr>
            <w:tcW w:w="2413" w:type="dxa"/>
            <w:tcBorders>
              <w:top w:val="single" w:color="auto" w:sz="4" w:space="0"/>
              <w:left w:val="nil"/>
              <w:bottom w:val="single" w:color="auto" w:sz="4" w:space="0"/>
              <w:right w:val="single" w:color="auto" w:sz="4" w:space="0"/>
            </w:tcBorders>
            <w:noWrap/>
            <w:vAlign w:val="center"/>
          </w:tcPr>
          <w:p w14:paraId="285B82BF">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产品件图号</w:t>
            </w:r>
          </w:p>
        </w:tc>
        <w:tc>
          <w:tcPr>
            <w:tcW w:w="641" w:type="dxa"/>
            <w:tcBorders>
              <w:top w:val="single" w:color="auto" w:sz="4" w:space="0"/>
              <w:left w:val="nil"/>
              <w:bottom w:val="single" w:color="auto" w:sz="4" w:space="0"/>
              <w:right w:val="single" w:color="auto" w:sz="4" w:space="0"/>
            </w:tcBorders>
            <w:noWrap/>
            <w:vAlign w:val="center"/>
          </w:tcPr>
          <w:p w14:paraId="72E8F748">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模具工序数量</w:t>
            </w:r>
          </w:p>
        </w:tc>
        <w:tc>
          <w:tcPr>
            <w:tcW w:w="900" w:type="dxa"/>
            <w:tcBorders>
              <w:top w:val="single" w:color="auto" w:sz="4" w:space="0"/>
              <w:left w:val="nil"/>
              <w:bottom w:val="single" w:color="auto" w:sz="4" w:space="0"/>
              <w:right w:val="single" w:color="auto" w:sz="4" w:space="0"/>
            </w:tcBorders>
            <w:noWrap w:val="0"/>
            <w:vAlign w:val="top"/>
          </w:tcPr>
          <w:p w14:paraId="077D7D09">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是否自动线生产</w:t>
            </w:r>
          </w:p>
        </w:tc>
        <w:tc>
          <w:tcPr>
            <w:tcW w:w="3382" w:type="dxa"/>
            <w:tcBorders>
              <w:top w:val="single" w:color="auto" w:sz="4" w:space="0"/>
              <w:left w:val="single" w:color="auto" w:sz="4" w:space="0"/>
              <w:bottom w:val="single" w:color="auto" w:sz="4" w:space="0"/>
              <w:right w:val="single" w:color="auto" w:sz="4" w:space="0"/>
            </w:tcBorders>
            <w:noWrap w:val="0"/>
            <w:vAlign w:val="center"/>
          </w:tcPr>
          <w:p w14:paraId="475B24F5">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模具使用地</w:t>
            </w:r>
          </w:p>
        </w:tc>
      </w:tr>
      <w:tr w14:paraId="3D46837B">
        <w:tblPrEx>
          <w:tblCellMar>
            <w:top w:w="0" w:type="dxa"/>
            <w:left w:w="108" w:type="dxa"/>
            <w:bottom w:w="0" w:type="dxa"/>
            <w:right w:w="108" w:type="dxa"/>
          </w:tblCellMar>
        </w:tblPrEx>
        <w:trPr>
          <w:trHeight w:val="320" w:hRule="atLeast"/>
        </w:trPr>
        <w:tc>
          <w:tcPr>
            <w:tcW w:w="1928" w:type="dxa"/>
            <w:tcBorders>
              <w:top w:val="nil"/>
              <w:left w:val="single" w:color="auto" w:sz="4" w:space="0"/>
              <w:bottom w:val="single" w:color="auto" w:sz="4" w:space="0"/>
              <w:right w:val="single" w:color="auto" w:sz="4" w:space="0"/>
            </w:tcBorders>
            <w:noWrap/>
            <w:vAlign w:val="center"/>
          </w:tcPr>
          <w:p w14:paraId="4923EBB7">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A柱加强板（左右）</w:t>
            </w:r>
          </w:p>
        </w:tc>
        <w:tc>
          <w:tcPr>
            <w:tcW w:w="2413" w:type="dxa"/>
            <w:tcBorders>
              <w:top w:val="nil"/>
              <w:left w:val="nil"/>
              <w:bottom w:val="single" w:color="auto" w:sz="4" w:space="0"/>
              <w:right w:val="single" w:color="auto" w:sz="4" w:space="0"/>
            </w:tcBorders>
            <w:noWrap/>
            <w:vAlign w:val="center"/>
          </w:tcPr>
          <w:p w14:paraId="10C90DE7">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810-62510-2415/2416</w:t>
            </w:r>
          </w:p>
        </w:tc>
        <w:tc>
          <w:tcPr>
            <w:tcW w:w="641" w:type="dxa"/>
            <w:tcBorders>
              <w:top w:val="nil"/>
              <w:left w:val="nil"/>
              <w:bottom w:val="single" w:color="auto" w:sz="4" w:space="0"/>
              <w:right w:val="single" w:color="auto" w:sz="4" w:space="0"/>
            </w:tcBorders>
            <w:noWrap/>
            <w:vAlign w:val="center"/>
          </w:tcPr>
          <w:p w14:paraId="0E13A8CF">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4</w:t>
            </w:r>
          </w:p>
        </w:tc>
        <w:tc>
          <w:tcPr>
            <w:tcW w:w="900" w:type="dxa"/>
            <w:tcBorders>
              <w:top w:val="single" w:color="auto" w:sz="4" w:space="0"/>
              <w:left w:val="nil"/>
              <w:bottom w:val="single" w:color="auto" w:sz="4" w:space="0"/>
              <w:right w:val="single" w:color="auto" w:sz="4" w:space="0"/>
            </w:tcBorders>
            <w:noWrap w:val="0"/>
            <w:vAlign w:val="top"/>
          </w:tcPr>
          <w:p w14:paraId="00ACBD48">
            <w:pPr>
              <w:keepNext w:val="0"/>
              <w:keepLines w:val="0"/>
              <w:widowControl/>
              <w:suppressLineNumbers w:val="0"/>
              <w:spacing w:before="0" w:beforeAutospacing="0" w:after="0" w:afterAutospacing="0" w:line="240" w:lineRule="auto"/>
              <w:ind w:left="0" w:right="0"/>
              <w:rPr>
                <w:rFonts w:hint="eastAsia" w:ascii="宋体" w:hAnsi="宋体" w:cs="宋体"/>
                <w:color w:val="000000"/>
                <w:sz w:val="21"/>
                <w:szCs w:val="21"/>
              </w:rPr>
            </w:pPr>
            <w:r>
              <w:rPr>
                <w:rFonts w:hint="eastAsia" w:ascii="宋体" w:hAnsi="宋体" w:cs="宋体"/>
                <w:color w:val="000000"/>
                <w:sz w:val="21"/>
                <w:szCs w:val="21"/>
              </w:rPr>
              <w:t>自动线</w:t>
            </w:r>
          </w:p>
        </w:tc>
        <w:tc>
          <w:tcPr>
            <w:tcW w:w="3382" w:type="dxa"/>
            <w:tcBorders>
              <w:top w:val="single" w:color="auto" w:sz="4" w:space="0"/>
              <w:left w:val="single" w:color="auto" w:sz="4" w:space="0"/>
              <w:bottom w:val="single" w:color="auto" w:sz="4" w:space="0"/>
              <w:right w:val="single" w:color="auto" w:sz="4" w:space="0"/>
            </w:tcBorders>
            <w:noWrap w:val="0"/>
            <w:vAlign w:val="top"/>
          </w:tcPr>
          <w:p w14:paraId="007EBB4C">
            <w:pPr>
              <w:keepNext w:val="0"/>
              <w:keepLines w:val="0"/>
              <w:widowControl/>
              <w:suppressLineNumbers w:val="0"/>
              <w:spacing w:before="0" w:beforeAutospacing="0" w:after="0" w:afterAutospacing="0" w:line="240" w:lineRule="auto"/>
              <w:ind w:left="0" w:right="0"/>
              <w:rPr>
                <w:rFonts w:hint="eastAsia" w:ascii="宋体" w:hAnsi="宋体" w:cs="宋体"/>
                <w:color w:val="000000"/>
                <w:kern w:val="0"/>
                <w:sz w:val="21"/>
                <w:szCs w:val="21"/>
              </w:rPr>
            </w:pPr>
            <w:r>
              <w:rPr>
                <w:rFonts w:hint="eastAsia" w:ascii="宋体" w:hAnsi="宋体" w:cs="宋体"/>
                <w:color w:val="000000"/>
                <w:sz w:val="21"/>
                <w:szCs w:val="21"/>
              </w:rPr>
              <w:t>济南鲁新金属制品有限公司</w:t>
            </w:r>
          </w:p>
        </w:tc>
      </w:tr>
      <w:tr w14:paraId="216509D0">
        <w:tblPrEx>
          <w:tblCellMar>
            <w:top w:w="0" w:type="dxa"/>
            <w:left w:w="108" w:type="dxa"/>
            <w:bottom w:w="0" w:type="dxa"/>
            <w:right w:w="108" w:type="dxa"/>
          </w:tblCellMar>
        </w:tblPrEx>
        <w:trPr>
          <w:trHeight w:val="320" w:hRule="atLeast"/>
        </w:trPr>
        <w:tc>
          <w:tcPr>
            <w:tcW w:w="1928" w:type="dxa"/>
            <w:tcBorders>
              <w:top w:val="nil"/>
              <w:left w:val="single" w:color="auto" w:sz="4" w:space="0"/>
              <w:bottom w:val="single" w:color="auto" w:sz="4" w:space="0"/>
              <w:right w:val="single" w:color="auto" w:sz="4" w:space="0"/>
            </w:tcBorders>
            <w:noWrap/>
            <w:vAlign w:val="center"/>
          </w:tcPr>
          <w:p w14:paraId="5B037298">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左右门框内板</w:t>
            </w:r>
          </w:p>
        </w:tc>
        <w:tc>
          <w:tcPr>
            <w:tcW w:w="2413" w:type="dxa"/>
            <w:tcBorders>
              <w:top w:val="nil"/>
              <w:left w:val="nil"/>
              <w:bottom w:val="single" w:color="auto" w:sz="4" w:space="0"/>
              <w:right w:val="single" w:color="auto" w:sz="4" w:space="0"/>
            </w:tcBorders>
            <w:noWrap/>
            <w:vAlign w:val="center"/>
          </w:tcPr>
          <w:p w14:paraId="612426EB">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810-62530-2366/2367</w:t>
            </w:r>
          </w:p>
        </w:tc>
        <w:tc>
          <w:tcPr>
            <w:tcW w:w="641" w:type="dxa"/>
            <w:tcBorders>
              <w:top w:val="nil"/>
              <w:left w:val="nil"/>
              <w:bottom w:val="single" w:color="auto" w:sz="4" w:space="0"/>
              <w:right w:val="single" w:color="auto" w:sz="4" w:space="0"/>
            </w:tcBorders>
            <w:noWrap/>
            <w:vAlign w:val="center"/>
          </w:tcPr>
          <w:p w14:paraId="7FE3EC8B">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5</w:t>
            </w:r>
          </w:p>
        </w:tc>
        <w:tc>
          <w:tcPr>
            <w:tcW w:w="900" w:type="dxa"/>
            <w:tcBorders>
              <w:top w:val="single" w:color="auto" w:sz="4" w:space="0"/>
              <w:left w:val="nil"/>
              <w:bottom w:val="single" w:color="auto" w:sz="4" w:space="0"/>
              <w:right w:val="single" w:color="auto" w:sz="4" w:space="0"/>
            </w:tcBorders>
            <w:noWrap w:val="0"/>
            <w:vAlign w:val="top"/>
          </w:tcPr>
          <w:p w14:paraId="00799B34">
            <w:pPr>
              <w:keepNext w:val="0"/>
              <w:keepLines w:val="0"/>
              <w:widowControl/>
              <w:suppressLineNumbers w:val="0"/>
              <w:spacing w:before="0" w:beforeAutospacing="0" w:after="0" w:afterAutospacing="0" w:line="240" w:lineRule="auto"/>
              <w:ind w:left="0" w:right="0"/>
              <w:rPr>
                <w:rFonts w:hint="eastAsia" w:ascii="宋体" w:hAnsi="宋体" w:cs="宋体"/>
                <w:color w:val="000000"/>
                <w:sz w:val="21"/>
                <w:szCs w:val="21"/>
              </w:rPr>
            </w:pPr>
            <w:r>
              <w:rPr>
                <w:rFonts w:hint="eastAsia" w:ascii="宋体" w:hAnsi="宋体" w:cs="宋体"/>
                <w:color w:val="000000"/>
                <w:sz w:val="21"/>
                <w:szCs w:val="21"/>
              </w:rPr>
              <w:t>自动线</w:t>
            </w:r>
          </w:p>
        </w:tc>
        <w:tc>
          <w:tcPr>
            <w:tcW w:w="3382" w:type="dxa"/>
            <w:tcBorders>
              <w:top w:val="single" w:color="auto" w:sz="4" w:space="0"/>
              <w:left w:val="single" w:color="auto" w:sz="4" w:space="0"/>
              <w:bottom w:val="single" w:color="auto" w:sz="4" w:space="0"/>
              <w:right w:val="single" w:color="auto" w:sz="4" w:space="0"/>
            </w:tcBorders>
            <w:noWrap w:val="0"/>
            <w:vAlign w:val="top"/>
          </w:tcPr>
          <w:p w14:paraId="7CFA2B35">
            <w:pPr>
              <w:keepNext w:val="0"/>
              <w:keepLines w:val="0"/>
              <w:widowControl/>
              <w:suppressLineNumbers w:val="0"/>
              <w:spacing w:before="0" w:beforeAutospacing="0" w:after="0" w:afterAutospacing="0" w:line="240" w:lineRule="auto"/>
              <w:ind w:left="0" w:right="0"/>
              <w:rPr>
                <w:rFonts w:hint="eastAsia" w:ascii="宋体" w:hAnsi="宋体" w:cs="宋体"/>
                <w:color w:val="000000"/>
                <w:kern w:val="0"/>
                <w:sz w:val="21"/>
                <w:szCs w:val="21"/>
              </w:rPr>
            </w:pPr>
            <w:r>
              <w:rPr>
                <w:rFonts w:hint="eastAsia" w:ascii="宋体" w:hAnsi="宋体" w:cs="宋体"/>
                <w:color w:val="000000"/>
                <w:sz w:val="21"/>
                <w:szCs w:val="21"/>
              </w:rPr>
              <w:t>济南鲁新金属制品有限公司</w:t>
            </w:r>
          </w:p>
        </w:tc>
      </w:tr>
      <w:tr w14:paraId="7F3C18C3">
        <w:tblPrEx>
          <w:tblCellMar>
            <w:top w:w="0" w:type="dxa"/>
            <w:left w:w="108" w:type="dxa"/>
            <w:bottom w:w="0" w:type="dxa"/>
            <w:right w:w="108" w:type="dxa"/>
          </w:tblCellMar>
        </w:tblPrEx>
        <w:trPr>
          <w:trHeight w:val="320" w:hRule="atLeast"/>
        </w:trPr>
        <w:tc>
          <w:tcPr>
            <w:tcW w:w="1928" w:type="dxa"/>
            <w:tcBorders>
              <w:top w:val="nil"/>
              <w:left w:val="single" w:color="auto" w:sz="4" w:space="0"/>
              <w:bottom w:val="single" w:color="auto" w:sz="4" w:space="0"/>
              <w:right w:val="single" w:color="auto" w:sz="4" w:space="0"/>
            </w:tcBorders>
            <w:noWrap/>
            <w:vAlign w:val="center"/>
          </w:tcPr>
          <w:p w14:paraId="4C7C0FBE">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左右车门加强板</w:t>
            </w:r>
          </w:p>
        </w:tc>
        <w:tc>
          <w:tcPr>
            <w:tcW w:w="2413" w:type="dxa"/>
            <w:tcBorders>
              <w:top w:val="nil"/>
              <w:left w:val="nil"/>
              <w:bottom w:val="single" w:color="auto" w:sz="4" w:space="0"/>
              <w:right w:val="single" w:color="auto" w:sz="4" w:space="0"/>
            </w:tcBorders>
            <w:noWrap/>
            <w:vAlign w:val="center"/>
          </w:tcPr>
          <w:p w14:paraId="66A44598">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810-62630-2330/2331</w:t>
            </w:r>
          </w:p>
        </w:tc>
        <w:tc>
          <w:tcPr>
            <w:tcW w:w="641" w:type="dxa"/>
            <w:tcBorders>
              <w:top w:val="nil"/>
              <w:left w:val="nil"/>
              <w:bottom w:val="single" w:color="auto" w:sz="4" w:space="0"/>
              <w:right w:val="single" w:color="auto" w:sz="4" w:space="0"/>
            </w:tcBorders>
            <w:noWrap/>
            <w:vAlign w:val="center"/>
          </w:tcPr>
          <w:p w14:paraId="10EB8008">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3</w:t>
            </w:r>
          </w:p>
        </w:tc>
        <w:tc>
          <w:tcPr>
            <w:tcW w:w="900" w:type="dxa"/>
            <w:tcBorders>
              <w:top w:val="single" w:color="auto" w:sz="4" w:space="0"/>
              <w:left w:val="nil"/>
              <w:bottom w:val="single" w:color="auto" w:sz="4" w:space="0"/>
              <w:right w:val="single" w:color="auto" w:sz="4" w:space="0"/>
            </w:tcBorders>
            <w:noWrap w:val="0"/>
            <w:vAlign w:val="top"/>
          </w:tcPr>
          <w:p w14:paraId="4D8FF0B3">
            <w:pPr>
              <w:keepNext w:val="0"/>
              <w:keepLines w:val="0"/>
              <w:widowControl/>
              <w:suppressLineNumbers w:val="0"/>
              <w:spacing w:before="0" w:beforeAutospacing="0" w:after="0" w:afterAutospacing="0" w:line="240" w:lineRule="auto"/>
              <w:ind w:left="0" w:right="0"/>
              <w:rPr>
                <w:rFonts w:hint="eastAsia" w:ascii="宋体" w:hAnsi="宋体" w:cs="宋体"/>
                <w:color w:val="000000"/>
                <w:sz w:val="21"/>
                <w:szCs w:val="21"/>
              </w:rPr>
            </w:pPr>
            <w:r>
              <w:rPr>
                <w:rFonts w:hint="eastAsia" w:ascii="宋体" w:hAnsi="宋体" w:cs="宋体"/>
                <w:color w:val="000000"/>
                <w:sz w:val="21"/>
                <w:szCs w:val="21"/>
              </w:rPr>
              <w:t>/</w:t>
            </w:r>
          </w:p>
        </w:tc>
        <w:tc>
          <w:tcPr>
            <w:tcW w:w="3382" w:type="dxa"/>
            <w:tcBorders>
              <w:top w:val="single" w:color="auto" w:sz="4" w:space="0"/>
              <w:left w:val="single" w:color="auto" w:sz="4" w:space="0"/>
              <w:bottom w:val="single" w:color="auto" w:sz="4" w:space="0"/>
              <w:right w:val="single" w:color="auto" w:sz="4" w:space="0"/>
            </w:tcBorders>
            <w:noWrap w:val="0"/>
            <w:vAlign w:val="top"/>
          </w:tcPr>
          <w:p w14:paraId="3938F516">
            <w:pPr>
              <w:keepNext w:val="0"/>
              <w:keepLines w:val="0"/>
              <w:widowControl/>
              <w:suppressLineNumbers w:val="0"/>
              <w:spacing w:before="0" w:beforeAutospacing="0" w:after="0" w:afterAutospacing="0" w:line="240" w:lineRule="auto"/>
              <w:ind w:left="0" w:right="0"/>
              <w:rPr>
                <w:rFonts w:hint="eastAsia" w:ascii="宋体" w:hAnsi="宋体" w:cs="宋体"/>
                <w:color w:val="000000"/>
                <w:kern w:val="0"/>
                <w:sz w:val="21"/>
                <w:szCs w:val="21"/>
              </w:rPr>
            </w:pPr>
            <w:r>
              <w:rPr>
                <w:rFonts w:hint="eastAsia" w:ascii="宋体" w:hAnsi="宋体" w:cs="宋体"/>
                <w:color w:val="000000"/>
                <w:sz w:val="21"/>
                <w:szCs w:val="21"/>
              </w:rPr>
              <w:t>济南鲁新金属制品有限公司</w:t>
            </w:r>
          </w:p>
        </w:tc>
      </w:tr>
      <w:tr w14:paraId="281E983E">
        <w:tblPrEx>
          <w:tblCellMar>
            <w:top w:w="0" w:type="dxa"/>
            <w:left w:w="108" w:type="dxa"/>
            <w:bottom w:w="0" w:type="dxa"/>
            <w:right w:w="108" w:type="dxa"/>
          </w:tblCellMar>
        </w:tblPrEx>
        <w:trPr>
          <w:trHeight w:val="320" w:hRule="atLeast"/>
        </w:trPr>
        <w:tc>
          <w:tcPr>
            <w:tcW w:w="1928" w:type="dxa"/>
            <w:tcBorders>
              <w:top w:val="nil"/>
              <w:left w:val="single" w:color="auto" w:sz="4" w:space="0"/>
              <w:bottom w:val="single" w:color="auto" w:sz="4" w:space="0"/>
              <w:right w:val="single" w:color="auto" w:sz="4" w:space="0"/>
            </w:tcBorders>
            <w:noWrap/>
            <w:vAlign w:val="center"/>
          </w:tcPr>
          <w:p w14:paraId="6FE543DD">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前围左右加强板</w:t>
            </w:r>
          </w:p>
        </w:tc>
        <w:tc>
          <w:tcPr>
            <w:tcW w:w="2413" w:type="dxa"/>
            <w:tcBorders>
              <w:top w:val="nil"/>
              <w:left w:val="nil"/>
              <w:bottom w:val="single" w:color="auto" w:sz="4" w:space="0"/>
              <w:right w:val="single" w:color="auto" w:sz="4" w:space="0"/>
            </w:tcBorders>
            <w:noWrap/>
            <w:vAlign w:val="center"/>
          </w:tcPr>
          <w:p w14:paraId="7D9193E0">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810-61430-2653/2654</w:t>
            </w:r>
          </w:p>
        </w:tc>
        <w:tc>
          <w:tcPr>
            <w:tcW w:w="641" w:type="dxa"/>
            <w:tcBorders>
              <w:top w:val="nil"/>
              <w:left w:val="nil"/>
              <w:bottom w:val="single" w:color="auto" w:sz="4" w:space="0"/>
              <w:right w:val="single" w:color="auto" w:sz="4" w:space="0"/>
            </w:tcBorders>
            <w:noWrap/>
            <w:vAlign w:val="center"/>
          </w:tcPr>
          <w:p w14:paraId="245FBF38">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3</w:t>
            </w:r>
          </w:p>
        </w:tc>
        <w:tc>
          <w:tcPr>
            <w:tcW w:w="900" w:type="dxa"/>
            <w:tcBorders>
              <w:top w:val="single" w:color="auto" w:sz="4" w:space="0"/>
              <w:left w:val="nil"/>
              <w:bottom w:val="single" w:color="auto" w:sz="4" w:space="0"/>
              <w:right w:val="single" w:color="auto" w:sz="4" w:space="0"/>
            </w:tcBorders>
            <w:noWrap w:val="0"/>
            <w:vAlign w:val="top"/>
          </w:tcPr>
          <w:p w14:paraId="45AF8BBE">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w:t>
            </w:r>
          </w:p>
        </w:tc>
        <w:tc>
          <w:tcPr>
            <w:tcW w:w="3382" w:type="dxa"/>
            <w:tcBorders>
              <w:top w:val="single" w:color="auto" w:sz="4" w:space="0"/>
              <w:left w:val="single" w:color="auto" w:sz="4" w:space="0"/>
              <w:bottom w:val="single" w:color="auto" w:sz="4" w:space="0"/>
              <w:right w:val="single" w:color="auto" w:sz="4" w:space="0"/>
            </w:tcBorders>
            <w:noWrap w:val="0"/>
            <w:vAlign w:val="center"/>
          </w:tcPr>
          <w:p w14:paraId="32207321">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乳山玉龙汽车零配件有限公司</w:t>
            </w:r>
          </w:p>
        </w:tc>
      </w:tr>
      <w:tr w14:paraId="18315642">
        <w:tblPrEx>
          <w:tblCellMar>
            <w:top w:w="0" w:type="dxa"/>
            <w:left w:w="108" w:type="dxa"/>
            <w:bottom w:w="0" w:type="dxa"/>
            <w:right w:w="108" w:type="dxa"/>
          </w:tblCellMar>
        </w:tblPrEx>
        <w:trPr>
          <w:trHeight w:val="320" w:hRule="atLeast"/>
        </w:trPr>
        <w:tc>
          <w:tcPr>
            <w:tcW w:w="1928" w:type="dxa"/>
            <w:tcBorders>
              <w:top w:val="nil"/>
              <w:left w:val="single" w:color="auto" w:sz="4" w:space="0"/>
              <w:bottom w:val="single" w:color="auto" w:sz="4" w:space="0"/>
              <w:right w:val="single" w:color="auto" w:sz="4" w:space="0"/>
            </w:tcBorders>
            <w:noWrap/>
            <w:vAlign w:val="center"/>
          </w:tcPr>
          <w:p w14:paraId="1DC3C887">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前围上部加强板</w:t>
            </w:r>
          </w:p>
        </w:tc>
        <w:tc>
          <w:tcPr>
            <w:tcW w:w="2413" w:type="dxa"/>
            <w:tcBorders>
              <w:top w:val="nil"/>
              <w:left w:val="nil"/>
              <w:bottom w:val="single" w:color="auto" w:sz="4" w:space="0"/>
              <w:right w:val="single" w:color="auto" w:sz="4" w:space="0"/>
            </w:tcBorders>
            <w:noWrap/>
            <w:vAlign w:val="center"/>
          </w:tcPr>
          <w:p w14:paraId="15FF03C7">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810-61430-2655</w:t>
            </w:r>
          </w:p>
        </w:tc>
        <w:tc>
          <w:tcPr>
            <w:tcW w:w="641" w:type="dxa"/>
            <w:tcBorders>
              <w:top w:val="nil"/>
              <w:left w:val="nil"/>
              <w:bottom w:val="single" w:color="auto" w:sz="4" w:space="0"/>
              <w:right w:val="single" w:color="auto" w:sz="4" w:space="0"/>
            </w:tcBorders>
            <w:noWrap/>
            <w:vAlign w:val="center"/>
          </w:tcPr>
          <w:p w14:paraId="18337C4A">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3</w:t>
            </w:r>
          </w:p>
        </w:tc>
        <w:tc>
          <w:tcPr>
            <w:tcW w:w="900" w:type="dxa"/>
            <w:tcBorders>
              <w:top w:val="single" w:color="auto" w:sz="4" w:space="0"/>
              <w:left w:val="nil"/>
              <w:bottom w:val="single" w:color="auto" w:sz="4" w:space="0"/>
              <w:right w:val="single" w:color="auto" w:sz="4" w:space="0"/>
            </w:tcBorders>
            <w:noWrap w:val="0"/>
            <w:vAlign w:val="top"/>
          </w:tcPr>
          <w:p w14:paraId="2DB770A8">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w:t>
            </w:r>
          </w:p>
        </w:tc>
        <w:tc>
          <w:tcPr>
            <w:tcW w:w="3382" w:type="dxa"/>
            <w:tcBorders>
              <w:top w:val="single" w:color="auto" w:sz="4" w:space="0"/>
              <w:left w:val="single" w:color="auto" w:sz="4" w:space="0"/>
              <w:bottom w:val="single" w:color="auto" w:sz="4" w:space="0"/>
              <w:right w:val="single" w:color="auto" w:sz="4" w:space="0"/>
            </w:tcBorders>
            <w:noWrap w:val="0"/>
            <w:vAlign w:val="top"/>
          </w:tcPr>
          <w:p w14:paraId="567EF34F">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乳山玉龙汽车零配件有限公司</w:t>
            </w:r>
          </w:p>
        </w:tc>
      </w:tr>
      <w:tr w14:paraId="264A9F74">
        <w:tblPrEx>
          <w:tblCellMar>
            <w:top w:w="0" w:type="dxa"/>
            <w:left w:w="108" w:type="dxa"/>
            <w:bottom w:w="0" w:type="dxa"/>
            <w:right w:w="108" w:type="dxa"/>
          </w:tblCellMar>
        </w:tblPrEx>
        <w:trPr>
          <w:trHeight w:val="320" w:hRule="atLeast"/>
        </w:trPr>
        <w:tc>
          <w:tcPr>
            <w:tcW w:w="1928" w:type="dxa"/>
            <w:tcBorders>
              <w:top w:val="nil"/>
              <w:left w:val="single" w:color="auto" w:sz="4" w:space="0"/>
              <w:bottom w:val="single" w:color="auto" w:sz="4" w:space="0"/>
              <w:right w:val="single" w:color="auto" w:sz="4" w:space="0"/>
            </w:tcBorders>
            <w:noWrap/>
            <w:vAlign w:val="center"/>
          </w:tcPr>
          <w:p w14:paraId="09639BEE">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门锁外手柄加强板</w:t>
            </w:r>
          </w:p>
        </w:tc>
        <w:tc>
          <w:tcPr>
            <w:tcW w:w="2413" w:type="dxa"/>
            <w:tcBorders>
              <w:top w:val="nil"/>
              <w:left w:val="nil"/>
              <w:bottom w:val="single" w:color="auto" w:sz="4" w:space="0"/>
              <w:right w:val="single" w:color="auto" w:sz="4" w:space="0"/>
            </w:tcBorders>
            <w:noWrap/>
            <w:vAlign w:val="center"/>
          </w:tcPr>
          <w:p w14:paraId="78FB62BF">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810-62630-2285</w:t>
            </w:r>
          </w:p>
        </w:tc>
        <w:tc>
          <w:tcPr>
            <w:tcW w:w="641" w:type="dxa"/>
            <w:tcBorders>
              <w:top w:val="nil"/>
              <w:left w:val="nil"/>
              <w:bottom w:val="single" w:color="auto" w:sz="4" w:space="0"/>
              <w:right w:val="single" w:color="auto" w:sz="4" w:space="0"/>
            </w:tcBorders>
            <w:noWrap/>
            <w:vAlign w:val="center"/>
          </w:tcPr>
          <w:p w14:paraId="4D50D1E9">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4</w:t>
            </w:r>
          </w:p>
        </w:tc>
        <w:tc>
          <w:tcPr>
            <w:tcW w:w="900" w:type="dxa"/>
            <w:tcBorders>
              <w:top w:val="single" w:color="auto" w:sz="4" w:space="0"/>
              <w:left w:val="nil"/>
              <w:bottom w:val="single" w:color="auto" w:sz="4" w:space="0"/>
              <w:right w:val="single" w:color="auto" w:sz="4" w:space="0"/>
            </w:tcBorders>
            <w:noWrap w:val="0"/>
            <w:vAlign w:val="top"/>
          </w:tcPr>
          <w:p w14:paraId="4989272D">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w:t>
            </w:r>
          </w:p>
        </w:tc>
        <w:tc>
          <w:tcPr>
            <w:tcW w:w="3382" w:type="dxa"/>
            <w:tcBorders>
              <w:top w:val="single" w:color="auto" w:sz="4" w:space="0"/>
              <w:left w:val="single" w:color="auto" w:sz="4" w:space="0"/>
              <w:bottom w:val="single" w:color="auto" w:sz="4" w:space="0"/>
              <w:right w:val="single" w:color="auto" w:sz="4" w:space="0"/>
            </w:tcBorders>
            <w:noWrap w:val="0"/>
            <w:vAlign w:val="top"/>
          </w:tcPr>
          <w:p w14:paraId="734B96D4">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乳山玉龙汽车零配件有限公司</w:t>
            </w:r>
          </w:p>
        </w:tc>
      </w:tr>
      <w:tr w14:paraId="29603CE4">
        <w:tblPrEx>
          <w:tblCellMar>
            <w:top w:w="0" w:type="dxa"/>
            <w:left w:w="108" w:type="dxa"/>
            <w:bottom w:w="0" w:type="dxa"/>
            <w:right w:w="108" w:type="dxa"/>
          </w:tblCellMar>
        </w:tblPrEx>
        <w:trPr>
          <w:trHeight w:val="320" w:hRule="atLeast"/>
        </w:trPr>
        <w:tc>
          <w:tcPr>
            <w:tcW w:w="1928" w:type="dxa"/>
            <w:tcBorders>
              <w:top w:val="nil"/>
              <w:left w:val="single" w:color="auto" w:sz="4" w:space="0"/>
              <w:bottom w:val="single" w:color="auto" w:sz="4" w:space="0"/>
              <w:right w:val="single" w:color="auto" w:sz="4" w:space="0"/>
            </w:tcBorders>
            <w:noWrap/>
            <w:vAlign w:val="center"/>
          </w:tcPr>
          <w:p w14:paraId="5ED9B5EE">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左右加强板</w:t>
            </w:r>
          </w:p>
        </w:tc>
        <w:tc>
          <w:tcPr>
            <w:tcW w:w="2413" w:type="dxa"/>
            <w:tcBorders>
              <w:top w:val="nil"/>
              <w:left w:val="nil"/>
              <w:bottom w:val="single" w:color="auto" w:sz="4" w:space="0"/>
              <w:right w:val="single" w:color="auto" w:sz="4" w:space="0"/>
            </w:tcBorders>
            <w:noWrap/>
            <w:vAlign w:val="center"/>
          </w:tcPr>
          <w:p w14:paraId="6D0F7E6F">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810-62510-2413/2414</w:t>
            </w:r>
          </w:p>
        </w:tc>
        <w:tc>
          <w:tcPr>
            <w:tcW w:w="641" w:type="dxa"/>
            <w:tcBorders>
              <w:top w:val="nil"/>
              <w:left w:val="nil"/>
              <w:bottom w:val="single" w:color="auto" w:sz="4" w:space="0"/>
              <w:right w:val="single" w:color="auto" w:sz="4" w:space="0"/>
            </w:tcBorders>
            <w:noWrap/>
            <w:vAlign w:val="center"/>
          </w:tcPr>
          <w:p w14:paraId="528DBE6C">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4</w:t>
            </w:r>
          </w:p>
        </w:tc>
        <w:tc>
          <w:tcPr>
            <w:tcW w:w="900" w:type="dxa"/>
            <w:tcBorders>
              <w:top w:val="single" w:color="auto" w:sz="4" w:space="0"/>
              <w:left w:val="nil"/>
              <w:bottom w:val="single" w:color="auto" w:sz="4" w:space="0"/>
              <w:right w:val="single" w:color="auto" w:sz="4" w:space="0"/>
            </w:tcBorders>
            <w:noWrap w:val="0"/>
            <w:vAlign w:val="top"/>
          </w:tcPr>
          <w:p w14:paraId="63EE4377">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w:t>
            </w:r>
          </w:p>
        </w:tc>
        <w:tc>
          <w:tcPr>
            <w:tcW w:w="3382" w:type="dxa"/>
            <w:tcBorders>
              <w:top w:val="single" w:color="auto" w:sz="4" w:space="0"/>
              <w:left w:val="single" w:color="auto" w:sz="4" w:space="0"/>
              <w:bottom w:val="single" w:color="auto" w:sz="4" w:space="0"/>
              <w:right w:val="single" w:color="auto" w:sz="4" w:space="0"/>
            </w:tcBorders>
            <w:noWrap w:val="0"/>
            <w:vAlign w:val="top"/>
          </w:tcPr>
          <w:p w14:paraId="74AB598C">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乳山玉龙汽车零配件有限公司</w:t>
            </w:r>
          </w:p>
        </w:tc>
      </w:tr>
      <w:tr w14:paraId="48457A3A">
        <w:tblPrEx>
          <w:tblCellMar>
            <w:top w:w="0" w:type="dxa"/>
            <w:left w:w="108" w:type="dxa"/>
            <w:bottom w:w="0" w:type="dxa"/>
            <w:right w:w="108" w:type="dxa"/>
          </w:tblCellMar>
        </w:tblPrEx>
        <w:trPr>
          <w:trHeight w:val="320" w:hRule="atLeast"/>
        </w:trPr>
        <w:tc>
          <w:tcPr>
            <w:tcW w:w="1928" w:type="dxa"/>
            <w:tcBorders>
              <w:top w:val="nil"/>
              <w:left w:val="single" w:color="auto" w:sz="4" w:space="0"/>
              <w:bottom w:val="single" w:color="auto" w:sz="4" w:space="0"/>
              <w:right w:val="single" w:color="auto" w:sz="4" w:space="0"/>
            </w:tcBorders>
            <w:noWrap/>
            <w:vAlign w:val="center"/>
          </w:tcPr>
          <w:p w14:paraId="2635C56B">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前围下内板（左右）</w:t>
            </w:r>
          </w:p>
        </w:tc>
        <w:tc>
          <w:tcPr>
            <w:tcW w:w="2413" w:type="dxa"/>
            <w:tcBorders>
              <w:top w:val="nil"/>
              <w:left w:val="nil"/>
              <w:bottom w:val="single" w:color="auto" w:sz="4" w:space="0"/>
              <w:right w:val="single" w:color="auto" w:sz="4" w:space="0"/>
            </w:tcBorders>
            <w:noWrap/>
            <w:vAlign w:val="center"/>
          </w:tcPr>
          <w:p w14:paraId="40B62C4F">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810-61430-2673/2674</w:t>
            </w:r>
          </w:p>
        </w:tc>
        <w:tc>
          <w:tcPr>
            <w:tcW w:w="641" w:type="dxa"/>
            <w:tcBorders>
              <w:top w:val="nil"/>
              <w:left w:val="nil"/>
              <w:bottom w:val="single" w:color="auto" w:sz="4" w:space="0"/>
              <w:right w:val="single" w:color="auto" w:sz="4" w:space="0"/>
            </w:tcBorders>
            <w:noWrap/>
            <w:vAlign w:val="center"/>
          </w:tcPr>
          <w:p w14:paraId="0A136B18">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6</w:t>
            </w:r>
          </w:p>
        </w:tc>
        <w:tc>
          <w:tcPr>
            <w:tcW w:w="900" w:type="dxa"/>
            <w:tcBorders>
              <w:top w:val="single" w:color="auto" w:sz="4" w:space="0"/>
              <w:left w:val="nil"/>
              <w:bottom w:val="single" w:color="auto" w:sz="4" w:space="0"/>
              <w:right w:val="single" w:color="auto" w:sz="4" w:space="0"/>
            </w:tcBorders>
            <w:noWrap w:val="0"/>
            <w:vAlign w:val="top"/>
          </w:tcPr>
          <w:p w14:paraId="5DD4D776">
            <w:pPr>
              <w:keepNext w:val="0"/>
              <w:keepLines w:val="0"/>
              <w:widowControl/>
              <w:suppressLineNumbers w:val="0"/>
              <w:spacing w:before="0" w:beforeAutospacing="0" w:after="0" w:afterAutospacing="0" w:line="240" w:lineRule="auto"/>
              <w:ind w:left="0" w:right="0"/>
              <w:rPr>
                <w:rFonts w:hint="eastAsia" w:ascii="宋体" w:hAnsi="宋体" w:cs="宋体"/>
                <w:color w:val="000000"/>
                <w:sz w:val="21"/>
                <w:szCs w:val="21"/>
              </w:rPr>
            </w:pPr>
            <w:r>
              <w:rPr>
                <w:rFonts w:hint="eastAsia" w:ascii="宋体" w:hAnsi="宋体" w:cs="宋体"/>
                <w:color w:val="000000"/>
                <w:sz w:val="21"/>
                <w:szCs w:val="21"/>
              </w:rPr>
              <w:t>/</w:t>
            </w:r>
          </w:p>
        </w:tc>
        <w:tc>
          <w:tcPr>
            <w:tcW w:w="3382" w:type="dxa"/>
            <w:tcBorders>
              <w:top w:val="single" w:color="auto" w:sz="4" w:space="0"/>
              <w:left w:val="single" w:color="auto" w:sz="4" w:space="0"/>
              <w:bottom w:val="single" w:color="auto" w:sz="4" w:space="0"/>
              <w:right w:val="single" w:color="auto" w:sz="4" w:space="0"/>
            </w:tcBorders>
            <w:noWrap w:val="0"/>
            <w:vAlign w:val="center"/>
          </w:tcPr>
          <w:p w14:paraId="52541EAB">
            <w:pPr>
              <w:keepNext w:val="0"/>
              <w:keepLines w:val="0"/>
              <w:widowControl/>
              <w:suppressLineNumbers w:val="0"/>
              <w:spacing w:before="0" w:beforeAutospacing="0" w:after="0" w:afterAutospacing="0" w:line="240" w:lineRule="auto"/>
              <w:ind w:left="0" w:right="0"/>
              <w:rPr>
                <w:rFonts w:hint="eastAsia" w:ascii="宋体" w:hAnsi="宋体" w:cs="宋体"/>
                <w:color w:val="000000"/>
                <w:kern w:val="0"/>
                <w:sz w:val="21"/>
                <w:szCs w:val="21"/>
              </w:rPr>
            </w:pPr>
            <w:r>
              <w:rPr>
                <w:rFonts w:hint="eastAsia" w:ascii="宋体" w:hAnsi="宋体" w:cs="宋体"/>
                <w:color w:val="000000"/>
                <w:sz w:val="21"/>
                <w:szCs w:val="21"/>
              </w:rPr>
              <w:t>莱州新亚通金属制造有限公司</w:t>
            </w:r>
          </w:p>
        </w:tc>
      </w:tr>
      <w:tr w14:paraId="17EC17B1">
        <w:tblPrEx>
          <w:tblCellMar>
            <w:top w:w="0" w:type="dxa"/>
            <w:left w:w="108" w:type="dxa"/>
            <w:bottom w:w="0" w:type="dxa"/>
            <w:right w:w="108" w:type="dxa"/>
          </w:tblCellMar>
        </w:tblPrEx>
        <w:trPr>
          <w:trHeight w:val="320" w:hRule="atLeast"/>
        </w:trPr>
        <w:tc>
          <w:tcPr>
            <w:tcW w:w="1928" w:type="dxa"/>
            <w:tcBorders>
              <w:top w:val="nil"/>
              <w:left w:val="single" w:color="auto" w:sz="4" w:space="0"/>
              <w:bottom w:val="single" w:color="auto" w:sz="4" w:space="0"/>
              <w:right w:val="single" w:color="auto" w:sz="4" w:space="0"/>
            </w:tcBorders>
            <w:noWrap/>
            <w:vAlign w:val="center"/>
          </w:tcPr>
          <w:p w14:paraId="5010437A">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工具箱铰链盖板</w:t>
            </w:r>
          </w:p>
        </w:tc>
        <w:tc>
          <w:tcPr>
            <w:tcW w:w="2413" w:type="dxa"/>
            <w:tcBorders>
              <w:top w:val="nil"/>
              <w:left w:val="nil"/>
              <w:bottom w:val="single" w:color="auto" w:sz="4" w:space="0"/>
              <w:right w:val="single" w:color="auto" w:sz="4" w:space="0"/>
            </w:tcBorders>
            <w:noWrap/>
            <w:vAlign w:val="center"/>
          </w:tcPr>
          <w:p w14:paraId="3149DA01">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810-62530-2337</w:t>
            </w:r>
          </w:p>
        </w:tc>
        <w:tc>
          <w:tcPr>
            <w:tcW w:w="641" w:type="dxa"/>
            <w:tcBorders>
              <w:top w:val="nil"/>
              <w:left w:val="nil"/>
              <w:bottom w:val="single" w:color="auto" w:sz="4" w:space="0"/>
              <w:right w:val="single" w:color="auto" w:sz="4" w:space="0"/>
            </w:tcBorders>
            <w:noWrap/>
            <w:vAlign w:val="center"/>
          </w:tcPr>
          <w:p w14:paraId="036D465F">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4</w:t>
            </w:r>
          </w:p>
        </w:tc>
        <w:tc>
          <w:tcPr>
            <w:tcW w:w="900" w:type="dxa"/>
            <w:tcBorders>
              <w:top w:val="single" w:color="auto" w:sz="4" w:space="0"/>
              <w:left w:val="nil"/>
              <w:bottom w:val="single" w:color="auto" w:sz="4" w:space="0"/>
              <w:right w:val="single" w:color="auto" w:sz="4" w:space="0"/>
            </w:tcBorders>
            <w:noWrap w:val="0"/>
            <w:vAlign w:val="top"/>
          </w:tcPr>
          <w:p w14:paraId="47DA82EC">
            <w:pPr>
              <w:keepNext w:val="0"/>
              <w:keepLines w:val="0"/>
              <w:widowControl/>
              <w:suppressLineNumbers w:val="0"/>
              <w:spacing w:before="0" w:beforeAutospacing="0" w:after="0" w:afterAutospacing="0" w:line="240" w:lineRule="auto"/>
              <w:ind w:left="0" w:right="0"/>
              <w:rPr>
                <w:rFonts w:hint="eastAsia" w:ascii="宋体" w:hAnsi="宋体" w:cs="宋体"/>
                <w:color w:val="000000"/>
                <w:sz w:val="21"/>
                <w:szCs w:val="21"/>
              </w:rPr>
            </w:pPr>
            <w:r>
              <w:rPr>
                <w:rFonts w:hint="eastAsia" w:ascii="宋体" w:hAnsi="宋体" w:cs="宋体"/>
                <w:color w:val="000000"/>
                <w:sz w:val="21"/>
                <w:szCs w:val="21"/>
              </w:rPr>
              <w:t>/</w:t>
            </w:r>
          </w:p>
        </w:tc>
        <w:tc>
          <w:tcPr>
            <w:tcW w:w="3382" w:type="dxa"/>
            <w:tcBorders>
              <w:top w:val="single" w:color="auto" w:sz="4" w:space="0"/>
              <w:left w:val="single" w:color="auto" w:sz="4" w:space="0"/>
              <w:bottom w:val="single" w:color="auto" w:sz="4" w:space="0"/>
              <w:right w:val="single" w:color="auto" w:sz="4" w:space="0"/>
            </w:tcBorders>
            <w:noWrap w:val="0"/>
            <w:vAlign w:val="top"/>
          </w:tcPr>
          <w:p w14:paraId="283D70BB">
            <w:pPr>
              <w:keepNext w:val="0"/>
              <w:keepLines w:val="0"/>
              <w:widowControl/>
              <w:suppressLineNumbers w:val="0"/>
              <w:spacing w:before="0" w:beforeAutospacing="0" w:after="0" w:afterAutospacing="0" w:line="240" w:lineRule="auto"/>
              <w:ind w:left="0" w:right="0"/>
              <w:rPr>
                <w:rFonts w:hint="eastAsia" w:ascii="宋体" w:hAnsi="宋体" w:cs="宋体"/>
                <w:color w:val="000000"/>
                <w:kern w:val="0"/>
                <w:sz w:val="21"/>
                <w:szCs w:val="21"/>
              </w:rPr>
            </w:pPr>
            <w:r>
              <w:rPr>
                <w:rFonts w:hint="eastAsia" w:ascii="宋体" w:hAnsi="宋体" w:cs="宋体"/>
                <w:color w:val="000000"/>
                <w:sz w:val="21"/>
                <w:szCs w:val="21"/>
              </w:rPr>
              <w:t>济南鲁新金属制品有限公司</w:t>
            </w:r>
          </w:p>
        </w:tc>
      </w:tr>
      <w:tr w14:paraId="4C752154">
        <w:tblPrEx>
          <w:tblCellMar>
            <w:top w:w="0" w:type="dxa"/>
            <w:left w:w="108" w:type="dxa"/>
            <w:bottom w:w="0" w:type="dxa"/>
            <w:right w:w="108" w:type="dxa"/>
          </w:tblCellMar>
        </w:tblPrEx>
        <w:trPr>
          <w:trHeight w:val="320" w:hRule="atLeast"/>
        </w:trPr>
        <w:tc>
          <w:tcPr>
            <w:tcW w:w="1928" w:type="dxa"/>
            <w:tcBorders>
              <w:top w:val="nil"/>
              <w:left w:val="single" w:color="auto" w:sz="4" w:space="0"/>
              <w:bottom w:val="single" w:color="auto" w:sz="4" w:space="0"/>
              <w:right w:val="single" w:color="auto" w:sz="4" w:space="0"/>
            </w:tcBorders>
            <w:noWrap/>
            <w:vAlign w:val="center"/>
          </w:tcPr>
          <w:p w14:paraId="73953A56">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侧围外板落料模</w:t>
            </w:r>
          </w:p>
        </w:tc>
        <w:tc>
          <w:tcPr>
            <w:tcW w:w="2413" w:type="dxa"/>
            <w:tcBorders>
              <w:top w:val="nil"/>
              <w:left w:val="nil"/>
              <w:bottom w:val="single" w:color="auto" w:sz="4" w:space="0"/>
              <w:right w:val="single" w:color="auto" w:sz="4" w:space="0"/>
            </w:tcBorders>
            <w:noWrap/>
            <w:vAlign w:val="center"/>
          </w:tcPr>
          <w:p w14:paraId="7FDB9668">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810-62510-2417/2418/2419/2420</w:t>
            </w:r>
          </w:p>
        </w:tc>
        <w:tc>
          <w:tcPr>
            <w:tcW w:w="641" w:type="dxa"/>
            <w:tcBorders>
              <w:top w:val="nil"/>
              <w:left w:val="nil"/>
              <w:bottom w:val="single" w:color="auto" w:sz="4" w:space="0"/>
              <w:right w:val="single" w:color="auto" w:sz="4" w:space="0"/>
            </w:tcBorders>
            <w:noWrap/>
            <w:vAlign w:val="center"/>
          </w:tcPr>
          <w:p w14:paraId="2529501F">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4</w:t>
            </w:r>
          </w:p>
        </w:tc>
        <w:tc>
          <w:tcPr>
            <w:tcW w:w="900" w:type="dxa"/>
            <w:tcBorders>
              <w:top w:val="single" w:color="auto" w:sz="4" w:space="0"/>
              <w:left w:val="nil"/>
              <w:bottom w:val="single" w:color="auto" w:sz="4" w:space="0"/>
              <w:right w:val="single" w:color="auto" w:sz="4" w:space="0"/>
            </w:tcBorders>
            <w:noWrap w:val="0"/>
            <w:vAlign w:val="top"/>
          </w:tcPr>
          <w:p w14:paraId="70734BA4">
            <w:pPr>
              <w:keepNext w:val="0"/>
              <w:keepLines w:val="0"/>
              <w:widowControl/>
              <w:suppressLineNumbers w:val="0"/>
              <w:spacing w:before="0" w:beforeAutospacing="0" w:after="0" w:afterAutospacing="0" w:line="240" w:lineRule="auto"/>
              <w:ind w:left="0" w:right="0"/>
              <w:rPr>
                <w:rFonts w:hint="eastAsia" w:ascii="宋体" w:hAnsi="宋体" w:cs="宋体"/>
                <w:color w:val="000000"/>
                <w:sz w:val="21"/>
                <w:szCs w:val="21"/>
              </w:rPr>
            </w:pPr>
            <w:r>
              <w:rPr>
                <w:rFonts w:hint="eastAsia" w:ascii="宋体" w:hAnsi="宋体" w:cs="宋体"/>
                <w:color w:val="000000"/>
                <w:sz w:val="21"/>
                <w:szCs w:val="21"/>
              </w:rPr>
              <w:t>自动线</w:t>
            </w:r>
          </w:p>
        </w:tc>
        <w:tc>
          <w:tcPr>
            <w:tcW w:w="3382" w:type="dxa"/>
            <w:tcBorders>
              <w:top w:val="single" w:color="auto" w:sz="4" w:space="0"/>
              <w:left w:val="single" w:color="auto" w:sz="4" w:space="0"/>
              <w:bottom w:val="single" w:color="auto" w:sz="4" w:space="0"/>
              <w:right w:val="single" w:color="auto" w:sz="4" w:space="0"/>
            </w:tcBorders>
            <w:noWrap w:val="0"/>
            <w:vAlign w:val="top"/>
          </w:tcPr>
          <w:p w14:paraId="4CB9B946">
            <w:pPr>
              <w:keepNext w:val="0"/>
              <w:keepLines w:val="0"/>
              <w:widowControl/>
              <w:suppressLineNumbers w:val="0"/>
              <w:spacing w:before="0" w:beforeAutospacing="0" w:after="0" w:afterAutospacing="0" w:line="240" w:lineRule="auto"/>
              <w:ind w:left="0" w:right="0"/>
              <w:rPr>
                <w:rFonts w:hint="eastAsia" w:ascii="宋体" w:hAnsi="宋体" w:cs="宋体"/>
                <w:color w:val="000000"/>
                <w:kern w:val="0"/>
                <w:sz w:val="21"/>
                <w:szCs w:val="21"/>
              </w:rPr>
            </w:pPr>
            <w:r>
              <w:rPr>
                <w:rFonts w:hint="eastAsia" w:ascii="宋体" w:hAnsi="宋体" w:cs="宋体"/>
                <w:color w:val="000000"/>
                <w:sz w:val="21"/>
                <w:szCs w:val="21"/>
              </w:rPr>
              <w:t>日照兴业汽车配件股份有限公司</w:t>
            </w:r>
          </w:p>
        </w:tc>
      </w:tr>
      <w:tr w14:paraId="01051AEA">
        <w:tblPrEx>
          <w:tblCellMar>
            <w:top w:w="0" w:type="dxa"/>
            <w:left w:w="108" w:type="dxa"/>
            <w:bottom w:w="0" w:type="dxa"/>
            <w:right w:w="108" w:type="dxa"/>
          </w:tblCellMar>
        </w:tblPrEx>
        <w:trPr>
          <w:trHeight w:val="320" w:hRule="atLeast"/>
        </w:trPr>
        <w:tc>
          <w:tcPr>
            <w:tcW w:w="1928" w:type="dxa"/>
            <w:tcBorders>
              <w:top w:val="nil"/>
              <w:left w:val="single" w:color="auto" w:sz="4" w:space="0"/>
              <w:bottom w:val="single" w:color="auto" w:sz="4" w:space="0"/>
              <w:right w:val="single" w:color="auto" w:sz="4" w:space="0"/>
            </w:tcBorders>
            <w:noWrap/>
            <w:vAlign w:val="center"/>
          </w:tcPr>
          <w:p w14:paraId="7E0EB2CC">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发动机罩</w:t>
            </w:r>
          </w:p>
        </w:tc>
        <w:tc>
          <w:tcPr>
            <w:tcW w:w="2413" w:type="dxa"/>
            <w:tcBorders>
              <w:top w:val="nil"/>
              <w:left w:val="nil"/>
              <w:bottom w:val="single" w:color="auto" w:sz="4" w:space="0"/>
              <w:right w:val="single" w:color="auto" w:sz="4" w:space="0"/>
            </w:tcBorders>
            <w:noWrap/>
            <w:vAlign w:val="center"/>
          </w:tcPr>
          <w:p w14:paraId="1B606C35">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811-61310-2450</w:t>
            </w:r>
          </w:p>
        </w:tc>
        <w:tc>
          <w:tcPr>
            <w:tcW w:w="641" w:type="dxa"/>
            <w:tcBorders>
              <w:top w:val="nil"/>
              <w:left w:val="nil"/>
              <w:bottom w:val="single" w:color="auto" w:sz="4" w:space="0"/>
              <w:right w:val="single" w:color="auto" w:sz="4" w:space="0"/>
            </w:tcBorders>
            <w:noWrap/>
            <w:vAlign w:val="center"/>
          </w:tcPr>
          <w:p w14:paraId="0F9C14AF">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4</w:t>
            </w:r>
          </w:p>
        </w:tc>
        <w:tc>
          <w:tcPr>
            <w:tcW w:w="900" w:type="dxa"/>
            <w:tcBorders>
              <w:top w:val="single" w:color="auto" w:sz="4" w:space="0"/>
              <w:left w:val="nil"/>
              <w:bottom w:val="single" w:color="auto" w:sz="4" w:space="0"/>
              <w:right w:val="single" w:color="auto" w:sz="4" w:space="0"/>
            </w:tcBorders>
            <w:noWrap w:val="0"/>
            <w:vAlign w:val="top"/>
          </w:tcPr>
          <w:p w14:paraId="719008AD">
            <w:pPr>
              <w:keepNext w:val="0"/>
              <w:keepLines w:val="0"/>
              <w:widowControl/>
              <w:suppressLineNumbers w:val="0"/>
              <w:spacing w:before="0" w:beforeAutospacing="0" w:after="0" w:afterAutospacing="0" w:line="240" w:lineRule="auto"/>
              <w:ind w:left="0" w:right="0"/>
              <w:rPr>
                <w:rFonts w:hint="eastAsia" w:ascii="宋体" w:hAnsi="宋体" w:cs="宋体"/>
                <w:color w:val="000000"/>
                <w:sz w:val="21"/>
                <w:szCs w:val="21"/>
              </w:rPr>
            </w:pPr>
            <w:r>
              <w:rPr>
                <w:rFonts w:hint="eastAsia" w:ascii="宋体" w:hAnsi="宋体" w:cs="宋体"/>
                <w:color w:val="000000"/>
                <w:sz w:val="21"/>
                <w:szCs w:val="21"/>
              </w:rPr>
              <w:t>自动线</w:t>
            </w:r>
          </w:p>
        </w:tc>
        <w:tc>
          <w:tcPr>
            <w:tcW w:w="3382" w:type="dxa"/>
            <w:tcBorders>
              <w:top w:val="single" w:color="auto" w:sz="4" w:space="0"/>
              <w:left w:val="single" w:color="auto" w:sz="4" w:space="0"/>
              <w:bottom w:val="single" w:color="auto" w:sz="4" w:space="0"/>
              <w:right w:val="single" w:color="auto" w:sz="4" w:space="0"/>
            </w:tcBorders>
            <w:noWrap w:val="0"/>
            <w:vAlign w:val="top"/>
          </w:tcPr>
          <w:p w14:paraId="079DBE48">
            <w:pPr>
              <w:keepNext w:val="0"/>
              <w:keepLines w:val="0"/>
              <w:widowControl/>
              <w:suppressLineNumbers w:val="0"/>
              <w:spacing w:before="0" w:beforeAutospacing="0" w:after="0" w:afterAutospacing="0" w:line="240" w:lineRule="auto"/>
              <w:ind w:left="0" w:right="0"/>
              <w:rPr>
                <w:rFonts w:hint="eastAsia" w:ascii="宋体" w:hAnsi="宋体" w:cs="宋体"/>
                <w:color w:val="000000"/>
                <w:kern w:val="0"/>
                <w:sz w:val="21"/>
                <w:szCs w:val="21"/>
              </w:rPr>
            </w:pPr>
            <w:r>
              <w:rPr>
                <w:rFonts w:hint="eastAsia" w:ascii="宋体" w:hAnsi="宋体" w:cs="宋体"/>
                <w:color w:val="000000"/>
                <w:sz w:val="21"/>
                <w:szCs w:val="21"/>
              </w:rPr>
              <w:t>日照兴业汽车配件股份有限公司</w:t>
            </w:r>
          </w:p>
        </w:tc>
      </w:tr>
    </w:tbl>
    <w:p w14:paraId="5748247E">
      <w:pPr>
        <w:spacing w:line="360" w:lineRule="auto"/>
        <w:outlineLvl w:val="3"/>
        <w:rPr>
          <w:rFonts w:hint="eastAsia" w:ascii="宋体" w:hAnsi="宋体" w:eastAsia="宋体" w:cs="宋体"/>
          <w:sz w:val="24"/>
          <w:szCs w:val="24"/>
        </w:rPr>
      </w:pPr>
      <w:r>
        <w:rPr>
          <w:rFonts w:hint="eastAsia" w:ascii="宋体" w:hAnsi="宋体" w:eastAsia="宋体" w:cs="宋体"/>
          <w:sz w:val="24"/>
          <w:szCs w:val="24"/>
          <w:lang w:val="en-US" w:eastAsia="zh-CN"/>
        </w:rPr>
        <w:t>3.2</w:t>
      </w:r>
      <w:r>
        <w:rPr>
          <w:rFonts w:hint="eastAsia" w:ascii="宋体" w:hAnsi="宋体" w:eastAsia="宋体" w:cs="宋体"/>
          <w:sz w:val="24"/>
          <w:szCs w:val="24"/>
        </w:rPr>
        <w:t>检具开发和模具改制：</w:t>
      </w:r>
    </w:p>
    <w:tbl>
      <w:tblPr>
        <w:tblStyle w:val="37"/>
        <w:tblW w:w="4997" w:type="pct"/>
        <w:tblInd w:w="0" w:type="dxa"/>
        <w:tblLayout w:type="autofit"/>
        <w:tblCellMar>
          <w:top w:w="0" w:type="dxa"/>
          <w:left w:w="108" w:type="dxa"/>
          <w:bottom w:w="0" w:type="dxa"/>
          <w:right w:w="108" w:type="dxa"/>
        </w:tblCellMar>
      </w:tblPr>
      <w:tblGrid>
        <w:gridCol w:w="2976"/>
        <w:gridCol w:w="2642"/>
        <w:gridCol w:w="1018"/>
        <w:gridCol w:w="2644"/>
      </w:tblGrid>
      <w:tr w14:paraId="2042A038">
        <w:tblPrEx>
          <w:tblCellMar>
            <w:top w:w="0" w:type="dxa"/>
            <w:left w:w="108" w:type="dxa"/>
            <w:bottom w:w="0" w:type="dxa"/>
            <w:right w:w="108" w:type="dxa"/>
          </w:tblCellMar>
        </w:tblPrEx>
        <w:trPr>
          <w:trHeight w:val="320" w:hRule="atLeast"/>
        </w:trPr>
        <w:tc>
          <w:tcPr>
            <w:tcW w:w="1603" w:type="pct"/>
            <w:tcBorders>
              <w:top w:val="single" w:color="auto" w:sz="4" w:space="0"/>
              <w:left w:val="single" w:color="auto" w:sz="4" w:space="0"/>
              <w:bottom w:val="single" w:color="auto" w:sz="4" w:space="0"/>
              <w:right w:val="single" w:color="auto" w:sz="4" w:space="0"/>
            </w:tcBorders>
            <w:noWrap/>
            <w:vAlign w:val="center"/>
          </w:tcPr>
          <w:p w14:paraId="473B0F42">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产品件名称</w:t>
            </w:r>
          </w:p>
        </w:tc>
        <w:tc>
          <w:tcPr>
            <w:tcW w:w="1423" w:type="pct"/>
            <w:tcBorders>
              <w:top w:val="single" w:color="auto" w:sz="4" w:space="0"/>
              <w:left w:val="nil"/>
              <w:bottom w:val="single" w:color="auto" w:sz="4" w:space="0"/>
              <w:right w:val="single" w:color="auto" w:sz="4" w:space="0"/>
            </w:tcBorders>
            <w:noWrap/>
            <w:vAlign w:val="center"/>
          </w:tcPr>
          <w:p w14:paraId="25D8EAAF">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产品件图号</w:t>
            </w:r>
          </w:p>
        </w:tc>
        <w:tc>
          <w:tcPr>
            <w:tcW w:w="548" w:type="pct"/>
            <w:tcBorders>
              <w:top w:val="single" w:color="auto" w:sz="4" w:space="0"/>
              <w:left w:val="nil"/>
              <w:bottom w:val="single" w:color="auto" w:sz="4" w:space="0"/>
              <w:right w:val="single" w:color="auto" w:sz="4" w:space="0"/>
            </w:tcBorders>
            <w:noWrap/>
            <w:vAlign w:val="center"/>
          </w:tcPr>
          <w:p w14:paraId="63052739">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数量</w:t>
            </w:r>
          </w:p>
        </w:tc>
        <w:tc>
          <w:tcPr>
            <w:tcW w:w="1424" w:type="pct"/>
            <w:tcBorders>
              <w:top w:val="single" w:color="auto" w:sz="4" w:space="0"/>
              <w:left w:val="single" w:color="auto" w:sz="4" w:space="0"/>
              <w:bottom w:val="single" w:color="auto" w:sz="4" w:space="0"/>
              <w:right w:val="single" w:color="auto" w:sz="4" w:space="0"/>
            </w:tcBorders>
            <w:noWrap w:val="0"/>
            <w:vAlign w:val="center"/>
          </w:tcPr>
          <w:p w14:paraId="47FC9E23">
            <w:pPr>
              <w:pStyle w:val="2"/>
              <w:keepNext w:val="0"/>
              <w:keepLines w:val="0"/>
              <w:suppressLineNumbers w:val="0"/>
              <w:spacing w:before="0" w:beforeAutospacing="0" w:after="0" w:afterAutospacing="0"/>
              <w:ind w:left="0" w:right="0"/>
              <w:rPr>
                <w:rFonts w:hint="eastAsia" w:cs="宋体"/>
                <w:sz w:val="21"/>
                <w:szCs w:val="21"/>
              </w:rPr>
            </w:pPr>
            <w:r>
              <w:rPr>
                <w:rFonts w:hint="eastAsia" w:cs="宋体"/>
                <w:sz w:val="21"/>
                <w:szCs w:val="21"/>
              </w:rPr>
              <w:t>使用地</w:t>
            </w:r>
          </w:p>
        </w:tc>
      </w:tr>
      <w:tr w14:paraId="2E453C28">
        <w:tblPrEx>
          <w:tblCellMar>
            <w:top w:w="0" w:type="dxa"/>
            <w:left w:w="108" w:type="dxa"/>
            <w:bottom w:w="0" w:type="dxa"/>
            <w:right w:w="108" w:type="dxa"/>
          </w:tblCellMar>
        </w:tblPrEx>
        <w:trPr>
          <w:trHeight w:val="320" w:hRule="atLeast"/>
        </w:trPr>
        <w:tc>
          <w:tcPr>
            <w:tcW w:w="1603" w:type="pct"/>
            <w:tcBorders>
              <w:top w:val="nil"/>
              <w:left w:val="single" w:color="auto" w:sz="4" w:space="0"/>
              <w:bottom w:val="single" w:color="auto" w:sz="4" w:space="0"/>
              <w:right w:val="single" w:color="auto" w:sz="4" w:space="0"/>
            </w:tcBorders>
            <w:noWrap/>
            <w:vAlign w:val="center"/>
          </w:tcPr>
          <w:p w14:paraId="44C13A19">
            <w:pPr>
              <w:pStyle w:val="2"/>
              <w:keepNext w:val="0"/>
              <w:keepLines w:val="0"/>
              <w:suppressLineNumbers w:val="0"/>
              <w:spacing w:before="0" w:beforeAutospacing="0" w:after="0" w:afterAutospacing="0"/>
              <w:ind w:left="0" w:right="0"/>
              <w:jc w:val="center"/>
              <w:rPr>
                <w:rFonts w:hint="eastAsia" w:cs="宋体"/>
                <w:sz w:val="21"/>
                <w:szCs w:val="21"/>
              </w:rPr>
            </w:pPr>
            <w:r>
              <w:rPr>
                <w:rFonts w:hint="eastAsia" w:cs="宋体"/>
                <w:sz w:val="21"/>
                <w:szCs w:val="21"/>
              </w:rPr>
              <w:t>工具箱铰链盖板检具</w:t>
            </w:r>
          </w:p>
        </w:tc>
        <w:tc>
          <w:tcPr>
            <w:tcW w:w="1423" w:type="pct"/>
            <w:tcBorders>
              <w:top w:val="nil"/>
              <w:left w:val="nil"/>
              <w:bottom w:val="single" w:color="auto" w:sz="4" w:space="0"/>
              <w:right w:val="single" w:color="auto" w:sz="4" w:space="0"/>
            </w:tcBorders>
            <w:noWrap/>
            <w:vAlign w:val="center"/>
          </w:tcPr>
          <w:p w14:paraId="2A27224E">
            <w:pPr>
              <w:pStyle w:val="2"/>
              <w:keepNext w:val="0"/>
              <w:keepLines w:val="0"/>
              <w:suppressLineNumbers w:val="0"/>
              <w:spacing w:before="0" w:beforeAutospacing="0" w:after="0" w:afterAutospacing="0"/>
              <w:ind w:left="0" w:right="0"/>
              <w:jc w:val="center"/>
              <w:rPr>
                <w:rFonts w:hint="eastAsia" w:cs="宋体"/>
                <w:sz w:val="21"/>
                <w:szCs w:val="21"/>
              </w:rPr>
            </w:pPr>
            <w:r>
              <w:rPr>
                <w:rFonts w:hint="eastAsia" w:cs="宋体"/>
                <w:sz w:val="21"/>
                <w:szCs w:val="21"/>
              </w:rPr>
              <w:t>810-62530-2337</w:t>
            </w:r>
          </w:p>
        </w:tc>
        <w:tc>
          <w:tcPr>
            <w:tcW w:w="548" w:type="pct"/>
            <w:tcBorders>
              <w:top w:val="nil"/>
              <w:left w:val="nil"/>
              <w:bottom w:val="single" w:color="auto" w:sz="4" w:space="0"/>
              <w:right w:val="single" w:color="auto" w:sz="4" w:space="0"/>
            </w:tcBorders>
            <w:noWrap/>
            <w:vAlign w:val="center"/>
          </w:tcPr>
          <w:p w14:paraId="76657918">
            <w:pPr>
              <w:pStyle w:val="2"/>
              <w:keepNext w:val="0"/>
              <w:keepLines w:val="0"/>
              <w:suppressLineNumbers w:val="0"/>
              <w:spacing w:before="0" w:beforeAutospacing="0" w:after="0" w:afterAutospacing="0"/>
              <w:ind w:left="0" w:right="0"/>
              <w:jc w:val="center"/>
              <w:rPr>
                <w:rFonts w:hint="eastAsia" w:cs="宋体"/>
                <w:sz w:val="21"/>
                <w:szCs w:val="21"/>
              </w:rPr>
            </w:pPr>
            <w:r>
              <w:rPr>
                <w:rFonts w:hint="eastAsia" w:cs="宋体"/>
                <w:sz w:val="21"/>
                <w:szCs w:val="21"/>
              </w:rPr>
              <w:t>1</w:t>
            </w:r>
          </w:p>
        </w:tc>
        <w:tc>
          <w:tcPr>
            <w:tcW w:w="1424" w:type="pct"/>
            <w:tcBorders>
              <w:top w:val="single" w:color="auto" w:sz="4" w:space="0"/>
              <w:left w:val="single" w:color="auto" w:sz="4" w:space="0"/>
              <w:bottom w:val="single" w:color="auto" w:sz="4" w:space="0"/>
              <w:right w:val="single" w:color="auto" w:sz="4" w:space="0"/>
            </w:tcBorders>
            <w:noWrap w:val="0"/>
            <w:vAlign w:val="center"/>
          </w:tcPr>
          <w:p w14:paraId="521F4E74">
            <w:pPr>
              <w:keepNext w:val="0"/>
              <w:keepLines w:val="0"/>
              <w:widowControl/>
              <w:suppressLineNumbers w:val="0"/>
              <w:spacing w:before="0" w:beforeAutospacing="0" w:after="0" w:afterAutospacing="0" w:line="240" w:lineRule="auto"/>
              <w:ind w:left="0" w:right="0"/>
              <w:jc w:val="center"/>
              <w:rPr>
                <w:rFonts w:hint="eastAsia" w:ascii="宋体" w:hAnsi="宋体" w:cs="宋体"/>
                <w:color w:val="000000"/>
                <w:sz w:val="21"/>
                <w:szCs w:val="21"/>
              </w:rPr>
            </w:pPr>
            <w:r>
              <w:rPr>
                <w:rFonts w:hint="eastAsia" w:ascii="宋体" w:hAnsi="宋体" w:cs="宋体"/>
                <w:color w:val="000000"/>
                <w:sz w:val="21"/>
                <w:szCs w:val="21"/>
              </w:rPr>
              <w:t>济南鲁新金属制品有限公司</w:t>
            </w:r>
          </w:p>
        </w:tc>
      </w:tr>
      <w:tr w14:paraId="577205E7">
        <w:tblPrEx>
          <w:tblCellMar>
            <w:top w:w="0" w:type="dxa"/>
            <w:left w:w="108" w:type="dxa"/>
            <w:bottom w:w="0" w:type="dxa"/>
            <w:right w:w="108" w:type="dxa"/>
          </w:tblCellMar>
        </w:tblPrEx>
        <w:trPr>
          <w:trHeight w:val="320" w:hRule="atLeast"/>
        </w:trPr>
        <w:tc>
          <w:tcPr>
            <w:tcW w:w="1603" w:type="pct"/>
            <w:tcBorders>
              <w:top w:val="nil"/>
              <w:left w:val="single" w:color="auto" w:sz="4" w:space="0"/>
              <w:bottom w:val="single" w:color="auto" w:sz="4" w:space="0"/>
              <w:right w:val="single" w:color="auto" w:sz="4" w:space="0"/>
            </w:tcBorders>
            <w:noWrap/>
            <w:vAlign w:val="center"/>
          </w:tcPr>
          <w:p w14:paraId="4BF80E62">
            <w:pPr>
              <w:pStyle w:val="2"/>
              <w:keepNext w:val="0"/>
              <w:keepLines w:val="0"/>
              <w:suppressLineNumbers w:val="0"/>
              <w:spacing w:before="0" w:beforeAutospacing="0" w:after="0" w:afterAutospacing="0"/>
              <w:ind w:left="0" w:right="0"/>
              <w:jc w:val="center"/>
              <w:rPr>
                <w:rFonts w:hint="eastAsia" w:cs="宋体"/>
                <w:sz w:val="21"/>
                <w:szCs w:val="21"/>
              </w:rPr>
            </w:pPr>
            <w:r>
              <w:rPr>
                <w:rFonts w:hint="eastAsia" w:cs="宋体"/>
                <w:sz w:val="21"/>
                <w:szCs w:val="21"/>
              </w:rPr>
              <w:t>后围内板OP40改制</w:t>
            </w:r>
          </w:p>
        </w:tc>
        <w:tc>
          <w:tcPr>
            <w:tcW w:w="1423" w:type="pct"/>
            <w:tcBorders>
              <w:top w:val="nil"/>
              <w:left w:val="nil"/>
              <w:bottom w:val="single" w:color="auto" w:sz="4" w:space="0"/>
              <w:right w:val="single" w:color="auto" w:sz="4" w:space="0"/>
            </w:tcBorders>
            <w:noWrap/>
            <w:vAlign w:val="center"/>
          </w:tcPr>
          <w:p w14:paraId="4CC52372">
            <w:pPr>
              <w:pStyle w:val="2"/>
              <w:keepNext w:val="0"/>
              <w:keepLines w:val="0"/>
              <w:suppressLineNumbers w:val="0"/>
              <w:spacing w:before="0" w:beforeAutospacing="0" w:after="0" w:afterAutospacing="0"/>
              <w:ind w:left="0" w:right="0"/>
              <w:jc w:val="center"/>
              <w:rPr>
                <w:rFonts w:hint="eastAsia" w:cs="宋体"/>
                <w:sz w:val="21"/>
                <w:szCs w:val="21"/>
              </w:rPr>
            </w:pPr>
            <w:r>
              <w:rPr>
                <w:rFonts w:hint="default" w:cs="宋体"/>
                <w:sz w:val="21"/>
                <w:szCs w:val="21"/>
              </w:rPr>
              <w:t>810-62730-2603</w:t>
            </w:r>
          </w:p>
        </w:tc>
        <w:tc>
          <w:tcPr>
            <w:tcW w:w="548" w:type="pct"/>
            <w:tcBorders>
              <w:top w:val="nil"/>
              <w:left w:val="nil"/>
              <w:bottom w:val="single" w:color="auto" w:sz="4" w:space="0"/>
              <w:right w:val="single" w:color="auto" w:sz="4" w:space="0"/>
            </w:tcBorders>
            <w:noWrap/>
            <w:vAlign w:val="center"/>
          </w:tcPr>
          <w:p w14:paraId="24E8920D">
            <w:pPr>
              <w:pStyle w:val="2"/>
              <w:keepNext w:val="0"/>
              <w:keepLines w:val="0"/>
              <w:suppressLineNumbers w:val="0"/>
              <w:spacing w:before="0" w:beforeAutospacing="0" w:after="0" w:afterAutospacing="0"/>
              <w:ind w:left="0" w:right="0"/>
              <w:jc w:val="center"/>
              <w:rPr>
                <w:rFonts w:hint="eastAsia" w:cs="宋体"/>
                <w:sz w:val="21"/>
                <w:szCs w:val="21"/>
              </w:rPr>
            </w:pPr>
            <w:r>
              <w:rPr>
                <w:rFonts w:hint="eastAsia" w:cs="宋体"/>
                <w:sz w:val="21"/>
                <w:szCs w:val="21"/>
              </w:rPr>
              <w:t>1</w:t>
            </w:r>
          </w:p>
        </w:tc>
        <w:tc>
          <w:tcPr>
            <w:tcW w:w="1424" w:type="pct"/>
            <w:tcBorders>
              <w:top w:val="single" w:color="auto" w:sz="4" w:space="0"/>
              <w:left w:val="single" w:color="auto" w:sz="4" w:space="0"/>
              <w:bottom w:val="single" w:color="auto" w:sz="4" w:space="0"/>
              <w:right w:val="single" w:color="auto" w:sz="4" w:space="0"/>
            </w:tcBorders>
            <w:noWrap w:val="0"/>
            <w:vAlign w:val="center"/>
          </w:tcPr>
          <w:p w14:paraId="0797712D">
            <w:pPr>
              <w:keepNext w:val="0"/>
              <w:keepLines w:val="0"/>
              <w:widowControl/>
              <w:suppressLineNumbers w:val="0"/>
              <w:spacing w:before="0" w:beforeAutospacing="0" w:after="0" w:afterAutospacing="0" w:line="240" w:lineRule="auto"/>
              <w:ind w:left="0" w:right="0"/>
              <w:jc w:val="center"/>
              <w:rPr>
                <w:rFonts w:hint="eastAsia" w:ascii="宋体" w:hAnsi="宋体" w:cs="宋体"/>
                <w:color w:val="000000"/>
                <w:sz w:val="21"/>
                <w:szCs w:val="21"/>
              </w:rPr>
            </w:pPr>
            <w:r>
              <w:rPr>
                <w:rFonts w:hint="eastAsia" w:ascii="宋体" w:hAnsi="宋体" w:cs="宋体"/>
                <w:color w:val="000000"/>
                <w:sz w:val="21"/>
                <w:szCs w:val="21"/>
              </w:rPr>
              <w:t>中国重汽章丘工业园</w:t>
            </w:r>
          </w:p>
        </w:tc>
      </w:tr>
    </w:tbl>
    <w:p w14:paraId="3080E639">
      <w:pPr>
        <w:pStyle w:val="47"/>
        <w:jc w:val="center"/>
        <w:rPr>
          <w:rFonts w:hint="eastAsia"/>
        </w:rPr>
      </w:pPr>
    </w:p>
    <w:p w14:paraId="0222A931">
      <w:pPr>
        <w:spacing w:line="360" w:lineRule="auto"/>
        <w:ind w:firstLine="241" w:firstLineChars="100"/>
        <w:rPr>
          <w:rFonts w:ascii="宋体" w:hAnsi="宋体" w:eastAsia="宋体" w:cs="宋体"/>
          <w:b/>
          <w:sz w:val="24"/>
          <w:szCs w:val="24"/>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一</w:t>
      </w:r>
      <w:r>
        <w:rPr>
          <w:rFonts w:hint="eastAsia" w:ascii="宋体" w:hAnsi="宋体" w:eastAsia="宋体" w:cs="宋体"/>
          <w:b/>
          <w:bCs/>
          <w:sz w:val="24"/>
          <w:szCs w:val="24"/>
          <w:highlight w:val="none"/>
          <w:lang w:eastAsia="zh-CN"/>
        </w:rPr>
        <w:t>）</w:t>
      </w:r>
      <w:r>
        <w:rPr>
          <w:rFonts w:hint="eastAsia" w:ascii="宋体" w:hAnsi="宋体" w:eastAsia="宋体" w:cs="宋体"/>
          <w:b/>
          <w:sz w:val="24"/>
          <w:szCs w:val="24"/>
        </w:rPr>
        <w:t>一般界定</w:t>
      </w:r>
    </w:p>
    <w:p w14:paraId="0511AC4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152E92D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51AE0DB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65C46EA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1A28CE3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29CEA6D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5BDAA4C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5E3AFEEA">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332BB2A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5BF9B0B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134C4FB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4A45D6A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66397A8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color w:val="000000"/>
          <w:sz w:val="24"/>
          <w:szCs w:val="24"/>
        </w:rPr>
        <w:t>以“交钥匙”方式采购的货物，在满足技术标书本节上述要求之外，同时包括货物的运行使用所需要的过桥、护栏、防护网、盖板等辅助设施,以及在整个施工过程中的管道、电路的拆卸、改装、清理等工作，不产生报价外的其他费用</w:t>
      </w:r>
      <w:r>
        <w:rPr>
          <w:rFonts w:hint="eastAsia" w:ascii="宋体" w:hAnsi="宋体" w:eastAsia="宋体" w:cs="宋体"/>
          <w:sz w:val="24"/>
          <w:szCs w:val="24"/>
        </w:rPr>
        <w:t>。</w:t>
      </w:r>
    </w:p>
    <w:p w14:paraId="74749C2F">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05A206B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w:t>
      </w:r>
      <w:r>
        <w:rPr>
          <w:rFonts w:hint="eastAsia" w:ascii="宋体" w:hAnsi="宋体" w:eastAsia="宋体" w:cs="宋体"/>
          <w:sz w:val="24"/>
          <w:szCs w:val="24"/>
          <w:highlight w:val="none"/>
        </w:rPr>
        <w:t>保期之后正常运行</w:t>
      </w: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rPr>
        <w:t>年所</w:t>
      </w:r>
      <w:r>
        <w:rPr>
          <w:rFonts w:hint="eastAsia" w:ascii="宋体" w:hAnsi="宋体" w:eastAsia="宋体" w:cs="宋体"/>
          <w:sz w:val="24"/>
          <w:szCs w:val="24"/>
        </w:rPr>
        <w:t>自备自用的备品备件、易损件和专用耗材。</w:t>
      </w:r>
    </w:p>
    <w:p w14:paraId="0EFBDF2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75B8890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0BC9BE9F">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0F467B60">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模具方案及模具图纸会签：</w:t>
      </w:r>
      <w:r>
        <w:rPr>
          <w:rFonts w:hint="eastAsia" w:ascii="宋体" w:hAnsi="宋体" w:eastAsia="宋体" w:cs="宋体"/>
          <w:sz w:val="24"/>
          <w:szCs w:val="24"/>
        </w:rPr>
        <w:t>中标方依照定标的模具设计方案进行设计，若需调整，需经招标方认可。原则上，DL图在招标方会签，如招标方有特殊情况，到中标方会签；模具设计图纸在中标方进行会签后方可投入后续工作。</w:t>
      </w:r>
    </w:p>
    <w:p w14:paraId="5BAD5B9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58DA07D6">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w:t>
      </w:r>
      <w:r>
        <w:rPr>
          <w:rFonts w:hint="eastAsia" w:ascii="宋体" w:hAnsi="宋体" w:eastAsia="宋体" w:cs="宋体"/>
          <w:bCs/>
          <w:sz w:val="24"/>
          <w:szCs w:val="24"/>
          <w:highlight w:val="none"/>
        </w:rPr>
        <w:t>签订后</w:t>
      </w:r>
      <w:r>
        <w:rPr>
          <w:rFonts w:hint="eastAsia" w:ascii="宋体" w:hAnsi="宋体" w:eastAsia="宋体" w:cs="宋体"/>
          <w:bCs/>
          <w:sz w:val="24"/>
          <w:szCs w:val="24"/>
          <w:highlight w:val="none"/>
          <w:u w:val="single"/>
          <w:shd w:val="pct10" w:color="auto" w:fill="FFFFFF"/>
        </w:rPr>
        <w:t xml:space="preserve"> </w:t>
      </w:r>
      <w:r>
        <w:rPr>
          <w:rFonts w:hint="eastAsia" w:ascii="宋体" w:hAnsi="宋体" w:eastAsia="宋体" w:cs="宋体"/>
          <w:bCs/>
          <w:sz w:val="24"/>
          <w:szCs w:val="24"/>
          <w:highlight w:val="none"/>
          <w:u w:val="single"/>
          <w:shd w:val="pct10" w:color="auto" w:fill="FFFFFF"/>
          <w:lang w:val="en-US" w:eastAsia="zh-CN"/>
        </w:rPr>
        <w:t>30</w:t>
      </w:r>
      <w:r>
        <w:rPr>
          <w:rFonts w:hint="eastAsia" w:ascii="宋体" w:hAnsi="宋体" w:eastAsia="宋体" w:cs="宋体"/>
          <w:bCs/>
          <w:sz w:val="24"/>
          <w:szCs w:val="24"/>
          <w:highlight w:val="none"/>
          <w:u w:val="single"/>
          <w:shd w:val="pct10" w:color="auto" w:fill="FFFFFF"/>
        </w:rPr>
        <w:t xml:space="preserve"> </w:t>
      </w:r>
      <w:r>
        <w:rPr>
          <w:rFonts w:hint="eastAsia" w:ascii="宋体" w:hAnsi="宋体" w:eastAsia="宋体" w:cs="宋体"/>
          <w:bCs/>
          <w:sz w:val="24"/>
          <w:szCs w:val="24"/>
          <w:highlight w:val="none"/>
        </w:rPr>
        <w:t>个日</w:t>
      </w:r>
      <w:r>
        <w:rPr>
          <w:rFonts w:hint="eastAsia" w:ascii="宋体" w:hAnsi="宋体" w:eastAsia="宋体" w:cs="宋体"/>
          <w:bCs/>
          <w:sz w:val="24"/>
          <w:szCs w:val="24"/>
        </w:rPr>
        <w:t>历日内，提供货物基础及相关的设计、制作所需的纸质及电子版资料；电子版文件应当能够使用常用版本软件可以阅读甚至使用，进口货物、设备应有中外文对照。</w:t>
      </w:r>
    </w:p>
    <w:p w14:paraId="620A65B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w:t>
      </w:r>
      <w:r>
        <w:rPr>
          <w:rFonts w:hint="eastAsia" w:ascii="宋体" w:hAnsi="宋体" w:eastAsia="宋体" w:cs="宋体"/>
          <w:bCs w:val="0"/>
          <w:sz w:val="24"/>
          <w:szCs w:val="24"/>
        </w:rPr>
        <w:t>提供货物各部分的功能描述文件、图片、影像等资料（进口、设备应有中外文对照）。</w:t>
      </w:r>
    </w:p>
    <w:p w14:paraId="7BE8732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在终验收前，提供为保证货物后续正常运行所需的工装、吊（挂）具明细及其图纸、具体技术要求等资料（如果供货范围包含该部分实物）。</w:t>
      </w:r>
    </w:p>
    <w:p w14:paraId="6A61B15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.在终验收前，提供确定的维修所需要且买方可以自行采购的外购件、外协件、电气元件及主要原材料的供货厂家明细表。</w:t>
      </w:r>
    </w:p>
    <w:p w14:paraId="2A1BA6D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.在终验收后的第一笔货款支付日之前，提供包括货物的备品备件、易损件和专用耗材的图纸及技术参数、技术要求等资料。</w:t>
      </w:r>
    </w:p>
    <w:p w14:paraId="450760B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109FB20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7566BE37">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lang w:val="en-US" w:eastAsia="zh-CN"/>
        </w:rPr>
        <w:t>8</w:t>
      </w:r>
      <w:r>
        <w:rPr>
          <w:rFonts w:hint="eastAsia" w:ascii="宋体" w:hAnsi="宋体" w:eastAsia="宋体" w:cs="宋体"/>
          <w:sz w:val="24"/>
          <w:szCs w:val="24"/>
        </w:rPr>
        <w:t>.本条款所列的技术资料、图片、影像等</w:t>
      </w:r>
      <w:r>
        <w:rPr>
          <w:rFonts w:hint="eastAsia" w:ascii="宋体" w:hAnsi="宋体" w:eastAsia="宋体" w:cs="宋体"/>
          <w:sz w:val="24"/>
          <w:szCs w:val="24"/>
          <w:highlight w:val="none"/>
        </w:rPr>
        <w:t>，投标人应各提供5套，其中2套为电子版光盘</w:t>
      </w:r>
      <w:r>
        <w:rPr>
          <w:rFonts w:hint="eastAsia" w:ascii="宋体" w:hAnsi="宋体" w:eastAsia="宋体" w:cs="宋体"/>
          <w:sz w:val="24"/>
          <w:szCs w:val="24"/>
          <w:highlight w:val="none"/>
          <w:lang w:val="en-US" w:eastAsia="zh-CN"/>
        </w:rPr>
        <w:t>/硬盘</w:t>
      </w:r>
      <w:r>
        <w:rPr>
          <w:rFonts w:hint="eastAsia" w:ascii="宋体" w:hAnsi="宋体" w:eastAsia="宋体" w:cs="宋体"/>
          <w:sz w:val="24"/>
          <w:szCs w:val="24"/>
          <w:highlight w:val="none"/>
        </w:rPr>
        <w:t>；每份技术文件应装有目录清单。</w:t>
      </w:r>
    </w:p>
    <w:p w14:paraId="19FC0D4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.本条款所列要求，如招标人认为投标人提供的资料不能满足要求时，有权要求投标人免费补充或增加。</w:t>
      </w:r>
    </w:p>
    <w:p w14:paraId="24B1F287">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6DE4C04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48" w:name="_Toc169605883"/>
    </w:p>
    <w:p w14:paraId="3FA16EE4">
      <w:pPr>
        <w:rPr>
          <w:rFonts w:hint="eastAsia" w:ascii="宋体" w:hAnsi="宋体" w:eastAsia="宋体" w:cs="宋体"/>
          <w:sz w:val="24"/>
          <w:szCs w:val="24"/>
        </w:rPr>
      </w:pPr>
      <w:r>
        <w:rPr>
          <w:rFonts w:hint="eastAsia" w:ascii="宋体" w:hAnsi="宋体" w:eastAsia="宋体" w:cs="宋体"/>
          <w:sz w:val="24"/>
          <w:szCs w:val="24"/>
        </w:rPr>
        <w:br w:type="page"/>
      </w:r>
    </w:p>
    <w:p w14:paraId="2108AF54">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48"/>
    </w:p>
    <w:p w14:paraId="239D8912">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024BEBEE">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2240C71E">
      <w:pPr>
        <w:spacing w:line="360" w:lineRule="auto"/>
        <w:outlineLvl w:val="3"/>
        <w:rPr>
          <w:rFonts w:ascii="宋体" w:hAnsi="宋体" w:eastAsia="宋体" w:cs="宋体"/>
          <w:sz w:val="24"/>
          <w:szCs w:val="24"/>
          <w:u w:val="single"/>
        </w:rPr>
      </w:pPr>
      <w:r>
        <w:rPr>
          <w:rFonts w:hint="eastAsia" w:ascii="宋体" w:hAnsi="宋体" w:eastAsia="宋体" w:cs="宋体"/>
          <w:b/>
          <w:bCs/>
          <w:sz w:val="24"/>
          <w:szCs w:val="24"/>
        </w:rPr>
        <w:t>二、供货地点：</w:t>
      </w:r>
      <w:r>
        <w:rPr>
          <w:rFonts w:hint="eastAsia" w:ascii="宋体" w:hAnsi="宋体" w:eastAsia="宋体" w:cs="宋体"/>
          <w:color w:val="000000" w:themeColor="text1"/>
          <w:sz w:val="24"/>
          <w:szCs w:val="24"/>
          <w:highlight w:val="none"/>
          <w:u w:val="single"/>
          <w14:textFill>
            <w14:solidFill>
              <w14:schemeClr w14:val="tx1"/>
            </w14:solidFill>
          </w14:textFill>
        </w:rPr>
        <w:t>中国重汽集团济南商用车有限公司/配套商</w:t>
      </w:r>
    </w:p>
    <w:p w14:paraId="28DE4D17">
      <w:pPr>
        <w:spacing w:line="360" w:lineRule="auto"/>
        <w:ind w:firstLine="482" w:firstLineChars="200"/>
        <w:jc w:val="lef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三、供货时间</w:t>
      </w:r>
    </w:p>
    <w:p w14:paraId="7FA47892">
      <w:pPr>
        <w:spacing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highlight w:val="yellow"/>
          <w:lang w:val="en-US" w:eastAsia="zh-CN"/>
          <w14:textFill>
            <w14:solidFill>
              <w14:schemeClr w14:val="tx1"/>
            </w14:solidFill>
          </w14:textFill>
        </w:rPr>
        <w:t>2024年5月31日前</w:t>
      </w:r>
      <w:r>
        <w:rPr>
          <w:rFonts w:ascii="宋体" w:hAnsi="宋体" w:eastAsia="宋体" w:cs="宋体"/>
          <w:color w:val="000000" w:themeColor="text1"/>
          <w:sz w:val="24"/>
          <w:szCs w:val="24"/>
          <w14:textFill>
            <w14:solidFill>
              <w14:schemeClr w14:val="tx1"/>
            </w14:solidFill>
          </w14:textFill>
        </w:rPr>
        <w:t>，中标人须交付设备到招标人指定的安装和使用的现场，并保证整套测试系统正常进入试运行状态。</w:t>
      </w:r>
    </w:p>
    <w:p w14:paraId="58F38B54">
      <w:pPr>
        <w:spacing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2.接续</w:t>
      </w:r>
      <w:r>
        <w:rPr>
          <w:rFonts w:hint="eastAsia" w:ascii="宋体" w:hAnsi="宋体" w:eastAsia="宋体" w:cs="宋体"/>
          <w:color w:val="000000" w:themeColor="text1"/>
          <w:sz w:val="24"/>
          <w:szCs w:val="24"/>
          <w:highlight w:val="yellow"/>
          <w:u w:val="single"/>
          <w:lang w:val="en-US" w:eastAsia="zh-CN"/>
          <w14:textFill>
            <w14:solidFill>
              <w14:schemeClr w14:val="tx1"/>
            </w14:solidFill>
          </w14:textFill>
        </w:rPr>
        <w:t>30</w:t>
      </w:r>
      <w:r>
        <w:rPr>
          <w:rFonts w:hint="eastAsia" w:ascii="宋体" w:hAnsi="宋体" w:eastAsia="宋体" w:cs="宋体"/>
          <w:color w:val="000000" w:themeColor="text1"/>
          <w:sz w:val="24"/>
          <w:szCs w:val="24"/>
          <w14:textFill>
            <w14:solidFill>
              <w14:schemeClr w14:val="tx1"/>
            </w14:solidFill>
          </w14:textFill>
        </w:rPr>
        <w:t>个日历日之内安装调试完毕。</w:t>
      </w:r>
    </w:p>
    <w:p w14:paraId="46A46D43">
      <w:pPr>
        <w:spacing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3.接续</w:t>
      </w:r>
      <w:r>
        <w:rPr>
          <w:rFonts w:hint="eastAsia" w:ascii="宋体" w:hAnsi="宋体" w:eastAsia="宋体" w:cs="宋体"/>
          <w:color w:val="000000" w:themeColor="text1"/>
          <w:sz w:val="24"/>
          <w:szCs w:val="24"/>
          <w:highlight w:val="yellow"/>
          <w:u w:val="single"/>
          <w:lang w:val="en-US" w:eastAsia="zh-CN"/>
          <w14:textFill>
            <w14:solidFill>
              <w14:schemeClr w14:val="tx1"/>
            </w14:solidFill>
          </w14:textFill>
        </w:rPr>
        <w:t>60</w:t>
      </w:r>
      <w:r>
        <w:rPr>
          <w:rFonts w:hint="eastAsia" w:ascii="宋体" w:hAnsi="宋体" w:eastAsia="宋体" w:cs="宋体"/>
          <w:color w:val="000000" w:themeColor="text1"/>
          <w:sz w:val="24"/>
          <w:szCs w:val="24"/>
          <w14:textFill>
            <w14:solidFill>
              <w14:schemeClr w14:val="tx1"/>
            </w14:solidFill>
          </w14:textFill>
        </w:rPr>
        <w:t>个日历日之内完成终验收。</w:t>
      </w:r>
    </w:p>
    <w:p w14:paraId="462A97FA">
      <w:pPr>
        <w:spacing w:line="360" w:lineRule="auto"/>
        <w:ind w:firstLine="480" w:firstLineChars="200"/>
        <w:jc w:val="left"/>
        <w:rPr>
          <w:rFonts w:hint="eastAsia" w:hAnsi="宋体" w:eastAsia="宋体" w:cs="宋体"/>
          <w:color w:val="000000" w:themeColor="text1"/>
          <w:sz w:val="24"/>
          <w:szCs w:val="24"/>
          <w:lang w:eastAsia="zh-CN"/>
          <w14:textFill>
            <w14:solidFill>
              <w14:schemeClr w14:val="tx1"/>
            </w14:solidFill>
          </w14:textFill>
        </w:rPr>
      </w:pPr>
      <w:r>
        <w:rPr>
          <w:rFonts w:hint="eastAsia" w:hAnsi="宋体" w:eastAsia="宋体" w:cs="宋体"/>
          <w:color w:val="000000" w:themeColor="text1"/>
          <w:sz w:val="24"/>
          <w:szCs w:val="24"/>
          <w14:textFill>
            <w14:solidFill>
              <w14:schemeClr w14:val="tx1"/>
            </w14:solidFill>
          </w14:textFill>
        </w:rPr>
        <w:t>安装调试</w:t>
      </w:r>
      <w:r>
        <w:rPr>
          <w:rFonts w:hint="eastAsia" w:hAnsi="宋体" w:eastAsia="宋体" w:cs="宋体"/>
          <w:color w:val="000000" w:themeColor="text1"/>
          <w:sz w:val="24"/>
          <w:szCs w:val="24"/>
          <w:lang w:val="en-US" w:eastAsia="zh-CN"/>
          <w14:textFill>
            <w14:solidFill>
              <w14:schemeClr w14:val="tx1"/>
            </w14:solidFill>
          </w14:textFill>
        </w:rPr>
        <w:t>时间或终验收时间</w:t>
      </w:r>
      <w:r>
        <w:rPr>
          <w:rFonts w:hint="eastAsia" w:hAnsi="宋体" w:eastAsia="宋体" w:cs="宋体"/>
          <w:color w:val="000000" w:themeColor="text1"/>
          <w:sz w:val="24"/>
          <w:szCs w:val="24"/>
          <w14:textFill>
            <w14:solidFill>
              <w14:schemeClr w14:val="tx1"/>
            </w14:solidFill>
          </w14:textFill>
        </w:rPr>
        <w:t>超过</w:t>
      </w:r>
      <w:r>
        <w:rPr>
          <w:rFonts w:hint="eastAsia" w:hAnsi="宋体" w:eastAsia="宋体" w:cs="宋体"/>
          <w:color w:val="000000" w:themeColor="text1"/>
          <w:sz w:val="24"/>
          <w:szCs w:val="24"/>
          <w:lang w:val="en-US" w:eastAsia="zh-CN"/>
          <w14:textFill>
            <w14:solidFill>
              <w14:schemeClr w14:val="tx1"/>
            </w14:solidFill>
          </w14:textFill>
        </w:rPr>
        <w:t>规定时间</w:t>
      </w:r>
      <w:r>
        <w:rPr>
          <w:rFonts w:hint="eastAsia" w:hAnsi="宋体" w:eastAsia="宋体" w:cs="宋体"/>
          <w:color w:val="000000" w:themeColor="text1"/>
          <w:sz w:val="24"/>
          <w:szCs w:val="24"/>
          <w14:textFill>
            <w14:solidFill>
              <w14:schemeClr w14:val="tx1"/>
            </w14:solidFill>
          </w14:textFill>
        </w:rPr>
        <w:t>的，投标人应当随标书提供详细的工期计划</w:t>
      </w:r>
      <w:r>
        <w:rPr>
          <w:rFonts w:hint="eastAsia" w:hAnsi="宋体" w:eastAsia="宋体" w:cs="宋体"/>
          <w:color w:val="000000" w:themeColor="text1"/>
          <w:sz w:val="24"/>
          <w:szCs w:val="24"/>
          <w:lang w:eastAsia="zh-CN"/>
          <w14:textFill>
            <w14:solidFill>
              <w14:schemeClr w14:val="tx1"/>
            </w14:solidFill>
          </w14:textFill>
        </w:rPr>
        <w:t>。</w:t>
      </w:r>
    </w:p>
    <w:p w14:paraId="13E75911">
      <w:pPr>
        <w:spacing w:line="360" w:lineRule="auto"/>
        <w:ind w:firstLine="480" w:firstLineChars="200"/>
        <w:jc w:val="left"/>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lang w:eastAsia="zh-CN"/>
          <w14:textFill>
            <w14:solidFill>
              <w14:schemeClr w14:val="tx1"/>
            </w14:solidFill>
          </w14:textFill>
        </w:rPr>
        <w:t>关于不能准时交付的说明</w:t>
      </w:r>
    </w:p>
    <w:p w14:paraId="1F224352">
      <w:pPr>
        <w:spacing w:line="360" w:lineRule="auto"/>
        <w:ind w:firstLine="480" w:firstLineChars="200"/>
        <w:jc w:val="left"/>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如果因投标方原因模具不能在规定周期内交付,招标方装车所需单件由投标方负责免费生产及运输，且投标方承担相应的商务责任。</w:t>
      </w:r>
    </w:p>
    <w:p w14:paraId="6FAA926E">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60898E0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3F9A65A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42646D1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2E108B7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54A45E8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35623A8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1094A5D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57AED3F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4E49205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426A8D60">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60184AD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14EB6B1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117AB60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0ABC61E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3F65E7F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71D2075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5.1模具交付前，应进行清理、涂抹防锈油、固定模具连接板。根据使用单位要求涂装防锈漆，面漆颜色由招标方提供。</w:t>
      </w:r>
    </w:p>
    <w:p w14:paraId="5263693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5.2中标方负责模具的包装，包装要适用长途运输，做到防潮、防锈、防震、防变形。</w:t>
      </w:r>
    </w:p>
    <w:p w14:paraId="3668DE7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5.3模具由中标方负责运至模具所有者生产车间。</w:t>
      </w:r>
    </w:p>
    <w:p w14:paraId="4018E290">
      <w:pPr>
        <w:adjustRightInd w:val="0"/>
        <w:snapToGrid w:val="0"/>
        <w:spacing w:line="360" w:lineRule="auto"/>
        <w:ind w:firstLine="480" w:firstLineChars="200"/>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sz w:val="24"/>
          <w:szCs w:val="24"/>
          <w:highlight w:val="none"/>
          <w:lang w:val="en-US" w:eastAsia="zh-CN"/>
        </w:rPr>
        <w:t>5.4模具预验收前，调试需要用到的检具使用原有检具（工具箱铰链盖板除外，随本项目重新开发），检具位于现有模具外协使用厂家，模具预验收在投标方现场进行，预验收时检具须在投标方现场，预验收销项完成后随模具发往制定模具使用厂家往返运输费用由投标方承担。</w:t>
      </w:r>
    </w:p>
    <w:p w14:paraId="023E65E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模具发运所附带的标准件等备品数量要求</w:t>
      </w:r>
    </w:p>
    <w:tbl>
      <w:tblPr>
        <w:tblStyle w:val="3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0"/>
        <w:gridCol w:w="887"/>
        <w:gridCol w:w="863"/>
        <w:gridCol w:w="687"/>
        <w:gridCol w:w="2675"/>
        <w:gridCol w:w="2175"/>
        <w:gridCol w:w="1672"/>
      </w:tblGrid>
      <w:tr w14:paraId="61595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0" w:type="dxa"/>
            <w:noWrap w:val="0"/>
            <w:vAlign w:val="center"/>
          </w:tcPr>
          <w:p w14:paraId="6680F968">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序号</w:t>
            </w:r>
          </w:p>
        </w:tc>
        <w:tc>
          <w:tcPr>
            <w:tcW w:w="5112" w:type="dxa"/>
            <w:gridSpan w:val="4"/>
            <w:noWrap w:val="0"/>
            <w:vAlign w:val="center"/>
          </w:tcPr>
          <w:p w14:paraId="3B2E2890">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品种及规格</w:t>
            </w:r>
          </w:p>
        </w:tc>
        <w:tc>
          <w:tcPr>
            <w:tcW w:w="2175" w:type="dxa"/>
            <w:noWrap w:val="0"/>
            <w:vAlign w:val="center"/>
          </w:tcPr>
          <w:p w14:paraId="052D6CB0">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备件数量</w:t>
            </w:r>
          </w:p>
        </w:tc>
        <w:tc>
          <w:tcPr>
            <w:tcW w:w="1672" w:type="dxa"/>
            <w:noWrap w:val="0"/>
            <w:vAlign w:val="center"/>
          </w:tcPr>
          <w:p w14:paraId="166F50E4">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备注</w:t>
            </w:r>
          </w:p>
        </w:tc>
      </w:tr>
      <w:tr w14:paraId="19138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0" w:type="dxa"/>
            <w:noWrap w:val="0"/>
            <w:vAlign w:val="center"/>
          </w:tcPr>
          <w:p w14:paraId="798BF067">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1</w:t>
            </w:r>
          </w:p>
        </w:tc>
        <w:tc>
          <w:tcPr>
            <w:tcW w:w="1750" w:type="dxa"/>
            <w:gridSpan w:val="2"/>
            <w:noWrap w:val="0"/>
            <w:vAlign w:val="center"/>
          </w:tcPr>
          <w:p w14:paraId="78E59341">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弹簧</w:t>
            </w:r>
          </w:p>
        </w:tc>
        <w:tc>
          <w:tcPr>
            <w:tcW w:w="3362" w:type="dxa"/>
            <w:gridSpan w:val="2"/>
            <w:noWrap w:val="0"/>
            <w:vAlign w:val="center"/>
          </w:tcPr>
          <w:p w14:paraId="3CF1528D">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每种规格按总数的5％提供备件</w:t>
            </w:r>
          </w:p>
        </w:tc>
        <w:tc>
          <w:tcPr>
            <w:tcW w:w="2175" w:type="dxa"/>
            <w:noWrap w:val="0"/>
            <w:vAlign w:val="center"/>
          </w:tcPr>
          <w:p w14:paraId="4C45C291">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每种规格按总数的5％提供备件</w:t>
            </w:r>
          </w:p>
        </w:tc>
        <w:tc>
          <w:tcPr>
            <w:tcW w:w="1672" w:type="dxa"/>
            <w:noWrap w:val="0"/>
            <w:vAlign w:val="center"/>
          </w:tcPr>
          <w:p w14:paraId="13FE8D40">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不少于5件</w:t>
            </w:r>
          </w:p>
        </w:tc>
      </w:tr>
      <w:tr w14:paraId="762AA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 w:hRule="atLeast"/>
          <w:jc w:val="center"/>
        </w:trPr>
        <w:tc>
          <w:tcPr>
            <w:tcW w:w="750" w:type="dxa"/>
            <w:vMerge w:val="restart"/>
            <w:noWrap w:val="0"/>
            <w:vAlign w:val="center"/>
          </w:tcPr>
          <w:p w14:paraId="5CCC85FE">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2</w:t>
            </w:r>
          </w:p>
        </w:tc>
        <w:tc>
          <w:tcPr>
            <w:tcW w:w="887" w:type="dxa"/>
            <w:vMerge w:val="restart"/>
            <w:tcBorders>
              <w:right w:val="single" w:color="auto" w:sz="4" w:space="0"/>
            </w:tcBorders>
            <w:noWrap w:val="0"/>
            <w:vAlign w:val="center"/>
          </w:tcPr>
          <w:p w14:paraId="7D119D3A">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冲孔凸模和凹模</w:t>
            </w:r>
          </w:p>
        </w:tc>
        <w:tc>
          <w:tcPr>
            <w:tcW w:w="863" w:type="dxa"/>
            <w:vMerge w:val="restart"/>
            <w:tcBorders>
              <w:left w:val="single" w:color="auto" w:sz="4" w:space="0"/>
            </w:tcBorders>
            <w:noWrap w:val="0"/>
            <w:vAlign w:val="center"/>
          </w:tcPr>
          <w:p w14:paraId="56709859">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圆孔</w:t>
            </w:r>
          </w:p>
        </w:tc>
        <w:tc>
          <w:tcPr>
            <w:tcW w:w="687" w:type="dxa"/>
            <w:vMerge w:val="restart"/>
            <w:tcBorders>
              <w:right w:val="single" w:color="auto" w:sz="4" w:space="0"/>
            </w:tcBorders>
            <w:noWrap w:val="0"/>
            <w:vAlign w:val="center"/>
          </w:tcPr>
          <w:p w14:paraId="4C4E77B6">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标准件</w:t>
            </w:r>
          </w:p>
        </w:tc>
        <w:tc>
          <w:tcPr>
            <w:tcW w:w="2675" w:type="dxa"/>
            <w:tcBorders>
              <w:left w:val="single" w:color="auto" w:sz="4" w:space="0"/>
              <w:bottom w:val="single" w:color="auto" w:sz="4" w:space="0"/>
            </w:tcBorders>
            <w:noWrap w:val="0"/>
            <w:vAlign w:val="center"/>
          </w:tcPr>
          <w:p w14:paraId="3E43ECC9">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直径小于ф10mm</w:t>
            </w:r>
          </w:p>
        </w:tc>
        <w:tc>
          <w:tcPr>
            <w:tcW w:w="2175" w:type="dxa"/>
            <w:tcBorders>
              <w:bottom w:val="single" w:color="auto" w:sz="4" w:space="0"/>
            </w:tcBorders>
            <w:noWrap w:val="0"/>
            <w:vAlign w:val="center"/>
          </w:tcPr>
          <w:p w14:paraId="2652A2A6">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每种规格按总数的3％提供备件</w:t>
            </w:r>
          </w:p>
        </w:tc>
        <w:tc>
          <w:tcPr>
            <w:tcW w:w="1672" w:type="dxa"/>
            <w:noWrap w:val="0"/>
            <w:vAlign w:val="center"/>
          </w:tcPr>
          <w:p w14:paraId="7EBB36F9">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不少于5件</w:t>
            </w:r>
          </w:p>
        </w:tc>
      </w:tr>
      <w:tr w14:paraId="149D1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750" w:type="dxa"/>
            <w:vMerge w:val="continue"/>
            <w:noWrap w:val="0"/>
            <w:vAlign w:val="center"/>
          </w:tcPr>
          <w:p w14:paraId="768A699C">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eastAsia" w:ascii="宋体" w:hAnsi="宋体" w:eastAsia="宋体" w:cs="宋体"/>
                <w:sz w:val="24"/>
                <w:szCs w:val="24"/>
              </w:rPr>
            </w:pPr>
          </w:p>
        </w:tc>
        <w:tc>
          <w:tcPr>
            <w:tcW w:w="887" w:type="dxa"/>
            <w:vMerge w:val="continue"/>
            <w:tcBorders>
              <w:right w:val="single" w:color="auto" w:sz="4" w:space="0"/>
            </w:tcBorders>
            <w:noWrap w:val="0"/>
            <w:vAlign w:val="center"/>
          </w:tcPr>
          <w:p w14:paraId="5335106B">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eastAsia" w:ascii="宋体" w:hAnsi="宋体" w:eastAsia="宋体" w:cs="宋体"/>
                <w:sz w:val="24"/>
                <w:szCs w:val="24"/>
              </w:rPr>
            </w:pPr>
          </w:p>
        </w:tc>
        <w:tc>
          <w:tcPr>
            <w:tcW w:w="863" w:type="dxa"/>
            <w:vMerge w:val="continue"/>
            <w:tcBorders>
              <w:left w:val="single" w:color="auto" w:sz="4" w:space="0"/>
            </w:tcBorders>
            <w:noWrap w:val="0"/>
            <w:vAlign w:val="center"/>
          </w:tcPr>
          <w:p w14:paraId="6C44A3DA">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eastAsia" w:ascii="宋体" w:hAnsi="宋体" w:eastAsia="宋体" w:cs="宋体"/>
                <w:sz w:val="24"/>
                <w:szCs w:val="24"/>
              </w:rPr>
            </w:pPr>
          </w:p>
        </w:tc>
        <w:tc>
          <w:tcPr>
            <w:tcW w:w="687" w:type="dxa"/>
            <w:vMerge w:val="continue"/>
            <w:tcBorders>
              <w:right w:val="single" w:color="auto" w:sz="4" w:space="0"/>
            </w:tcBorders>
            <w:noWrap w:val="0"/>
            <w:vAlign w:val="center"/>
          </w:tcPr>
          <w:p w14:paraId="0C144AB8">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eastAsia" w:ascii="宋体" w:hAnsi="宋体" w:eastAsia="宋体" w:cs="宋体"/>
                <w:sz w:val="24"/>
                <w:szCs w:val="24"/>
              </w:rPr>
            </w:pPr>
          </w:p>
        </w:tc>
        <w:tc>
          <w:tcPr>
            <w:tcW w:w="2675" w:type="dxa"/>
            <w:tcBorders>
              <w:top w:val="single" w:color="auto" w:sz="4" w:space="0"/>
              <w:left w:val="single" w:color="auto" w:sz="4" w:space="0"/>
            </w:tcBorders>
            <w:noWrap w:val="0"/>
            <w:vAlign w:val="center"/>
          </w:tcPr>
          <w:p w14:paraId="6351D327">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直径ф10mm～ф20mm</w:t>
            </w:r>
          </w:p>
        </w:tc>
        <w:tc>
          <w:tcPr>
            <w:tcW w:w="2175" w:type="dxa"/>
            <w:tcBorders>
              <w:top w:val="single" w:color="auto" w:sz="4" w:space="0"/>
            </w:tcBorders>
            <w:noWrap w:val="0"/>
            <w:vAlign w:val="center"/>
          </w:tcPr>
          <w:p w14:paraId="4A42557E">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每种规格按总数的2％提供备件</w:t>
            </w:r>
          </w:p>
        </w:tc>
        <w:tc>
          <w:tcPr>
            <w:tcW w:w="1672" w:type="dxa"/>
            <w:noWrap w:val="0"/>
            <w:vAlign w:val="center"/>
          </w:tcPr>
          <w:p w14:paraId="26298A0B">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不少于3件</w:t>
            </w:r>
          </w:p>
        </w:tc>
      </w:tr>
      <w:tr w14:paraId="77AFD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0" w:type="dxa"/>
            <w:vMerge w:val="continue"/>
            <w:noWrap w:val="0"/>
            <w:vAlign w:val="center"/>
          </w:tcPr>
          <w:p w14:paraId="46CC58F2">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eastAsia" w:ascii="宋体" w:hAnsi="宋体" w:eastAsia="宋体" w:cs="宋体"/>
                <w:sz w:val="24"/>
                <w:szCs w:val="24"/>
              </w:rPr>
            </w:pPr>
          </w:p>
        </w:tc>
        <w:tc>
          <w:tcPr>
            <w:tcW w:w="887" w:type="dxa"/>
            <w:vMerge w:val="continue"/>
            <w:tcBorders>
              <w:right w:val="single" w:color="auto" w:sz="4" w:space="0"/>
            </w:tcBorders>
            <w:noWrap w:val="0"/>
            <w:vAlign w:val="center"/>
          </w:tcPr>
          <w:p w14:paraId="1D51B3E2">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eastAsia" w:ascii="宋体" w:hAnsi="宋体" w:eastAsia="宋体" w:cs="宋体"/>
                <w:sz w:val="24"/>
                <w:szCs w:val="24"/>
              </w:rPr>
            </w:pPr>
          </w:p>
        </w:tc>
        <w:tc>
          <w:tcPr>
            <w:tcW w:w="863" w:type="dxa"/>
            <w:vMerge w:val="continue"/>
            <w:tcBorders>
              <w:left w:val="single" w:color="auto" w:sz="4" w:space="0"/>
            </w:tcBorders>
            <w:noWrap w:val="0"/>
            <w:vAlign w:val="center"/>
          </w:tcPr>
          <w:p w14:paraId="7F4EA594">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eastAsia" w:ascii="宋体" w:hAnsi="宋体" w:eastAsia="宋体" w:cs="宋体"/>
                <w:sz w:val="24"/>
                <w:szCs w:val="24"/>
              </w:rPr>
            </w:pPr>
          </w:p>
        </w:tc>
        <w:tc>
          <w:tcPr>
            <w:tcW w:w="3362" w:type="dxa"/>
            <w:gridSpan w:val="2"/>
            <w:noWrap w:val="0"/>
            <w:vAlign w:val="center"/>
          </w:tcPr>
          <w:p w14:paraId="2C9C6336">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eastAsia" w:ascii="宋体" w:hAnsi="宋体" w:eastAsia="宋体" w:cs="宋体"/>
                <w:sz w:val="24"/>
                <w:szCs w:val="24"/>
              </w:rPr>
            </w:pPr>
            <w:r>
              <w:rPr>
                <w:rFonts w:hint="eastAsia" w:ascii="宋体" w:hAnsi="宋体" w:eastAsia="宋体" w:cs="宋体"/>
                <w:sz w:val="24"/>
                <w:szCs w:val="24"/>
              </w:rPr>
              <w:t>非标准的冲孔凹模镶块</w:t>
            </w:r>
          </w:p>
        </w:tc>
        <w:tc>
          <w:tcPr>
            <w:tcW w:w="2175" w:type="dxa"/>
            <w:noWrap w:val="0"/>
            <w:vAlign w:val="center"/>
          </w:tcPr>
          <w:p w14:paraId="012F39BE">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按总数的100％提供备件</w:t>
            </w:r>
          </w:p>
        </w:tc>
        <w:tc>
          <w:tcPr>
            <w:tcW w:w="1672" w:type="dxa"/>
            <w:noWrap w:val="0"/>
            <w:vAlign w:val="center"/>
          </w:tcPr>
          <w:p w14:paraId="784AAD1D">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4"/>
                <w:szCs w:val="24"/>
              </w:rPr>
            </w:pPr>
          </w:p>
        </w:tc>
      </w:tr>
      <w:tr w14:paraId="28C31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2" w:hRule="atLeast"/>
          <w:jc w:val="center"/>
        </w:trPr>
        <w:tc>
          <w:tcPr>
            <w:tcW w:w="750" w:type="dxa"/>
            <w:vMerge w:val="continue"/>
            <w:noWrap w:val="0"/>
            <w:vAlign w:val="center"/>
          </w:tcPr>
          <w:p w14:paraId="46044310">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eastAsia" w:ascii="宋体" w:hAnsi="宋体" w:eastAsia="宋体" w:cs="宋体"/>
                <w:sz w:val="24"/>
                <w:szCs w:val="24"/>
              </w:rPr>
            </w:pPr>
          </w:p>
        </w:tc>
        <w:tc>
          <w:tcPr>
            <w:tcW w:w="887" w:type="dxa"/>
            <w:vMerge w:val="continue"/>
            <w:tcBorders>
              <w:right w:val="single" w:color="auto" w:sz="4" w:space="0"/>
            </w:tcBorders>
            <w:noWrap w:val="0"/>
            <w:vAlign w:val="center"/>
          </w:tcPr>
          <w:p w14:paraId="74AAE882">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eastAsia" w:ascii="宋体" w:hAnsi="宋体" w:eastAsia="宋体" w:cs="宋体"/>
                <w:sz w:val="24"/>
                <w:szCs w:val="24"/>
              </w:rPr>
            </w:pPr>
          </w:p>
        </w:tc>
        <w:tc>
          <w:tcPr>
            <w:tcW w:w="863" w:type="dxa"/>
            <w:vMerge w:val="restart"/>
            <w:tcBorders>
              <w:left w:val="single" w:color="auto" w:sz="4" w:space="0"/>
            </w:tcBorders>
            <w:noWrap w:val="0"/>
            <w:vAlign w:val="center"/>
          </w:tcPr>
          <w:p w14:paraId="31CB145A">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异形孔</w:t>
            </w:r>
          </w:p>
        </w:tc>
        <w:tc>
          <w:tcPr>
            <w:tcW w:w="687" w:type="dxa"/>
            <w:vMerge w:val="restart"/>
            <w:tcBorders>
              <w:right w:val="single" w:color="auto" w:sz="4" w:space="0"/>
            </w:tcBorders>
            <w:noWrap w:val="0"/>
            <w:vAlign w:val="center"/>
          </w:tcPr>
          <w:p w14:paraId="27D45346">
            <w:pPr>
              <w:keepNext w:val="0"/>
              <w:keepLines w:val="0"/>
              <w:suppressLineNumbers w:val="0"/>
              <w:adjustRightInd w:val="0"/>
              <w:snapToGrid w:val="0"/>
              <w:spacing w:before="0" w:beforeAutospacing="0" w:after="0" w:afterAutospacing="0" w:line="360" w:lineRule="auto"/>
              <w:ind w:left="0" w:right="0"/>
              <w:jc w:val="both"/>
              <w:rPr>
                <w:rFonts w:hint="eastAsia" w:ascii="宋体" w:hAnsi="宋体" w:eastAsia="宋体" w:cs="宋体"/>
                <w:sz w:val="24"/>
                <w:szCs w:val="24"/>
              </w:rPr>
            </w:pPr>
            <w:r>
              <w:rPr>
                <w:rFonts w:hint="eastAsia" w:ascii="宋体" w:hAnsi="宋体" w:eastAsia="宋体" w:cs="宋体"/>
                <w:sz w:val="24"/>
                <w:szCs w:val="24"/>
                <w:lang w:val="en-US" w:eastAsia="zh-CN"/>
              </w:rPr>
              <w:t>标</w:t>
            </w:r>
            <w:r>
              <w:rPr>
                <w:rFonts w:hint="eastAsia" w:ascii="宋体" w:hAnsi="宋体" w:eastAsia="宋体" w:cs="宋体"/>
                <w:sz w:val="24"/>
                <w:szCs w:val="24"/>
              </w:rPr>
              <w:t>准件</w:t>
            </w:r>
          </w:p>
        </w:tc>
        <w:tc>
          <w:tcPr>
            <w:tcW w:w="2675" w:type="dxa"/>
            <w:tcBorders>
              <w:left w:val="single" w:color="auto" w:sz="4" w:space="0"/>
              <w:bottom w:val="single" w:color="auto" w:sz="4" w:space="0"/>
            </w:tcBorders>
            <w:noWrap w:val="0"/>
            <w:vAlign w:val="center"/>
          </w:tcPr>
          <w:p w14:paraId="47A2CC6C">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长边尺寸小于12mm</w:t>
            </w:r>
          </w:p>
        </w:tc>
        <w:tc>
          <w:tcPr>
            <w:tcW w:w="2175" w:type="dxa"/>
            <w:tcBorders>
              <w:bottom w:val="single" w:color="auto" w:sz="4" w:space="0"/>
            </w:tcBorders>
            <w:noWrap w:val="0"/>
            <w:vAlign w:val="center"/>
          </w:tcPr>
          <w:p w14:paraId="22398C58">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每种规格按总数的3％提供备件</w:t>
            </w:r>
          </w:p>
        </w:tc>
        <w:tc>
          <w:tcPr>
            <w:tcW w:w="1672" w:type="dxa"/>
            <w:noWrap w:val="0"/>
            <w:vAlign w:val="center"/>
          </w:tcPr>
          <w:p w14:paraId="145299D1">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不少于5件</w:t>
            </w:r>
          </w:p>
        </w:tc>
      </w:tr>
      <w:tr w14:paraId="4B57F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7" w:hRule="atLeast"/>
          <w:jc w:val="center"/>
        </w:trPr>
        <w:tc>
          <w:tcPr>
            <w:tcW w:w="750" w:type="dxa"/>
            <w:vMerge w:val="continue"/>
            <w:noWrap w:val="0"/>
            <w:vAlign w:val="center"/>
          </w:tcPr>
          <w:p w14:paraId="7DA3F8D0">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eastAsia" w:ascii="宋体" w:hAnsi="宋体" w:eastAsia="宋体" w:cs="宋体"/>
                <w:sz w:val="24"/>
                <w:szCs w:val="24"/>
              </w:rPr>
            </w:pPr>
          </w:p>
        </w:tc>
        <w:tc>
          <w:tcPr>
            <w:tcW w:w="887" w:type="dxa"/>
            <w:vMerge w:val="continue"/>
            <w:tcBorders>
              <w:right w:val="single" w:color="auto" w:sz="4" w:space="0"/>
            </w:tcBorders>
            <w:noWrap w:val="0"/>
            <w:vAlign w:val="center"/>
          </w:tcPr>
          <w:p w14:paraId="62D0C491">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eastAsia" w:ascii="宋体" w:hAnsi="宋体" w:eastAsia="宋体" w:cs="宋体"/>
                <w:sz w:val="24"/>
                <w:szCs w:val="24"/>
              </w:rPr>
            </w:pPr>
          </w:p>
        </w:tc>
        <w:tc>
          <w:tcPr>
            <w:tcW w:w="863" w:type="dxa"/>
            <w:vMerge w:val="continue"/>
            <w:tcBorders>
              <w:left w:val="single" w:color="auto" w:sz="4" w:space="0"/>
            </w:tcBorders>
            <w:noWrap w:val="0"/>
            <w:vAlign w:val="center"/>
          </w:tcPr>
          <w:p w14:paraId="4C46B14A">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eastAsia" w:ascii="宋体" w:hAnsi="宋体" w:eastAsia="宋体" w:cs="宋体"/>
                <w:sz w:val="24"/>
                <w:szCs w:val="24"/>
              </w:rPr>
            </w:pPr>
          </w:p>
        </w:tc>
        <w:tc>
          <w:tcPr>
            <w:tcW w:w="687" w:type="dxa"/>
            <w:vMerge w:val="continue"/>
            <w:tcBorders>
              <w:right w:val="single" w:color="auto" w:sz="4" w:space="0"/>
            </w:tcBorders>
            <w:noWrap w:val="0"/>
            <w:vAlign w:val="center"/>
          </w:tcPr>
          <w:p w14:paraId="5D24458D">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eastAsia" w:ascii="宋体" w:hAnsi="宋体" w:eastAsia="宋体" w:cs="宋体"/>
                <w:sz w:val="24"/>
                <w:szCs w:val="24"/>
              </w:rPr>
            </w:pPr>
          </w:p>
        </w:tc>
        <w:tc>
          <w:tcPr>
            <w:tcW w:w="2675" w:type="dxa"/>
            <w:tcBorders>
              <w:top w:val="single" w:color="auto" w:sz="4" w:space="0"/>
              <w:left w:val="single" w:color="auto" w:sz="4" w:space="0"/>
            </w:tcBorders>
            <w:noWrap w:val="0"/>
            <w:vAlign w:val="center"/>
          </w:tcPr>
          <w:p w14:paraId="3E19339B">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长边尺寸12～24mm</w:t>
            </w:r>
          </w:p>
        </w:tc>
        <w:tc>
          <w:tcPr>
            <w:tcW w:w="2175" w:type="dxa"/>
            <w:tcBorders>
              <w:top w:val="single" w:color="auto" w:sz="4" w:space="0"/>
            </w:tcBorders>
            <w:noWrap w:val="0"/>
            <w:vAlign w:val="center"/>
          </w:tcPr>
          <w:p w14:paraId="04255737">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每种规格按总数的2％提供备件</w:t>
            </w:r>
          </w:p>
        </w:tc>
        <w:tc>
          <w:tcPr>
            <w:tcW w:w="1672" w:type="dxa"/>
            <w:noWrap w:val="0"/>
            <w:vAlign w:val="center"/>
          </w:tcPr>
          <w:p w14:paraId="50E5B6D8">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不少于3件</w:t>
            </w:r>
          </w:p>
        </w:tc>
      </w:tr>
      <w:tr w14:paraId="7163B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0" w:type="dxa"/>
            <w:vMerge w:val="continue"/>
            <w:noWrap w:val="0"/>
            <w:vAlign w:val="center"/>
          </w:tcPr>
          <w:p w14:paraId="42AD3FC7">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eastAsia" w:ascii="宋体" w:hAnsi="宋体" w:eastAsia="宋体" w:cs="宋体"/>
                <w:sz w:val="24"/>
                <w:szCs w:val="24"/>
              </w:rPr>
            </w:pPr>
          </w:p>
        </w:tc>
        <w:tc>
          <w:tcPr>
            <w:tcW w:w="887" w:type="dxa"/>
            <w:vMerge w:val="continue"/>
            <w:tcBorders>
              <w:right w:val="single" w:color="auto" w:sz="4" w:space="0"/>
            </w:tcBorders>
            <w:noWrap w:val="0"/>
            <w:vAlign w:val="center"/>
          </w:tcPr>
          <w:p w14:paraId="3B2FFA2B">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eastAsia" w:ascii="宋体" w:hAnsi="宋体" w:eastAsia="宋体" w:cs="宋体"/>
                <w:sz w:val="24"/>
                <w:szCs w:val="24"/>
              </w:rPr>
            </w:pPr>
          </w:p>
        </w:tc>
        <w:tc>
          <w:tcPr>
            <w:tcW w:w="863" w:type="dxa"/>
            <w:vMerge w:val="continue"/>
            <w:tcBorders>
              <w:left w:val="single" w:color="auto" w:sz="4" w:space="0"/>
            </w:tcBorders>
            <w:noWrap w:val="0"/>
            <w:vAlign w:val="center"/>
          </w:tcPr>
          <w:p w14:paraId="41722DDF">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eastAsia" w:ascii="宋体" w:hAnsi="宋体" w:eastAsia="宋体" w:cs="宋体"/>
                <w:sz w:val="24"/>
                <w:szCs w:val="24"/>
              </w:rPr>
            </w:pPr>
          </w:p>
        </w:tc>
        <w:tc>
          <w:tcPr>
            <w:tcW w:w="3362" w:type="dxa"/>
            <w:gridSpan w:val="2"/>
            <w:noWrap w:val="0"/>
            <w:vAlign w:val="center"/>
          </w:tcPr>
          <w:p w14:paraId="2BE88F28">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非标准的冲孔凹模镶块</w:t>
            </w:r>
          </w:p>
        </w:tc>
        <w:tc>
          <w:tcPr>
            <w:tcW w:w="2175" w:type="dxa"/>
            <w:noWrap w:val="0"/>
            <w:vAlign w:val="center"/>
          </w:tcPr>
          <w:p w14:paraId="78DD316D">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sz w:val="24"/>
                <w:szCs w:val="24"/>
              </w:rPr>
              <w:t>按总数的100％提供备件</w:t>
            </w:r>
          </w:p>
        </w:tc>
        <w:tc>
          <w:tcPr>
            <w:tcW w:w="1672" w:type="dxa"/>
            <w:noWrap w:val="0"/>
            <w:vAlign w:val="center"/>
          </w:tcPr>
          <w:p w14:paraId="38D7A941">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eastAsia" w:ascii="宋体" w:hAnsi="宋体" w:eastAsia="宋体" w:cs="宋体"/>
                <w:sz w:val="24"/>
                <w:szCs w:val="24"/>
              </w:rPr>
            </w:pPr>
          </w:p>
        </w:tc>
      </w:tr>
      <w:tr w14:paraId="24B29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709" w:type="dxa"/>
            <w:gridSpan w:val="7"/>
            <w:noWrap w:val="0"/>
            <w:vAlign w:val="center"/>
          </w:tcPr>
          <w:p w14:paraId="60AC3C18">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z w:val="24"/>
                <w:szCs w:val="24"/>
              </w:rPr>
            </w:pPr>
            <w:r>
              <w:rPr>
                <w:rFonts w:hint="eastAsia" w:ascii="宋体" w:hAnsi="宋体" w:eastAsia="宋体" w:cs="宋体"/>
                <w:sz w:val="24"/>
                <w:szCs w:val="24"/>
              </w:rPr>
              <w:t>备注：</w:t>
            </w:r>
          </w:p>
          <w:p w14:paraId="23D06D74">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z w:val="24"/>
                <w:szCs w:val="24"/>
              </w:rPr>
            </w:pPr>
            <w:r>
              <w:rPr>
                <w:rFonts w:hint="eastAsia" w:ascii="宋体" w:hAnsi="宋体" w:eastAsia="宋体" w:cs="宋体"/>
                <w:sz w:val="24"/>
                <w:szCs w:val="24"/>
              </w:rPr>
              <w:t>1）规格总数是指冲压件所在生产基地中模具包含每种规格标准件总数量。</w:t>
            </w:r>
          </w:p>
          <w:p w14:paraId="5A87E9C3">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z w:val="24"/>
                <w:szCs w:val="24"/>
              </w:rPr>
            </w:pPr>
            <w:r>
              <w:rPr>
                <w:rFonts w:hint="eastAsia" w:ascii="宋体" w:hAnsi="宋体" w:eastAsia="宋体" w:cs="宋体"/>
                <w:sz w:val="24"/>
                <w:szCs w:val="24"/>
              </w:rPr>
              <w:t>2）备件上应有标准、规格、型号标识，并按规格分类包装，包装袋外侧应有备件明细。</w:t>
            </w:r>
          </w:p>
          <w:p w14:paraId="5B5B9647">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z w:val="24"/>
                <w:szCs w:val="24"/>
              </w:rPr>
            </w:pPr>
            <w:r>
              <w:rPr>
                <w:rFonts w:hint="eastAsia" w:ascii="宋体" w:hAnsi="宋体" w:eastAsia="宋体" w:cs="宋体"/>
                <w:sz w:val="24"/>
                <w:szCs w:val="24"/>
              </w:rPr>
              <w:t>3）易损备件随模具一起交货。</w:t>
            </w:r>
          </w:p>
        </w:tc>
      </w:tr>
    </w:tbl>
    <w:p w14:paraId="662FA321">
      <w:pPr>
        <w:pStyle w:val="2"/>
      </w:pPr>
    </w:p>
    <w:p w14:paraId="2C359D76">
      <w:pPr>
        <w:widowControl/>
        <w:jc w:val="left"/>
        <w:rPr>
          <w:rFonts w:ascii="宋体" w:hAnsi="Calibri" w:eastAsia="宋体" w:cs="Times New Roman"/>
          <w:szCs w:val="20"/>
        </w:rPr>
      </w:pPr>
      <w:r>
        <w:rPr>
          <w:rFonts w:ascii="宋体" w:hAnsi="Calibri" w:eastAsia="宋体" w:cs="Times New Roman"/>
          <w:szCs w:val="20"/>
        </w:rPr>
        <w:br w:type="page"/>
      </w:r>
    </w:p>
    <w:p w14:paraId="2A142059">
      <w:pPr>
        <w:keepNext/>
        <w:keepLines/>
        <w:spacing w:line="360" w:lineRule="auto"/>
        <w:jc w:val="center"/>
        <w:outlineLvl w:val="1"/>
        <w:rPr>
          <w:rFonts w:ascii="Calibri" w:hAnsi="Calibri" w:eastAsia="宋体" w:cs="Times New Roman"/>
          <w:b/>
          <w:bCs/>
          <w:kern w:val="44"/>
          <w:sz w:val="28"/>
          <w:szCs w:val="28"/>
        </w:rPr>
      </w:pPr>
      <w:bookmarkStart w:id="49"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49"/>
    </w:p>
    <w:p w14:paraId="66C471FD">
      <w:pPr>
        <w:pStyle w:val="124"/>
        <w:spacing w:line="360" w:lineRule="auto"/>
      </w:pPr>
      <w:r>
        <w:rPr>
          <w:rFonts w:hint="eastAsia"/>
        </w:rPr>
        <w:t>一、质保期及质保要求</w:t>
      </w:r>
    </w:p>
    <w:p w14:paraId="602F4E5D">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lang w:val="en-US" w:eastAsia="zh-CN"/>
        </w:rPr>
        <w:t>12</w:t>
      </w:r>
      <w:r>
        <w:rPr>
          <w:rFonts w:hint="eastAsia" w:ascii="宋体" w:hAnsi="宋体" w:eastAsia="宋体" w:cs="宋体"/>
          <w:sz w:val="24"/>
          <w:szCs w:val="24"/>
        </w:rPr>
        <w:t>个月。</w:t>
      </w:r>
    </w:p>
    <w:p w14:paraId="0A71BD3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w:t>
      </w:r>
      <w:r>
        <w:rPr>
          <w:rFonts w:hint="eastAsia" w:ascii="宋体" w:hAnsi="宋体" w:eastAsia="宋体" w:cs="宋体"/>
          <w:sz w:val="24"/>
          <w:szCs w:val="24"/>
          <w:lang w:eastAsia="zh-CN"/>
        </w:rPr>
        <w:t>投标人</w:t>
      </w:r>
      <w:r>
        <w:rPr>
          <w:rFonts w:hint="eastAsia" w:ascii="宋体" w:hAnsi="宋体" w:eastAsia="宋体" w:cs="宋体"/>
          <w:sz w:val="24"/>
          <w:szCs w:val="24"/>
        </w:rPr>
        <w:t>。</w:t>
      </w:r>
    </w:p>
    <w:p w14:paraId="2033034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在正常使用条件下，投标方需保证模具设计寿命。除易损件外，出现导向面磨损影响精度、托料块凹陷等现象的首次维修应在</w:t>
      </w:r>
      <w:r>
        <w:rPr>
          <w:rFonts w:hint="eastAsia" w:ascii="宋体" w:hAnsi="宋体" w:eastAsia="宋体" w:cs="宋体"/>
          <w:sz w:val="24"/>
          <w:szCs w:val="24"/>
          <w:highlight w:val="yellow"/>
          <w:lang w:val="en-US" w:eastAsia="zh-CN"/>
        </w:rPr>
        <w:t>50</w:t>
      </w:r>
      <w:r>
        <w:rPr>
          <w:rFonts w:hint="eastAsia" w:ascii="宋体" w:hAnsi="宋体" w:eastAsia="宋体" w:cs="宋体"/>
          <w:sz w:val="24"/>
          <w:szCs w:val="24"/>
          <w:highlight w:val="yellow"/>
        </w:rPr>
        <w:t>万冲次</w:t>
      </w:r>
      <w:r>
        <w:rPr>
          <w:rFonts w:hint="eastAsia" w:ascii="宋体" w:hAnsi="宋体" w:eastAsia="宋体" w:cs="宋体"/>
          <w:sz w:val="24"/>
          <w:szCs w:val="24"/>
        </w:rPr>
        <w:t>以后。如果发生</w:t>
      </w:r>
      <w:r>
        <w:rPr>
          <w:rFonts w:hint="eastAsia" w:ascii="宋体" w:hAnsi="宋体" w:eastAsia="宋体" w:cs="宋体"/>
          <w:sz w:val="24"/>
          <w:szCs w:val="24"/>
          <w:highlight w:val="yellow"/>
          <w:lang w:val="en-US" w:eastAsia="zh-CN"/>
        </w:rPr>
        <w:t>50</w:t>
      </w:r>
      <w:r>
        <w:rPr>
          <w:rFonts w:hint="eastAsia" w:ascii="宋体" w:hAnsi="宋体" w:eastAsia="宋体" w:cs="宋体"/>
          <w:sz w:val="24"/>
          <w:szCs w:val="24"/>
          <w:highlight w:val="yellow"/>
        </w:rPr>
        <w:t>万次</w:t>
      </w:r>
      <w:r>
        <w:rPr>
          <w:rFonts w:hint="eastAsia" w:ascii="宋体" w:hAnsi="宋体" w:eastAsia="宋体" w:cs="宋体"/>
          <w:sz w:val="24"/>
          <w:szCs w:val="24"/>
        </w:rPr>
        <w:t>之内所发生的维修由投标方承担。设计使用寿命短于质保期的易损件除外，但属于易损件的，应当有明确说明。</w:t>
      </w:r>
    </w:p>
    <w:p w14:paraId="44ED1E07">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2722EFDC">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71B34273">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14:paraId="3AB6F06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在质保期内,正常使用条件下,投标方对模具出现的故障提供免费维修,零部件损坏须及时免费更换，免费维修与更换缺陷部件的期限为投标方收到招标方通知后3天。投标方需自备安装调试及维修用工具。</w:t>
      </w:r>
    </w:p>
    <w:p w14:paraId="085D577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质保期内，投标方在收到招标方关于模具故障通知后，能以通讯方式解决的故障，2小时之内给予答复；不能以通讯方式解决的故障，投标方维修人员应在24小时内到达招标方现场，并确保对一般问题在此期限内排除故障。需维修与更换缺陷部件的故障，投标方维修人员应在到达货物使用方现场后2个日历日内解决。倘若投标方未能履行上述服务的，招标方有权自行或委托有能力的第三方对货物进行维修，所需的费用由投标方承担。</w:t>
      </w:r>
    </w:p>
    <w:p w14:paraId="61546B3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质量保证期不含投标方对其交付物的排故时间，即在质量保证期内由投标方原因导致故障，质量保证期顺延，且更换的零件保质期自更换日起开始计算。</w:t>
      </w:r>
    </w:p>
    <w:p w14:paraId="171C02BB">
      <w:pPr>
        <w:pStyle w:val="124"/>
        <w:spacing w:line="360" w:lineRule="auto"/>
        <w:rPr>
          <w:rFonts w:ascii="宋体" w:hAnsi="宋体" w:cs="宋体"/>
        </w:rPr>
      </w:pPr>
      <w:r>
        <w:rPr>
          <w:rFonts w:hint="eastAsia" w:ascii="宋体" w:hAnsi="宋体" w:cs="宋体"/>
        </w:rPr>
        <w:t>二、技术及培训服务</w:t>
      </w:r>
    </w:p>
    <w:p w14:paraId="5C72FEF0">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rPr>
        <w:t>1.模具到招标方后,投标方需派遣人员在招标方现</w:t>
      </w:r>
      <w:r>
        <w:rPr>
          <w:rFonts w:hint="eastAsia" w:ascii="宋体" w:hAnsi="宋体" w:eastAsia="宋体" w:cs="宋体"/>
          <w:color w:val="000000"/>
          <w:sz w:val="24"/>
          <w:szCs w:val="24"/>
          <w:highlight w:val="none"/>
        </w:rPr>
        <w:t>场对招标方人员进行模具安装调试、操作、维修及冲压件、板件测量检验方法等技能培训。上述培训应持续至招标方操作及维修人员完全掌握模具的使用为止，且费用由投标方承担。培训工作日不少于</w:t>
      </w:r>
      <w:r>
        <w:rPr>
          <w:rFonts w:hint="eastAsia" w:ascii="宋体" w:hAnsi="宋体" w:eastAsia="宋体" w:cs="宋体"/>
          <w:color w:val="FF0000"/>
          <w:sz w:val="24"/>
          <w:szCs w:val="24"/>
          <w:highlight w:val="none"/>
          <w:lang w:val="en-US" w:eastAsia="zh-CN"/>
        </w:rPr>
        <w:t>20</w:t>
      </w:r>
      <w:r>
        <w:rPr>
          <w:rFonts w:hint="eastAsia" w:ascii="宋体" w:hAnsi="宋体" w:eastAsia="宋体" w:cs="宋体"/>
          <w:color w:val="FF0000"/>
          <w:sz w:val="24"/>
          <w:szCs w:val="24"/>
          <w:highlight w:val="none"/>
        </w:rPr>
        <w:t>个</w:t>
      </w:r>
      <w:r>
        <w:rPr>
          <w:rFonts w:hint="eastAsia" w:ascii="宋体" w:hAnsi="宋体" w:eastAsia="宋体" w:cs="宋体"/>
          <w:color w:val="000000"/>
          <w:sz w:val="24"/>
          <w:szCs w:val="24"/>
          <w:highlight w:val="none"/>
        </w:rPr>
        <w:t>日历日。</w:t>
      </w:r>
    </w:p>
    <w:p w14:paraId="6B8E250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371FCEF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46EE465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4DB135E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2A2DABDD">
      <w:pPr>
        <w:pStyle w:val="124"/>
        <w:spacing w:line="360" w:lineRule="auto"/>
        <w:rPr>
          <w:rFonts w:ascii="宋体" w:hAnsi="宋体" w:cs="宋体"/>
        </w:rPr>
      </w:pPr>
      <w:r>
        <w:rPr>
          <w:rFonts w:hint="eastAsia" w:ascii="宋体" w:hAnsi="宋体" w:cs="宋体"/>
        </w:rPr>
        <w:t>三、安装调试及验收服务</w:t>
      </w:r>
    </w:p>
    <w:p w14:paraId="24C8D9C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均应在投标文件中明确其收费额或免费约定，否则视同免费；安装调试及验收服务均应按照合同约定或协议、通知及时组织并完成。因卖方原因造成的延期，所发生的费用全部由卖方承担。</w:t>
      </w:r>
    </w:p>
    <w:p w14:paraId="301E935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1735A16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3.买方将积极协助卖方达到货物的各项技术指标和性能要求。卖方在买方现场进行的货物的安装、调试和试运行，买方有权参与，卖方应无条件向买方提供现场记录和试运行数据及报告。</w:t>
      </w:r>
    </w:p>
    <w:p w14:paraId="417C25B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w:t>
      </w:r>
      <w:r>
        <w:rPr>
          <w:rFonts w:hint="eastAsia" w:ascii="宋体" w:hAnsi="宋体" w:eastAsia="宋体" w:cs="宋体"/>
          <w:color w:val="000000"/>
          <w:sz w:val="24"/>
          <w:szCs w:val="24"/>
          <w:lang w:eastAsia="zh-CN"/>
        </w:rPr>
        <w:t>招标人</w:t>
      </w:r>
      <w:r>
        <w:rPr>
          <w:rFonts w:hint="eastAsia" w:ascii="宋体" w:hAnsi="宋体" w:eastAsia="宋体" w:cs="宋体"/>
          <w:color w:val="000000"/>
          <w:sz w:val="24"/>
          <w:szCs w:val="24"/>
        </w:rPr>
        <w:t>完成所需要的工作、材料和服务等。协助完成的，应当在投标文件报价内容中予以说明，否则视同免费。</w:t>
      </w:r>
    </w:p>
    <w:p w14:paraId="05F9D18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2E69CCB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723CCA9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调试板料</w:t>
      </w:r>
    </w:p>
    <w:p w14:paraId="3AB2D09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.1关于调试板料的约定：招标方提供每一个产品件的单车用量；投标方按照招标方制定的钢材品牌，自行购买调试板料；调试板料的数量由投标方自行判断，所有的板材的采购价格均包含在投标报价内。</w:t>
      </w:r>
    </w:p>
    <w:p w14:paraId="2C1121A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.2板料及样件运输费用包含在总合同费用之内。</w:t>
      </w:r>
    </w:p>
    <w:p w14:paraId="5C8B951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7.3</w:t>
      </w:r>
      <w:r>
        <w:rPr>
          <w:rFonts w:hint="eastAsia" w:ascii="宋体" w:hAnsi="宋体" w:eastAsia="宋体" w:cs="宋体"/>
          <w:color w:val="000000"/>
          <w:sz w:val="24"/>
          <w:szCs w:val="24"/>
        </w:rPr>
        <w:t>材料利用率作为评标的重要依据，并在投标文件中予以说明。</w:t>
      </w:r>
    </w:p>
    <w:p w14:paraId="50ED7216">
      <w:pPr>
        <w:adjustRightInd w:val="0"/>
        <w:snapToGrid w:val="0"/>
        <w:spacing w:line="360" w:lineRule="auto"/>
        <w:ind w:firstLine="480" w:firstLineChars="200"/>
        <w:rPr>
          <w:rFonts w:hint="default" w:eastAsia="宋体"/>
          <w:lang w:val="en-US" w:eastAsia="zh-CN"/>
        </w:rPr>
      </w:pPr>
      <w:r>
        <w:rPr>
          <w:rFonts w:hint="eastAsia" w:ascii="宋体" w:hAnsi="宋体" w:eastAsia="宋体" w:cs="宋体"/>
          <w:color w:val="000000"/>
          <w:sz w:val="24"/>
          <w:szCs w:val="24"/>
          <w:lang w:val="en-US" w:eastAsia="zh-CN"/>
        </w:rPr>
        <w:t>7.4</w:t>
      </w:r>
      <w:r>
        <w:rPr>
          <w:rFonts w:hint="eastAsia" w:ascii="宋体" w:hAnsi="宋体" w:eastAsia="宋体" w:cs="宋体"/>
          <w:color w:val="000000"/>
          <w:sz w:val="24"/>
          <w:szCs w:val="24"/>
        </w:rPr>
        <w:t>投标方需提供一个招标方指定产品详细CAE分析报告及ECR反馈。鼓励投标方对产品进行工艺性分析，提出改进方案，如有需要，可在招标方指定电脑，使用分析软件进行分析，分析结果可作为投标文件的附件，格式不做统一要求。</w:t>
      </w:r>
    </w:p>
    <w:p w14:paraId="0AC931A6">
      <w:pPr>
        <w:pStyle w:val="124"/>
        <w:spacing w:line="360" w:lineRule="auto"/>
        <w:rPr>
          <w:rFonts w:ascii="宋体" w:hAnsi="宋体" w:cs="宋体"/>
        </w:rPr>
      </w:pPr>
      <w:r>
        <w:rPr>
          <w:rFonts w:hint="eastAsia" w:ascii="宋体" w:hAnsi="宋体" w:cs="宋体"/>
        </w:rPr>
        <w:t>四、售后服务</w:t>
      </w:r>
    </w:p>
    <w:p w14:paraId="4C0EDD2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7BFC33C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highlight w:val="yellow"/>
          <w:u w:val="single"/>
          <w:shd w:val="pct10" w:color="auto" w:fill="FFFFFF"/>
          <w:lang w:val="en-US" w:eastAsia="zh-CN"/>
        </w:rPr>
        <w:t xml:space="preserve"> </w:t>
      </w:r>
      <w:r>
        <w:rPr>
          <w:rFonts w:hint="eastAsia" w:ascii="宋体" w:hAnsi="宋体" w:eastAsia="宋体" w:cs="宋体"/>
          <w:color w:val="000000"/>
          <w:sz w:val="24"/>
          <w:szCs w:val="24"/>
          <w:highlight w:val="yellow"/>
          <w:u w:val="single"/>
          <w:shd w:val="pct10" w:color="auto" w:fill="FFFFFF"/>
        </w:rPr>
        <w:t>24</w:t>
      </w:r>
      <w:r>
        <w:rPr>
          <w:rFonts w:hint="eastAsia" w:ascii="宋体" w:hAnsi="宋体" w:eastAsia="宋体" w:cs="宋体"/>
          <w:color w:val="000000"/>
          <w:sz w:val="24"/>
          <w:szCs w:val="24"/>
          <w:highlight w:val="yellow"/>
          <w:u w:val="single"/>
          <w:shd w:val="pct10" w:color="auto" w:fill="FFFFFF"/>
          <w:lang w:val="en-US" w:eastAsia="zh-CN"/>
        </w:rPr>
        <w:t xml:space="preserve"> </w:t>
      </w:r>
      <w:r>
        <w:rPr>
          <w:rFonts w:hint="eastAsia" w:ascii="宋体" w:hAnsi="宋体" w:eastAsia="宋体" w:cs="宋体"/>
          <w:color w:val="000000"/>
          <w:sz w:val="24"/>
          <w:szCs w:val="24"/>
        </w:rPr>
        <w:t>小时内提供免费技术支持（不限于电话、远程 、邮件、视频等方式）；在质保期之外，应在接到通知后</w:t>
      </w:r>
      <w:r>
        <w:rPr>
          <w:rFonts w:hint="eastAsia" w:ascii="宋体" w:hAnsi="宋体" w:eastAsia="宋体" w:cs="宋体"/>
          <w:color w:val="000000"/>
          <w:sz w:val="24"/>
          <w:szCs w:val="24"/>
          <w:highlight w:val="yellow"/>
          <w:u w:val="single"/>
          <w:shd w:val="pct10" w:color="auto" w:fill="FFFFFF"/>
          <w:lang w:val="en-US" w:eastAsia="zh-CN"/>
        </w:rPr>
        <w:t xml:space="preserve"> </w:t>
      </w:r>
      <w:r>
        <w:rPr>
          <w:rFonts w:hint="eastAsia" w:ascii="宋体" w:hAnsi="宋体" w:eastAsia="宋体" w:cs="宋体"/>
          <w:color w:val="000000"/>
          <w:sz w:val="24"/>
          <w:szCs w:val="24"/>
          <w:highlight w:val="yellow"/>
          <w:u w:val="single"/>
          <w:shd w:val="pct10" w:color="auto" w:fill="FFFFFF"/>
        </w:rPr>
        <w:t>72</w:t>
      </w:r>
      <w:r>
        <w:rPr>
          <w:rFonts w:hint="eastAsia" w:ascii="宋体" w:hAnsi="宋体" w:eastAsia="宋体" w:cs="宋体"/>
          <w:color w:val="000000"/>
          <w:sz w:val="24"/>
          <w:szCs w:val="24"/>
          <w:highlight w:val="yellow"/>
          <w:u w:val="single"/>
          <w:shd w:val="pct10" w:color="auto" w:fill="FFFFFF"/>
          <w:lang w:val="en-US" w:eastAsia="zh-CN"/>
        </w:rPr>
        <w:t xml:space="preserve"> </w:t>
      </w:r>
      <w:r>
        <w:rPr>
          <w:rFonts w:hint="eastAsia" w:ascii="宋体" w:hAnsi="宋体" w:eastAsia="宋体" w:cs="宋体"/>
          <w:color w:val="000000"/>
          <w:sz w:val="24"/>
          <w:szCs w:val="24"/>
        </w:rPr>
        <w:t>小时内提供免费技术支持（不限于电话、远程 、邮件、视频等方式）。</w:t>
      </w:r>
    </w:p>
    <w:p w14:paraId="760A7F4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14:paraId="45A1BD7E">
      <w:pPr>
        <w:pStyle w:val="124"/>
        <w:spacing w:line="360" w:lineRule="auto"/>
        <w:rPr>
          <w:rFonts w:ascii="宋体" w:hAnsi="宋体" w:cs="宋体"/>
        </w:rPr>
      </w:pPr>
      <w:r>
        <w:rPr>
          <w:rFonts w:hint="eastAsia" w:ascii="宋体" w:hAnsi="宋体" w:cs="宋体"/>
        </w:rPr>
        <w:t>五、其它服务</w:t>
      </w:r>
    </w:p>
    <w:p w14:paraId="53FC61F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53A0CDE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5F52EE2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不可另行收取的费用。</w:t>
      </w:r>
    </w:p>
    <w:p w14:paraId="31F397A5">
      <w:pPr>
        <w:pStyle w:val="17"/>
        <w:rPr>
          <w:rFonts w:hint="eastAsia" w:ascii="Calibri" w:hAnsi="Calibri" w:eastAsia="宋体" w:cs="Times New Roman"/>
          <w:b/>
          <w:bCs/>
          <w:kern w:val="44"/>
          <w:sz w:val="28"/>
          <w:szCs w:val="28"/>
        </w:rPr>
      </w:pPr>
      <w:r>
        <w:rPr>
          <w:rFonts w:eastAsia="宋体"/>
        </w:rPr>
        <w:br w:type="page"/>
      </w:r>
      <w:bookmarkStart w:id="50" w:name="_Toc19837"/>
      <w:bookmarkStart w:id="51" w:name="_Toc103679566"/>
      <w:bookmarkStart w:id="52" w:name="_Toc103679715"/>
    </w:p>
    <w:p w14:paraId="23E16FED">
      <w:pPr>
        <w:keepNext/>
        <w:keepLines/>
        <w:spacing w:line="360" w:lineRule="auto"/>
        <w:jc w:val="center"/>
        <w:outlineLvl w:val="1"/>
        <w:rPr>
          <w:rFonts w:hint="eastAsia" w:ascii="Calibri" w:hAnsi="Calibri" w:eastAsia="宋体" w:cs="Times New Roman"/>
          <w:b/>
          <w:bCs/>
          <w:kern w:val="44"/>
          <w:sz w:val="28"/>
          <w:szCs w:val="28"/>
        </w:rPr>
      </w:pPr>
      <w:r>
        <w:rPr>
          <w:rFonts w:hint="eastAsia" w:ascii="Calibri" w:hAnsi="Calibri" w:eastAsia="宋体" w:cs="Times New Roman"/>
          <w:b/>
          <w:bCs/>
          <w:kern w:val="44"/>
          <w:sz w:val="28"/>
          <w:szCs w:val="28"/>
        </w:rPr>
        <w:t>第五</w:t>
      </w:r>
      <w:r>
        <w:rPr>
          <w:rFonts w:hint="eastAsia" w:ascii="Calibri" w:hAnsi="Calibri" w:eastAsia="宋体" w:cs="Times New Roman"/>
          <w:b/>
          <w:bCs/>
          <w:kern w:val="44"/>
          <w:sz w:val="28"/>
          <w:szCs w:val="28"/>
          <w:lang w:val="en-US" w:eastAsia="zh-CN"/>
        </w:rPr>
        <w:t>章</w:t>
      </w:r>
      <w:r>
        <w:rPr>
          <w:rFonts w:hint="eastAsia" w:ascii="Calibri" w:hAnsi="Calibri" w:eastAsia="宋体" w:cs="Times New Roman"/>
          <w:b/>
          <w:bCs/>
          <w:kern w:val="44"/>
          <w:sz w:val="28"/>
          <w:szCs w:val="28"/>
        </w:rPr>
        <w:t xml:space="preserve">  </w:t>
      </w:r>
      <w:bookmarkEnd w:id="50"/>
      <w:bookmarkEnd w:id="51"/>
      <w:bookmarkEnd w:id="52"/>
      <w:r>
        <w:rPr>
          <w:rFonts w:hint="eastAsia" w:ascii="Calibri" w:hAnsi="Calibri" w:eastAsia="宋体" w:cs="Times New Roman"/>
          <w:b/>
          <w:bCs/>
          <w:kern w:val="44"/>
          <w:sz w:val="28"/>
          <w:szCs w:val="28"/>
        </w:rPr>
        <w:t>验收</w:t>
      </w:r>
    </w:p>
    <w:p w14:paraId="4E759B70">
      <w:pPr>
        <w:pStyle w:val="124"/>
        <w:spacing w:line="360" w:lineRule="auto"/>
        <w:rPr>
          <w:rFonts w:hint="eastAsia" w:ascii="宋体" w:hAnsi="宋体" w:cs="宋体"/>
        </w:rPr>
      </w:pPr>
      <w:r>
        <w:rPr>
          <w:rFonts w:hint="eastAsia" w:ascii="宋体" w:hAnsi="宋体" w:cs="宋体"/>
          <w:lang w:val="en-US" w:eastAsia="zh-CN"/>
        </w:rPr>
        <w:t>一、</w:t>
      </w:r>
      <w:r>
        <w:rPr>
          <w:rFonts w:hint="eastAsia" w:ascii="宋体" w:hAnsi="宋体" w:cs="宋体"/>
        </w:rPr>
        <w:t>验收依据和验收标准</w:t>
      </w:r>
    </w:p>
    <w:p w14:paraId="02CD4F3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1.验收标准一般以技术协议书和合同规定验收。无论技术协议书和合同，是否全部并准确列明验收所涉及的相关标准，均作为验收标准之一。</w:t>
      </w:r>
    </w:p>
    <w:p w14:paraId="4E8D281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如果验收过程中，发现招标文件、投标文件、答疑文件、技术交流文件等与技术协议书、合同存在差异，原则上以涉及条款中对招标方最有利条款为验收依据。</w:t>
      </w:r>
    </w:p>
    <w:p w14:paraId="454283EC">
      <w:pPr>
        <w:pStyle w:val="124"/>
        <w:spacing w:line="360" w:lineRule="auto"/>
        <w:rPr>
          <w:rFonts w:hint="eastAsia" w:ascii="宋体" w:hAnsi="宋体" w:eastAsia="宋体" w:cs="宋体"/>
          <w:lang w:eastAsia="zh-CN"/>
        </w:rPr>
      </w:pPr>
      <w:r>
        <w:rPr>
          <w:rFonts w:hint="eastAsia" w:ascii="宋体" w:hAnsi="宋体" w:cs="宋体"/>
          <w:lang w:val="en-US" w:eastAsia="zh-CN"/>
        </w:rPr>
        <w:t>二、预验收</w:t>
      </w:r>
    </w:p>
    <w:p w14:paraId="61904BF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预验收依据：中标方提供并经招标方认可的模具设计制造标准、合同，工艺及模具图纸会签纪要，冲压件零件质量判定标准。</w:t>
      </w:r>
    </w:p>
    <w:p w14:paraId="286EF63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预验收启动条件：中标方完成模具制造，通过动、静态、硬度自检符合要求，冲压件自检质量达到冲压件质量检验判定标准(见附件三)要求,并按要求完成1.7条款所示的内容后，中标方向招标方提出预验收申请。</w:t>
      </w:r>
    </w:p>
    <w:p w14:paraId="7FFDFE8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方负责向招标方提供冲压件及《冲压制件检查基准书》，并派技术人员参加零件匹配性验证。招标方按产品图纸及技术要求对制件的形状及尺寸进行必要的检测，并负责协调组织零件匹配性验证工作，验证完成后双方签署《验收纪要》。零件匹配性验证在招标方现场组织实施。</w:t>
      </w:r>
    </w:p>
    <w:p w14:paraId="26B3775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4.在完成零件匹配性验证后，开展模具预验收工作，预验收场地在投标方处进行，并由投标方提供必要的设备、仪器、场地等预验收工作必须的条件。</w:t>
      </w:r>
    </w:p>
    <w:p w14:paraId="4289127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预验收工作由双方配合完成。除完成动静态检测、硬度检测等基础检查项目外，连续试冲不少于30个合格冲压制件(以冲压件零件质量判定标准判定是否合格)，左右侧围外板、左右车门外板等拉延模具凸模、凹模、压边圈及所有模具导向面着色率≥95%，其余拉延模着色率≥92%，视为预验收合格。预验收合格后，双方签署《预验收纪要》。</w:t>
      </w:r>
    </w:p>
    <w:p w14:paraId="48D3E36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4BB5C23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6.1</w:t>
      </w:r>
      <w:r>
        <w:rPr>
          <w:rFonts w:hint="eastAsia" w:ascii="宋体" w:hAnsi="宋体" w:eastAsia="宋体" w:cs="宋体"/>
          <w:color w:val="000000"/>
          <w:sz w:val="24"/>
          <w:szCs w:val="24"/>
        </w:rPr>
        <w:t>国产货物的检验一般由买卖双方共同进行或按照合同要求进行。</w:t>
      </w:r>
    </w:p>
    <w:p w14:paraId="09DDADF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6.2</w:t>
      </w:r>
      <w:r>
        <w:rPr>
          <w:rFonts w:hint="eastAsia" w:ascii="宋体" w:hAnsi="宋体" w:eastAsia="宋体" w:cs="宋体"/>
          <w:color w:val="000000"/>
          <w:sz w:val="24"/>
          <w:szCs w:val="24"/>
        </w:rPr>
        <w:t>进口货物的检验，投标方需要按照下述要求进行：</w:t>
      </w:r>
    </w:p>
    <w:p w14:paraId="2E81296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6.3</w:t>
      </w:r>
      <w:r>
        <w:rPr>
          <w:rFonts w:hint="eastAsia" w:ascii="宋体" w:hAnsi="宋体" w:eastAsia="宋体" w:cs="宋体"/>
          <w:color w:val="000000"/>
          <w:sz w:val="24"/>
          <w:szCs w:val="24"/>
        </w:rPr>
        <w:t>进口货物发货前，应对货物的质量、型号、规格、性能和数量/重量作精密、全面的检验，并出具证明书，证明所供货物符合合同规定。</w:t>
      </w:r>
    </w:p>
    <w:p w14:paraId="7BA5366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6.4</w:t>
      </w:r>
      <w:r>
        <w:rPr>
          <w:rFonts w:hint="eastAsia" w:ascii="宋体" w:hAnsi="宋体" w:eastAsia="宋体" w:cs="宋体"/>
          <w:color w:val="000000"/>
          <w:sz w:val="24"/>
          <w:szCs w:val="24"/>
        </w:rPr>
        <w:t>应依据合同规定的要求，提供买卖双方达成一致的货物的验收标准和装箱单，作为招标方检验的依据。</w:t>
      </w:r>
    </w:p>
    <w:p w14:paraId="6068FFFC">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lang w:val="en-US" w:eastAsia="zh-CN"/>
        </w:rPr>
        <w:t>6.5</w:t>
      </w:r>
      <w:r>
        <w:rPr>
          <w:rFonts w:hint="eastAsia" w:ascii="宋体" w:hAnsi="宋体" w:eastAsia="宋体" w:cs="宋体"/>
          <w:color w:val="000000"/>
          <w:sz w:val="24"/>
          <w:szCs w:val="24"/>
        </w:rPr>
        <w:t>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w:t>
      </w:r>
      <w:r>
        <w:rPr>
          <w:rFonts w:hint="eastAsia" w:ascii="宋体" w:hAnsi="宋体" w:eastAsia="宋体" w:cs="宋体"/>
          <w:color w:val="000000"/>
          <w:sz w:val="24"/>
          <w:szCs w:val="24"/>
          <w:highlight w:val="none"/>
        </w:rPr>
        <w:t>因索赔所发生的一切费用(包括检验检疫费等)均由投标方承担。</w:t>
      </w:r>
    </w:p>
    <w:p w14:paraId="543ED7DC">
      <w:pPr>
        <w:pStyle w:val="124"/>
        <w:spacing w:line="360" w:lineRule="auto"/>
        <w:rPr>
          <w:rFonts w:hint="default" w:ascii="宋体" w:hAnsi="宋体" w:cs="宋体"/>
          <w:highlight w:val="none"/>
          <w:lang w:val="en-US" w:eastAsia="zh-CN"/>
        </w:rPr>
      </w:pPr>
      <w:r>
        <w:rPr>
          <w:rFonts w:hint="eastAsia" w:ascii="宋体" w:hAnsi="宋体" w:cs="宋体"/>
          <w:highlight w:val="none"/>
          <w:lang w:val="en-US" w:eastAsia="zh-CN"/>
        </w:rPr>
        <w:t>三、模具重量核算</w:t>
      </w:r>
    </w:p>
    <w:p w14:paraId="17D17DC9">
      <w:pPr>
        <w:spacing w:line="360" w:lineRule="auto"/>
        <w:ind w:firstLine="480" w:firstLineChars="2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sz w:val="24"/>
          <w:szCs w:val="24"/>
          <w:highlight w:val="none"/>
          <w:lang w:val="en-US" w:eastAsia="zh-CN"/>
        </w:rPr>
        <w:t>模具预验收完成并运抵招标方工厂后，招标方对全部模具进行称重，如每组模具的重量少于模具理论重量的3%(含)，模具的合同价格需要重新核算，按模具实际出厂重量与中标单吨价格的乘积（中标单吨价格=最终中标总价格/投标报</w:t>
      </w:r>
      <w:r>
        <w:rPr>
          <w:rFonts w:hint="eastAsia" w:ascii="宋体" w:hAnsi="宋体" w:eastAsia="宋体" w:cs="宋体"/>
          <w:color w:val="000000" w:themeColor="text1"/>
          <w:sz w:val="24"/>
          <w:szCs w:val="24"/>
          <w:highlight w:val="none"/>
          <w:lang w:val="en-US" w:eastAsia="zh-CN"/>
          <w14:textFill>
            <w14:solidFill>
              <w14:schemeClr w14:val="tx1"/>
            </w14:solidFill>
          </w14:textFill>
        </w:rPr>
        <w:t>价中模具总重量），</w:t>
      </w:r>
      <w:r>
        <w:rPr>
          <w:rFonts w:hint="eastAsia" w:ascii="宋体" w:hAnsi="宋体" w:eastAsia="宋体" w:cs="宋体"/>
          <w:color w:val="000000" w:themeColor="text1"/>
          <w:sz w:val="24"/>
          <w:szCs w:val="24"/>
          <w:highlight w:val="yellow"/>
          <w:lang w:val="en-US" w:eastAsia="zh-CN"/>
          <w14:textFill>
            <w14:solidFill>
              <w14:schemeClr w14:val="tx1"/>
            </w14:solidFill>
          </w14:textFill>
        </w:rPr>
        <w:t>项目中模具重量超出合同约定部分由投标方负责。</w:t>
      </w:r>
    </w:p>
    <w:p w14:paraId="11074345">
      <w:pPr>
        <w:pStyle w:val="124"/>
        <w:spacing w:line="360" w:lineRule="auto"/>
        <w:rPr>
          <w:rFonts w:hint="eastAsia" w:ascii="宋体" w:hAnsi="宋体" w:eastAsia="宋体" w:cs="宋体"/>
          <w:lang w:eastAsia="zh-CN"/>
        </w:rPr>
      </w:pPr>
      <w:r>
        <w:rPr>
          <w:rFonts w:hint="eastAsia" w:ascii="宋体" w:hAnsi="宋体" w:cs="宋体"/>
          <w:lang w:val="en-US" w:eastAsia="zh-CN"/>
        </w:rPr>
        <w:t>四、终验收</w:t>
      </w:r>
    </w:p>
    <w:p w14:paraId="72531C9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.1在</w:t>
      </w:r>
      <w:r>
        <w:rPr>
          <w:rFonts w:hint="eastAsia" w:ascii="宋体" w:hAnsi="宋体" w:eastAsia="宋体" w:cs="宋体"/>
          <w:b/>
          <w:bCs/>
          <w:color w:val="000000"/>
          <w:sz w:val="24"/>
          <w:szCs w:val="24"/>
        </w:rPr>
        <w:t>模具所有者现场</w:t>
      </w:r>
      <w:r>
        <w:rPr>
          <w:rFonts w:hint="eastAsia" w:ascii="宋体" w:hAnsi="宋体" w:eastAsia="宋体" w:cs="宋体"/>
          <w:color w:val="000000"/>
          <w:sz w:val="24"/>
          <w:szCs w:val="24"/>
        </w:rPr>
        <w:t>，用工艺规定的材料、设备压出合格的制件（符合合同及技术协议中相关条款），并能够装出合格汽车车身为准。</w:t>
      </w:r>
    </w:p>
    <w:p w14:paraId="1A19554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2终验收前，模具应在招标方生产加工3000件，若因招标方原因，在模具招标方1年内，仍未生产加工3000件的，则满足模具在到达招标方一年后，由投标方提出书面申请，进行模具终验收工作。在此期间，投标方应安排至少3名模具钳工进行陪产。</w:t>
      </w:r>
    </w:p>
    <w:p w14:paraId="7C27880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现场服务内容及范围包括：现场安装、调试的技术准备；指导并参与现场安装、调试和试运行工作；处理安装、调试和试运行工作中出现的各种问题；检验调试、生产产品的精度及与设计的符合性等。</w:t>
      </w:r>
    </w:p>
    <w:p w14:paraId="22EEB25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.3招标方收到投标方终验收申请后，根据生产情况，安排模具终验收工作。</w:t>
      </w:r>
    </w:p>
    <w:p w14:paraId="41D880C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4模具的最终验收在招标方生产现场实施。投标方对全部模具在招标方的安装调整负全责。模具最终验收前，为便于事前安排调整，投标方须提出压力机使用计划，以便尽快完成模具终验收。另外，由于投标方责任导致机械故障，须赔偿。模具在压力机上调试时，全工序必须要完全和生产状态同一条件下进行，不可添加生产状态以外的条件（涂油、贴薄膜等）。</w:t>
      </w:r>
    </w:p>
    <w:p w14:paraId="0420743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5模具终验时，投标方派遣模具技术人员在招标方工厂对接。模具调试用的工具、焊接棒、其它易耗品、技术人员所需的工作服、安全保护用品等均由投标方准备。投标方派遣的模具技术人员（模具交付人员）必须取得国家相关部门承认的证书（如天车操作证、焊机操作证等），并且遵守招标方的各项规定，若有违法或违反招标方公司制度，招标方有权对其进行相应的处罚并要求更换交模人员。</w:t>
      </w:r>
    </w:p>
    <w:p w14:paraId="60B81F3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.6除进行必要的模具动态检测外，招标方有权重新安排不少于20%的模具重新进行全面的静态及硬度检测，投标方应予以配合。</w:t>
      </w:r>
    </w:p>
    <w:p w14:paraId="46E2D7B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.7拉延模具硬度，除满足硬度要求外，还应保证招标方能完成连续500件生产（不涂油），而不产生有明显触感的拉毛情况。</w:t>
      </w:r>
    </w:p>
    <w:p w14:paraId="192E430D">
      <w:pPr>
        <w:spacing w:line="360" w:lineRule="auto"/>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.8终验收时所生产零件需进行全尺寸检查及SPC检查。</w:t>
      </w:r>
    </w:p>
    <w:p w14:paraId="0EFA00D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.8.1零件在自由状态下放置于检具或检测支架上（不夹紧状态），零件的反弹在2mm以下时进行全尺寸检查，否则不进行全尺寸检查。</w:t>
      </w:r>
    </w:p>
    <w:p w14:paraId="125DFD8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.8.2全尺寸检测中，所有的尺寸公差，按照招标方提供的冲压件质量判定标准进行。</w:t>
      </w:r>
    </w:p>
    <w:p w14:paraId="58D4D3B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.8.3SPC检查：关键点SPC测定，以cpk1.67以上为合格。</w:t>
      </w:r>
    </w:p>
    <w:p w14:paraId="396AD2F6">
      <w:pPr>
        <w:spacing w:line="360" w:lineRule="auto"/>
        <w:ind w:firstLine="480" w:firstLineChars="200"/>
        <w:rPr>
          <w:rFonts w:hint="eastAsia"/>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9若在合同约定的时间内，投标方无法达到招标方的终验收要求，投标方应无条件按招标方的要求的时间，将模具发运至招标方指定的地点并派出合格的调试人员去调整交模。整改发生的费用由投标方承担，并从合同中扣除。</w:t>
      </w:r>
    </w:p>
    <w:p w14:paraId="5C2A0AB9">
      <w:pPr>
        <w:pStyle w:val="132"/>
        <w:numPr>
          <w:ilvl w:val="0"/>
          <w:numId w:val="0"/>
        </w:numPr>
        <w:adjustRightInd w:val="0"/>
        <w:snapToGrid w:val="0"/>
        <w:spacing w:line="360" w:lineRule="auto"/>
        <w:ind w:left="480" w:leftChars="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4.10</w:t>
      </w:r>
      <w:r>
        <w:rPr>
          <w:rFonts w:hint="eastAsia" w:ascii="宋体" w:hAnsi="宋体" w:eastAsia="宋体" w:cs="宋体"/>
          <w:color w:val="000000"/>
          <w:sz w:val="24"/>
          <w:szCs w:val="24"/>
        </w:rPr>
        <w:t>设备测量参数应满足招标书中的技术要求。</w:t>
      </w:r>
    </w:p>
    <w:p w14:paraId="0EDE7D1B">
      <w:pPr>
        <w:adjustRightInd w:val="0"/>
        <w:snapToGrid w:val="0"/>
        <w:spacing w:line="360" w:lineRule="auto"/>
        <w:ind w:firstLine="480" w:firstLineChars="200"/>
        <w:rPr>
          <w:rFonts w:hint="eastAsia"/>
        </w:rPr>
      </w:pPr>
      <w:r>
        <w:rPr>
          <w:rFonts w:hint="eastAsia" w:ascii="宋体" w:hAnsi="宋体" w:eastAsia="宋体" w:cs="宋体"/>
          <w:color w:val="000000"/>
          <w:sz w:val="24"/>
          <w:szCs w:val="24"/>
          <w:lang w:val="en-US" w:eastAsia="zh-CN"/>
        </w:rPr>
        <w:t>4.11</w:t>
      </w:r>
      <w:r>
        <w:rPr>
          <w:rFonts w:hint="eastAsia" w:ascii="宋体" w:hAnsi="宋体" w:eastAsia="宋体" w:cs="宋体"/>
          <w:color w:val="000000"/>
          <w:sz w:val="24"/>
          <w:szCs w:val="24"/>
        </w:rPr>
        <w:t>按双方认可的技术协议、标书、合同中规定的技术标准，完成设备具体功能的测试，以及软件与硬件兼容性测试，得到招标人认可完成验收；验收合格后买卖双方负责人签字确认，质保期开始。</w:t>
      </w:r>
    </w:p>
    <w:p w14:paraId="3498FFD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4.12</w:t>
      </w:r>
      <w:r>
        <w:rPr>
          <w:rFonts w:hint="eastAsia" w:ascii="宋体" w:hAnsi="宋体" w:eastAsia="宋体" w:cs="宋体"/>
          <w:color w:val="000000"/>
          <w:sz w:val="24"/>
          <w:szCs w:val="24"/>
        </w:rPr>
        <w:t>出现下列问题之一，视作验收失败：</w:t>
      </w:r>
    </w:p>
    <w:p w14:paraId="429B840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4.12.1</w:t>
      </w:r>
      <w:r>
        <w:rPr>
          <w:rFonts w:hint="eastAsia" w:ascii="宋体" w:hAnsi="宋体" w:eastAsia="宋体" w:cs="宋体"/>
          <w:color w:val="000000"/>
          <w:sz w:val="24"/>
          <w:szCs w:val="24"/>
        </w:rPr>
        <w:t>在整个验收过程中发生关键零部件损坏或重大故障；</w:t>
      </w:r>
    </w:p>
    <w:p w14:paraId="0AE64C9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4.12.2</w:t>
      </w:r>
      <w:r>
        <w:rPr>
          <w:rFonts w:hint="eastAsia" w:ascii="宋体" w:hAnsi="宋体" w:eastAsia="宋体" w:cs="宋体"/>
          <w:color w:val="000000"/>
          <w:sz w:val="24"/>
          <w:szCs w:val="24"/>
        </w:rPr>
        <w:t>一般性故障超过</w:t>
      </w:r>
      <w:r>
        <w:rPr>
          <w:rFonts w:hint="eastAsia" w:ascii="宋体" w:hAnsi="宋体" w:eastAsia="宋体" w:cs="宋体"/>
          <w:color w:val="000000"/>
          <w:sz w:val="24"/>
          <w:szCs w:val="24"/>
          <w:u w:val="single"/>
        </w:rPr>
        <w:t xml:space="preserve">  2  </w:t>
      </w:r>
      <w:r>
        <w:rPr>
          <w:rFonts w:hint="eastAsia" w:ascii="宋体" w:hAnsi="宋体" w:eastAsia="宋体" w:cs="宋体"/>
          <w:color w:val="000000"/>
          <w:sz w:val="24"/>
          <w:szCs w:val="24"/>
        </w:rPr>
        <w:t>次；</w:t>
      </w:r>
    </w:p>
    <w:p w14:paraId="0E4738B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4.12.3</w:t>
      </w:r>
      <w:r>
        <w:rPr>
          <w:rFonts w:hint="eastAsia" w:ascii="宋体" w:hAnsi="宋体" w:eastAsia="宋体" w:cs="宋体"/>
          <w:color w:val="000000"/>
          <w:sz w:val="24"/>
          <w:szCs w:val="24"/>
        </w:rPr>
        <w:t>所有出现的维修调整，每次时间均不超过</w:t>
      </w:r>
      <w:r>
        <w:rPr>
          <w:rFonts w:hint="eastAsia" w:ascii="宋体" w:hAnsi="宋体" w:eastAsia="宋体" w:cs="宋体"/>
          <w:color w:val="000000"/>
          <w:sz w:val="24"/>
          <w:szCs w:val="24"/>
          <w:u w:val="single"/>
        </w:rPr>
        <w:t xml:space="preserve">  30 </w:t>
      </w:r>
      <w:r>
        <w:rPr>
          <w:rFonts w:hint="eastAsia" w:ascii="宋体" w:hAnsi="宋体" w:eastAsia="宋体" w:cs="宋体"/>
          <w:color w:val="000000"/>
          <w:sz w:val="24"/>
          <w:szCs w:val="24"/>
        </w:rPr>
        <w:t xml:space="preserve"> 分钟；所有维修调整时间的总和不超过总运行时间的</w:t>
      </w:r>
      <w:r>
        <w:rPr>
          <w:rFonts w:hint="eastAsia" w:ascii="宋体" w:hAnsi="宋体" w:eastAsia="宋体" w:cs="宋体"/>
          <w:color w:val="000000"/>
          <w:sz w:val="24"/>
          <w:szCs w:val="24"/>
          <w:u w:val="single"/>
        </w:rPr>
        <w:t xml:space="preserve">  2 </w:t>
      </w:r>
      <w:r>
        <w:rPr>
          <w:rFonts w:hint="eastAsia" w:ascii="宋体" w:hAnsi="宋体" w:eastAsia="宋体" w:cs="宋体"/>
          <w:color w:val="000000"/>
          <w:sz w:val="24"/>
          <w:szCs w:val="24"/>
        </w:rPr>
        <w:t xml:space="preserve"> %；</w:t>
      </w:r>
    </w:p>
    <w:p w14:paraId="4A086F2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4.12.4</w:t>
      </w:r>
      <w:r>
        <w:rPr>
          <w:rFonts w:hint="eastAsia" w:ascii="宋体" w:hAnsi="宋体" w:eastAsia="宋体" w:cs="宋体"/>
          <w:color w:val="000000"/>
          <w:sz w:val="24"/>
          <w:szCs w:val="24"/>
        </w:rPr>
        <w:t xml:space="preserve">更换的零部件货值超过总货值的 </w:t>
      </w:r>
      <w:r>
        <w:rPr>
          <w:rFonts w:hint="eastAsia" w:ascii="宋体" w:hAnsi="宋体" w:eastAsia="宋体" w:cs="宋体"/>
          <w:color w:val="000000"/>
          <w:sz w:val="24"/>
          <w:szCs w:val="24"/>
          <w:u w:val="single"/>
        </w:rPr>
        <w:t xml:space="preserve"> 2 </w:t>
      </w:r>
      <w:r>
        <w:rPr>
          <w:rFonts w:hint="eastAsia" w:ascii="宋体" w:hAnsi="宋体" w:eastAsia="宋体" w:cs="宋体"/>
          <w:color w:val="000000"/>
          <w:sz w:val="24"/>
          <w:szCs w:val="24"/>
        </w:rPr>
        <w:t xml:space="preserve"> %。</w:t>
      </w:r>
    </w:p>
    <w:p w14:paraId="0D7E00DB">
      <w:pPr>
        <w:adjustRightInd w:val="0"/>
        <w:snapToGrid w:val="0"/>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4.13</w:t>
      </w:r>
      <w:r>
        <w:rPr>
          <w:rFonts w:hint="eastAsia" w:ascii="宋体" w:hAnsi="宋体" w:eastAsia="宋体" w:cs="宋体"/>
          <w:color w:val="000000" w:themeColor="text1"/>
          <w:sz w:val="24"/>
          <w:szCs w:val="24"/>
          <w:highlight w:val="none"/>
          <w14:textFill>
            <w14:solidFill>
              <w14:schemeClr w14:val="tx1"/>
            </w14:solidFill>
          </w14:textFill>
        </w:rPr>
        <w:t xml:space="preserve"> 终验收原则上要求一次完成</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最多允许两次；若一次验收不成功，</w:t>
      </w:r>
      <w:r>
        <w:rPr>
          <w:rFonts w:hint="eastAsia" w:ascii="宋体" w:hAnsi="宋体" w:eastAsia="宋体" w:cs="宋体"/>
          <w:color w:val="000000" w:themeColor="text1"/>
          <w:sz w:val="24"/>
          <w:szCs w:val="24"/>
          <w:highlight w:val="none"/>
          <w:lang w:val="en-US" w:eastAsia="zh-CN"/>
          <w14:textFill>
            <w14:solidFill>
              <w14:schemeClr w14:val="tx1"/>
            </w14:solidFill>
          </w14:textFill>
        </w:rPr>
        <w:t>整改后重新验收，</w:t>
      </w:r>
      <w:r>
        <w:rPr>
          <w:rFonts w:hint="eastAsia" w:ascii="宋体" w:hAnsi="宋体" w:eastAsia="宋体" w:cs="宋体"/>
          <w:color w:val="000000" w:themeColor="text1"/>
          <w:sz w:val="24"/>
          <w:szCs w:val="24"/>
          <w:highlight w:val="none"/>
          <w14:textFill>
            <w14:solidFill>
              <w14:schemeClr w14:val="tx1"/>
            </w14:solidFill>
          </w14:textFill>
        </w:rPr>
        <w:t>如果出现第</w:t>
      </w:r>
      <w:r>
        <w:rPr>
          <w:rFonts w:hint="eastAsia" w:ascii="宋体" w:hAnsi="宋体" w:eastAsia="宋体" w:cs="宋体"/>
          <w:color w:val="000000" w:themeColor="text1"/>
          <w:sz w:val="24"/>
          <w:szCs w:val="24"/>
          <w:highlight w:val="none"/>
          <w:lang w:val="en-US" w:eastAsia="zh-CN"/>
          <w14:textFill>
            <w14:solidFill>
              <w14:schemeClr w14:val="tx1"/>
            </w14:solidFill>
          </w14:textFill>
        </w:rPr>
        <w:t>二</w:t>
      </w:r>
      <w:r>
        <w:rPr>
          <w:rFonts w:hint="eastAsia" w:ascii="宋体" w:hAnsi="宋体" w:eastAsia="宋体" w:cs="宋体"/>
          <w:color w:val="000000" w:themeColor="text1"/>
          <w:sz w:val="24"/>
          <w:szCs w:val="24"/>
          <w:highlight w:val="none"/>
          <w14:textFill>
            <w14:solidFill>
              <w14:schemeClr w14:val="tx1"/>
            </w14:solidFill>
          </w14:textFill>
        </w:rPr>
        <w:t>次验收失败，</w:t>
      </w:r>
      <w:r>
        <w:rPr>
          <w:rFonts w:hint="eastAsia" w:ascii="宋体" w:hAnsi="宋体" w:eastAsia="宋体" w:cs="宋体"/>
          <w:color w:val="000000" w:themeColor="text1"/>
          <w:sz w:val="24"/>
          <w:szCs w:val="24"/>
          <w:highlight w:val="none"/>
          <w:lang w:val="en-US" w:eastAsia="zh-CN"/>
          <w14:textFill>
            <w14:solidFill>
              <w14:schemeClr w14:val="tx1"/>
            </w14:solidFill>
          </w14:textFill>
        </w:rPr>
        <w:t>退货并赔偿招标方全部损失</w:t>
      </w:r>
      <w:r>
        <w:rPr>
          <w:rFonts w:hint="eastAsia" w:ascii="宋体" w:hAnsi="宋体" w:eastAsia="宋体" w:cs="宋体"/>
          <w:color w:val="000000" w:themeColor="text1"/>
          <w:sz w:val="24"/>
          <w:szCs w:val="24"/>
          <w:highlight w:val="none"/>
          <w14:textFill>
            <w14:solidFill>
              <w14:schemeClr w14:val="tx1"/>
            </w14:solidFill>
          </w14:textFill>
        </w:rPr>
        <w:t>；</w:t>
      </w:r>
    </w:p>
    <w:p w14:paraId="7C301411">
      <w:pPr>
        <w:spacing w:line="360" w:lineRule="auto"/>
        <w:ind w:firstLine="480" w:firstLineChars="200"/>
        <w:rPr>
          <w:rFonts w:hint="eastAsia" w:ascii="宋体" w:hAnsi="宋体" w:eastAsia="宋体" w:cs="宋体"/>
          <w:color w:val="000000"/>
          <w:sz w:val="24"/>
          <w:szCs w:val="24"/>
        </w:rPr>
        <w:sectPr>
          <w:headerReference r:id="rId11" w:type="first"/>
          <w:footerReference r:id="rId13" w:type="first"/>
          <w:headerReference r:id="rId10" w:type="default"/>
          <w:footerReference r:id="rId12" w:type="default"/>
          <w:pgSz w:w="11906" w:h="16838"/>
          <w:pgMar w:top="1701"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r>
        <w:rPr>
          <w:rFonts w:hint="eastAsia" w:ascii="宋体" w:hAnsi="宋体" w:eastAsia="宋体" w:cs="宋体"/>
          <w:color w:val="000000"/>
          <w:sz w:val="24"/>
          <w:szCs w:val="24"/>
          <w:lang w:val="en-US" w:eastAsia="zh-CN"/>
        </w:rPr>
        <w:t>4.14</w:t>
      </w:r>
      <w:r>
        <w:rPr>
          <w:rFonts w:hint="eastAsia" w:ascii="宋体" w:hAnsi="宋体" w:eastAsia="宋体" w:cs="宋体"/>
          <w:color w:val="000000"/>
          <w:sz w:val="24"/>
          <w:szCs w:val="24"/>
        </w:rPr>
        <w:t>验收通过后买卖双方共同签署验收报告，并移交、核对全部供货范围内物品。</w:t>
      </w:r>
    </w:p>
    <w:p w14:paraId="6C2A7658">
      <w:pPr>
        <w:pStyle w:val="137"/>
        <w:spacing w:line="360" w:lineRule="auto"/>
        <w:outlineLvl w:val="1"/>
        <w:rPr>
          <w:rFonts w:eastAsia="宋体"/>
          <w:b/>
          <w:bCs w:val="0"/>
          <w:i w:val="0"/>
          <w:iCs/>
          <w:color w:val="auto"/>
          <w:sz w:val="28"/>
        </w:rPr>
      </w:pPr>
      <w:bookmarkStart w:id="53" w:name="_Toc465187647"/>
      <w:r>
        <w:rPr>
          <w:rFonts w:eastAsia="宋体"/>
          <w:b/>
          <w:bCs w:val="0"/>
          <w:i w:val="0"/>
          <w:iCs/>
          <w:color w:val="auto"/>
          <w:sz w:val="28"/>
        </w:rPr>
        <w:t>第六章  投标技术文件一般要求</w:t>
      </w:r>
      <w:bookmarkEnd w:id="53"/>
    </w:p>
    <w:p w14:paraId="67CF3E6A">
      <w:pPr>
        <w:pStyle w:val="124"/>
        <w:spacing w:line="360" w:lineRule="auto"/>
        <w:rPr>
          <w:color w:val="auto"/>
        </w:rPr>
      </w:pPr>
      <w:r>
        <w:rPr>
          <w:color w:val="auto"/>
        </w:rPr>
        <w:t>一、技术文件一般内容要求</w:t>
      </w:r>
    </w:p>
    <w:p w14:paraId="6732463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投标人</w:t>
      </w:r>
      <w:r>
        <w:rPr>
          <w:rFonts w:hint="eastAsia" w:ascii="宋体" w:hAnsi="宋体" w:eastAsia="宋体" w:cs="宋体"/>
          <w:sz w:val="24"/>
          <w:szCs w:val="24"/>
        </w:rPr>
        <w:t>应认真阅读招标文件和本技术标书，并按要求编写投标技术文件。</w:t>
      </w:r>
    </w:p>
    <w:p w14:paraId="180BC37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投标技术文件至少应对投标货物的功能用途、技术性能、质量标准、技术参数等作出详细说明。</w:t>
      </w:r>
    </w:p>
    <w:p w14:paraId="5DF3BE9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投标技术文件至少应根据投标货物的关键设备、总成、零部件或系统作出满足或优于招标文件要求的详细说明。</w:t>
      </w:r>
    </w:p>
    <w:p w14:paraId="1AF9F61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投标技术文件至少应按照招标文件要求（或</w:t>
      </w:r>
      <w:r>
        <w:rPr>
          <w:rFonts w:hint="eastAsia" w:ascii="宋体" w:hAnsi="宋体" w:eastAsia="宋体" w:cs="宋体"/>
          <w:sz w:val="24"/>
          <w:szCs w:val="24"/>
          <w:lang w:eastAsia="zh-CN"/>
        </w:rPr>
        <w:t>投标人</w:t>
      </w:r>
      <w:r>
        <w:rPr>
          <w:rFonts w:hint="eastAsia" w:ascii="宋体" w:hAnsi="宋体" w:eastAsia="宋体" w:cs="宋体"/>
          <w:sz w:val="24"/>
          <w:szCs w:val="24"/>
        </w:rPr>
        <w:t>建议）列明备品备件、易损件和专用耗材明细。</w:t>
      </w:r>
    </w:p>
    <w:p w14:paraId="6E62E23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投标人</w:t>
      </w:r>
      <w:r>
        <w:rPr>
          <w:rFonts w:hint="eastAsia" w:ascii="宋体" w:hAnsi="宋体" w:eastAsia="宋体" w:cs="宋体"/>
          <w:sz w:val="24"/>
          <w:szCs w:val="24"/>
        </w:rPr>
        <w:t>应当而且必须分别说明所列备品备件、易损件和专用耗材的使用寿命（以有效工作小时数说明）。</w:t>
      </w:r>
    </w:p>
    <w:p w14:paraId="6839E8C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en-US" w:eastAsia="zh-CN"/>
        </w:rPr>
        <w:t>.</w:t>
      </w:r>
      <w:r>
        <w:rPr>
          <w:rFonts w:hint="eastAsia" w:ascii="宋体" w:hAnsi="宋体" w:eastAsia="宋体" w:cs="宋体"/>
          <w:sz w:val="24"/>
          <w:szCs w:val="24"/>
        </w:rPr>
        <w:t>投标的货物，应当根据其配置和备品备件、易损件、专用耗材情况，尽可能详细且分类填入下表：</w:t>
      </w:r>
    </w:p>
    <w:p w14:paraId="4092578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14:paraId="48AC6A36">
      <w:pPr>
        <w:adjustRightInd w:val="0"/>
        <w:snapToGrid w:val="0"/>
        <w:spacing w:line="420" w:lineRule="exact"/>
        <w:ind w:firstLine="1890" w:firstLineChars="900"/>
        <w:rPr>
          <w:rFonts w:hint="eastAsia" w:ascii="宋体" w:hAnsi="宋体" w:eastAsia="宋体" w:cs="宋体"/>
        </w:rPr>
      </w:pPr>
      <w:r>
        <w:rPr>
          <w:rFonts w:hint="eastAsia" w:ascii="宋体" w:hAnsi="宋体" w:eastAsia="宋体" w:cs="宋体"/>
        </w:rPr>
        <w:t>备品备件、易损件和专用耗材明细表             单位：元</w:t>
      </w:r>
    </w:p>
    <w:tbl>
      <w:tblPr>
        <w:tblStyle w:val="37"/>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54BDE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9FCAAE3">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r>
              <w:rPr>
                <w:rFonts w:hint="eastAsia" w:ascii="宋体" w:hAnsi="宋体" w:eastAsia="宋体" w:cs="宋体"/>
              </w:rPr>
              <w:t>序号</w:t>
            </w:r>
          </w:p>
        </w:tc>
        <w:tc>
          <w:tcPr>
            <w:tcW w:w="1924" w:type="dxa"/>
          </w:tcPr>
          <w:p w14:paraId="79DC8A42">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r>
              <w:rPr>
                <w:rFonts w:hint="eastAsia" w:ascii="宋体" w:hAnsi="宋体" w:eastAsia="宋体" w:cs="宋体"/>
              </w:rPr>
              <w:t>名称</w:t>
            </w:r>
          </w:p>
        </w:tc>
        <w:tc>
          <w:tcPr>
            <w:tcW w:w="1236" w:type="dxa"/>
          </w:tcPr>
          <w:p w14:paraId="4971122C">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r>
              <w:rPr>
                <w:rFonts w:hint="eastAsia" w:ascii="宋体" w:hAnsi="宋体" w:eastAsia="宋体" w:cs="宋体"/>
              </w:rPr>
              <w:t>型号规格</w:t>
            </w:r>
          </w:p>
        </w:tc>
        <w:tc>
          <w:tcPr>
            <w:tcW w:w="720" w:type="dxa"/>
          </w:tcPr>
          <w:p w14:paraId="00869505">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r>
              <w:rPr>
                <w:rFonts w:hint="eastAsia" w:ascii="宋体" w:hAnsi="宋体" w:eastAsia="宋体" w:cs="宋体"/>
              </w:rPr>
              <w:t>单位</w:t>
            </w:r>
          </w:p>
        </w:tc>
        <w:tc>
          <w:tcPr>
            <w:tcW w:w="720" w:type="dxa"/>
          </w:tcPr>
          <w:p w14:paraId="58246DC2">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r>
              <w:rPr>
                <w:rFonts w:hint="eastAsia" w:ascii="宋体" w:hAnsi="宋体" w:eastAsia="宋体" w:cs="宋体"/>
              </w:rPr>
              <w:t>数量</w:t>
            </w:r>
          </w:p>
        </w:tc>
        <w:tc>
          <w:tcPr>
            <w:tcW w:w="720" w:type="dxa"/>
          </w:tcPr>
          <w:p w14:paraId="0087A53B">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r>
              <w:rPr>
                <w:rFonts w:hint="eastAsia" w:ascii="宋体" w:hAnsi="宋体" w:eastAsia="宋体" w:cs="宋体"/>
              </w:rPr>
              <w:t>单价</w:t>
            </w:r>
          </w:p>
        </w:tc>
        <w:tc>
          <w:tcPr>
            <w:tcW w:w="720" w:type="dxa"/>
          </w:tcPr>
          <w:p w14:paraId="3193CD17">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r>
              <w:rPr>
                <w:rFonts w:hint="eastAsia" w:ascii="宋体" w:hAnsi="宋体" w:eastAsia="宋体" w:cs="宋体"/>
              </w:rPr>
              <w:t>总价</w:t>
            </w:r>
          </w:p>
        </w:tc>
        <w:tc>
          <w:tcPr>
            <w:tcW w:w="2235" w:type="dxa"/>
          </w:tcPr>
          <w:p w14:paraId="117C7BA2">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r>
              <w:rPr>
                <w:rFonts w:hint="eastAsia" w:ascii="宋体" w:hAnsi="宋体" w:eastAsia="宋体" w:cs="宋体"/>
              </w:rPr>
              <w:t>制造商</w:t>
            </w:r>
          </w:p>
        </w:tc>
      </w:tr>
      <w:tr w14:paraId="77618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381E183">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lang w:val="en-US" w:eastAsia="zh-CN"/>
              </w:rPr>
            </w:pPr>
            <w:r>
              <w:rPr>
                <w:rFonts w:hint="eastAsia" w:ascii="宋体" w:hAnsi="宋体" w:eastAsia="宋体" w:cs="宋体"/>
                <w:lang w:val="en-US" w:eastAsia="zh-CN"/>
              </w:rPr>
              <w:t>1</w:t>
            </w:r>
          </w:p>
        </w:tc>
        <w:tc>
          <w:tcPr>
            <w:tcW w:w="1924" w:type="dxa"/>
          </w:tcPr>
          <w:p w14:paraId="3A9810D2">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c>
          <w:tcPr>
            <w:tcW w:w="1236" w:type="dxa"/>
          </w:tcPr>
          <w:p w14:paraId="6CB4EF91">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lang w:val="en-US" w:eastAsia="zh-CN"/>
              </w:rPr>
            </w:pPr>
          </w:p>
        </w:tc>
        <w:tc>
          <w:tcPr>
            <w:tcW w:w="720" w:type="dxa"/>
          </w:tcPr>
          <w:p w14:paraId="7BF44A11">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720" w:type="dxa"/>
          </w:tcPr>
          <w:p w14:paraId="387DB384">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720" w:type="dxa"/>
          </w:tcPr>
          <w:p w14:paraId="6A0867A3">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720" w:type="dxa"/>
          </w:tcPr>
          <w:p w14:paraId="44C17722">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2235" w:type="dxa"/>
          </w:tcPr>
          <w:p w14:paraId="3C98DC79">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r>
      <w:tr w14:paraId="0225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B69ADEE">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lang w:val="en-US" w:eastAsia="zh-CN"/>
              </w:rPr>
            </w:pPr>
            <w:r>
              <w:rPr>
                <w:rFonts w:hint="eastAsia" w:ascii="宋体" w:hAnsi="宋体" w:eastAsia="宋体" w:cs="宋体"/>
                <w:lang w:val="en-US" w:eastAsia="zh-CN"/>
              </w:rPr>
              <w:t>2</w:t>
            </w:r>
          </w:p>
        </w:tc>
        <w:tc>
          <w:tcPr>
            <w:tcW w:w="1924" w:type="dxa"/>
          </w:tcPr>
          <w:p w14:paraId="6BD1BFC9">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c>
          <w:tcPr>
            <w:tcW w:w="1236" w:type="dxa"/>
          </w:tcPr>
          <w:p w14:paraId="4C6FEEA6">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lang w:val="en-US" w:eastAsia="zh-CN"/>
              </w:rPr>
            </w:pPr>
          </w:p>
        </w:tc>
        <w:tc>
          <w:tcPr>
            <w:tcW w:w="720" w:type="dxa"/>
          </w:tcPr>
          <w:p w14:paraId="6AECE2B0">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720" w:type="dxa"/>
          </w:tcPr>
          <w:p w14:paraId="16D60E6F">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720" w:type="dxa"/>
          </w:tcPr>
          <w:p w14:paraId="0FE06DE6">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720" w:type="dxa"/>
          </w:tcPr>
          <w:p w14:paraId="6947B545">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2235" w:type="dxa"/>
          </w:tcPr>
          <w:p w14:paraId="6C6DA96F">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r>
      <w:tr w14:paraId="5912F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5D38265">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lang w:val="en-US" w:eastAsia="zh-CN"/>
              </w:rPr>
            </w:pPr>
            <w:r>
              <w:rPr>
                <w:rFonts w:hint="eastAsia" w:ascii="宋体" w:hAnsi="宋体" w:eastAsia="宋体" w:cs="宋体"/>
                <w:lang w:val="en-US" w:eastAsia="zh-CN"/>
              </w:rPr>
              <w:t>3</w:t>
            </w:r>
          </w:p>
        </w:tc>
        <w:tc>
          <w:tcPr>
            <w:tcW w:w="1924" w:type="dxa"/>
          </w:tcPr>
          <w:p w14:paraId="505A7909">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c>
          <w:tcPr>
            <w:tcW w:w="1236" w:type="dxa"/>
          </w:tcPr>
          <w:p w14:paraId="1BBD0021">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lang w:val="en-US" w:eastAsia="zh-CN"/>
              </w:rPr>
            </w:pPr>
          </w:p>
        </w:tc>
        <w:tc>
          <w:tcPr>
            <w:tcW w:w="720" w:type="dxa"/>
          </w:tcPr>
          <w:p w14:paraId="6092D279">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720" w:type="dxa"/>
          </w:tcPr>
          <w:p w14:paraId="67C0CCFD">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720" w:type="dxa"/>
          </w:tcPr>
          <w:p w14:paraId="5D769BB8">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720" w:type="dxa"/>
          </w:tcPr>
          <w:p w14:paraId="0B0BEB8A">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2235" w:type="dxa"/>
          </w:tcPr>
          <w:p w14:paraId="43BC1A26">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r>
      <w:tr w14:paraId="13EC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AF851F6">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lang w:val="en-US" w:eastAsia="zh-CN"/>
              </w:rPr>
            </w:pPr>
            <w:r>
              <w:rPr>
                <w:rFonts w:hint="eastAsia" w:ascii="宋体" w:hAnsi="宋体" w:eastAsia="宋体" w:cs="宋体"/>
                <w:lang w:val="en-US" w:eastAsia="zh-CN"/>
              </w:rPr>
              <w:t>4</w:t>
            </w:r>
          </w:p>
        </w:tc>
        <w:tc>
          <w:tcPr>
            <w:tcW w:w="1924" w:type="dxa"/>
          </w:tcPr>
          <w:p w14:paraId="193994CF">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c>
          <w:tcPr>
            <w:tcW w:w="1236" w:type="dxa"/>
          </w:tcPr>
          <w:p w14:paraId="5993AE97">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lang w:val="en-US" w:eastAsia="zh-CN"/>
              </w:rPr>
            </w:pPr>
          </w:p>
        </w:tc>
        <w:tc>
          <w:tcPr>
            <w:tcW w:w="720" w:type="dxa"/>
          </w:tcPr>
          <w:p w14:paraId="7A58DF71">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720" w:type="dxa"/>
          </w:tcPr>
          <w:p w14:paraId="54CCED9F">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720" w:type="dxa"/>
          </w:tcPr>
          <w:p w14:paraId="2A34715A">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720" w:type="dxa"/>
          </w:tcPr>
          <w:p w14:paraId="2639DE64">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2235" w:type="dxa"/>
          </w:tcPr>
          <w:p w14:paraId="6110C7B0">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r>
      <w:tr w14:paraId="6D7E1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981B925">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lang w:val="en-US" w:eastAsia="zh-CN"/>
              </w:rPr>
            </w:pPr>
            <w:r>
              <w:rPr>
                <w:rFonts w:hint="eastAsia" w:ascii="宋体" w:hAnsi="宋体" w:eastAsia="宋体" w:cs="宋体"/>
                <w:lang w:val="en-US" w:eastAsia="zh-CN"/>
              </w:rPr>
              <w:t>5</w:t>
            </w:r>
          </w:p>
        </w:tc>
        <w:tc>
          <w:tcPr>
            <w:tcW w:w="1924" w:type="dxa"/>
          </w:tcPr>
          <w:p w14:paraId="18C2744B">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c>
          <w:tcPr>
            <w:tcW w:w="1236" w:type="dxa"/>
          </w:tcPr>
          <w:p w14:paraId="42537050">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lang w:val="en-US" w:eastAsia="zh-CN"/>
              </w:rPr>
            </w:pPr>
          </w:p>
        </w:tc>
        <w:tc>
          <w:tcPr>
            <w:tcW w:w="720" w:type="dxa"/>
          </w:tcPr>
          <w:p w14:paraId="355A0D6E">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720" w:type="dxa"/>
          </w:tcPr>
          <w:p w14:paraId="711EB40F">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720" w:type="dxa"/>
          </w:tcPr>
          <w:p w14:paraId="55A0CF7E">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720" w:type="dxa"/>
          </w:tcPr>
          <w:p w14:paraId="1176A2F8">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2235" w:type="dxa"/>
          </w:tcPr>
          <w:p w14:paraId="392F4AF5">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r>
      <w:tr w14:paraId="79EC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8998DDC">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1924" w:type="dxa"/>
          </w:tcPr>
          <w:p w14:paraId="1B976CFE">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c>
          <w:tcPr>
            <w:tcW w:w="1236" w:type="dxa"/>
          </w:tcPr>
          <w:p w14:paraId="5CFA6172">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c>
          <w:tcPr>
            <w:tcW w:w="720" w:type="dxa"/>
          </w:tcPr>
          <w:p w14:paraId="58AEE93E">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720" w:type="dxa"/>
          </w:tcPr>
          <w:p w14:paraId="74F8106E">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720" w:type="dxa"/>
          </w:tcPr>
          <w:p w14:paraId="4247DB2E">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720" w:type="dxa"/>
          </w:tcPr>
          <w:p w14:paraId="7D382615">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2235" w:type="dxa"/>
          </w:tcPr>
          <w:p w14:paraId="1C2EBA5D">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r>
    </w:tbl>
    <w:p w14:paraId="51E7A7B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w:t>
      </w:r>
      <w:r>
        <w:rPr>
          <w:rFonts w:hint="eastAsia" w:ascii="宋体" w:hAnsi="宋体" w:eastAsia="宋体" w:cs="宋体"/>
          <w:sz w:val="24"/>
          <w:szCs w:val="24"/>
          <w:lang w:eastAsia="zh-CN"/>
        </w:rPr>
        <w:t>投标人</w:t>
      </w:r>
      <w:r>
        <w:rPr>
          <w:rFonts w:hint="eastAsia" w:ascii="宋体" w:hAnsi="宋体" w:eastAsia="宋体" w:cs="宋体"/>
          <w:sz w:val="24"/>
          <w:szCs w:val="24"/>
        </w:rPr>
        <w:t>编制投标技术文件的一般格式。其中序号编写应当便于</w:t>
      </w:r>
      <w:r>
        <w:rPr>
          <w:rFonts w:hint="eastAsia" w:ascii="宋体" w:hAnsi="宋体" w:eastAsia="宋体" w:cs="宋体"/>
          <w:sz w:val="24"/>
          <w:szCs w:val="24"/>
          <w:lang w:eastAsia="zh-CN"/>
        </w:rPr>
        <w:t>招标人</w:t>
      </w:r>
      <w:r>
        <w:rPr>
          <w:rFonts w:hint="eastAsia" w:ascii="宋体" w:hAnsi="宋体" w:eastAsia="宋体" w:cs="宋体"/>
          <w:sz w:val="24"/>
          <w:szCs w:val="24"/>
        </w:rPr>
        <w:t>了解分类或分项货物之间的所属关系，如1、1.1、1.2</w:t>
      </w:r>
      <w:r>
        <w:rPr>
          <w:rFonts w:hint="eastAsia" w:ascii="宋体" w:hAnsi="宋体" w:eastAsia="宋体" w:cs="宋体"/>
          <w:sz w:val="24"/>
          <w:szCs w:val="24"/>
          <w:lang w:eastAsia="zh-CN"/>
        </w:rPr>
        <w:t>；</w:t>
      </w:r>
    </w:p>
    <w:p w14:paraId="2862628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w:t>
      </w:r>
      <w:r>
        <w:rPr>
          <w:rFonts w:hint="eastAsia" w:ascii="宋体" w:hAnsi="宋体" w:eastAsia="宋体" w:cs="宋体"/>
          <w:sz w:val="24"/>
          <w:szCs w:val="24"/>
          <w:lang w:eastAsia="zh-CN"/>
        </w:rPr>
        <w:t>投标人</w:t>
      </w:r>
      <w:r>
        <w:rPr>
          <w:rFonts w:hint="eastAsia" w:ascii="宋体" w:hAnsi="宋体" w:eastAsia="宋体" w:cs="宋体"/>
          <w:sz w:val="24"/>
          <w:szCs w:val="24"/>
        </w:rPr>
        <w:t>胜出</w:t>
      </w:r>
      <w:r>
        <w:rPr>
          <w:rFonts w:hint="eastAsia" w:ascii="宋体" w:hAnsi="宋体" w:eastAsia="宋体" w:cs="宋体"/>
          <w:sz w:val="24"/>
          <w:szCs w:val="24"/>
          <w:lang w:eastAsia="zh-CN"/>
        </w:rPr>
        <w:t>；</w:t>
      </w:r>
    </w:p>
    <w:p w14:paraId="5C4E039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r>
        <w:rPr>
          <w:rFonts w:hint="eastAsia" w:ascii="宋体" w:hAnsi="宋体" w:eastAsia="宋体" w:cs="宋体"/>
          <w:sz w:val="24"/>
          <w:szCs w:val="24"/>
          <w:lang w:eastAsia="zh-CN"/>
        </w:rPr>
        <w:t>；</w:t>
      </w:r>
    </w:p>
    <w:p w14:paraId="6F97CB6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5EEE0A3A">
      <w:pPr>
        <w:pStyle w:val="124"/>
        <w:spacing w:line="360" w:lineRule="auto"/>
        <w:rPr>
          <w:rFonts w:hint="eastAsia" w:ascii="宋体" w:hAnsi="宋体" w:cs="宋体"/>
          <w:color w:val="auto"/>
        </w:rPr>
      </w:pPr>
      <w:r>
        <w:rPr>
          <w:rFonts w:hint="eastAsia" w:ascii="宋体" w:hAnsi="宋体" w:cs="宋体"/>
          <w:color w:val="auto"/>
        </w:rPr>
        <w:t>二、技术文件中货物报价格式要求</w:t>
      </w:r>
    </w:p>
    <w:p w14:paraId="1DC63F6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投标技术文件中，如未按照要求编写、或者存在漏项和缺项，将有可能造成对</w:t>
      </w:r>
      <w:r>
        <w:rPr>
          <w:rFonts w:hint="eastAsia" w:ascii="宋体" w:hAnsi="宋体" w:eastAsia="宋体" w:cs="宋体"/>
          <w:sz w:val="24"/>
          <w:szCs w:val="24"/>
          <w:lang w:eastAsia="zh-CN"/>
        </w:rPr>
        <w:t>投标人</w:t>
      </w:r>
      <w:r>
        <w:rPr>
          <w:rFonts w:hint="eastAsia" w:ascii="宋体" w:hAnsi="宋体" w:eastAsia="宋体" w:cs="宋体"/>
          <w:sz w:val="24"/>
          <w:szCs w:val="24"/>
        </w:rPr>
        <w:t>不必要的误解；必要时，漏项和缺项涉及的费用，将有可能以其它</w:t>
      </w:r>
      <w:r>
        <w:rPr>
          <w:rFonts w:hint="eastAsia" w:ascii="宋体" w:hAnsi="宋体" w:eastAsia="宋体" w:cs="宋体"/>
          <w:sz w:val="24"/>
          <w:szCs w:val="24"/>
          <w:lang w:eastAsia="zh-CN"/>
        </w:rPr>
        <w:t>投标人</w:t>
      </w:r>
      <w:r>
        <w:rPr>
          <w:rFonts w:hint="eastAsia" w:ascii="宋体" w:hAnsi="宋体" w:eastAsia="宋体" w:cs="宋体"/>
          <w:sz w:val="24"/>
          <w:szCs w:val="24"/>
        </w:rPr>
        <w:t>中，相同或相似项目的最高价，计入</w:t>
      </w:r>
      <w:r>
        <w:rPr>
          <w:rFonts w:hint="eastAsia" w:ascii="宋体" w:hAnsi="宋体" w:eastAsia="宋体" w:cs="宋体"/>
          <w:sz w:val="24"/>
          <w:szCs w:val="24"/>
          <w:lang w:eastAsia="zh-CN"/>
        </w:rPr>
        <w:t>投标人</w:t>
      </w:r>
      <w:r>
        <w:rPr>
          <w:rFonts w:hint="eastAsia" w:ascii="宋体" w:hAnsi="宋体" w:eastAsia="宋体" w:cs="宋体"/>
          <w:sz w:val="24"/>
          <w:szCs w:val="24"/>
        </w:rPr>
        <w:t>的投标总报价之内，作为评标的依据之一。</w:t>
      </w:r>
    </w:p>
    <w:p w14:paraId="280A4D5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如果投标总报价与其它价格出现错误或不一致，将有可能导致废标。</w:t>
      </w:r>
    </w:p>
    <w:p w14:paraId="665933D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投标总报价为自合同签定生效至合同无异议执行完毕涉及的买方需要支付的全部费用。如</w:t>
      </w:r>
      <w:r>
        <w:rPr>
          <w:rFonts w:hint="eastAsia" w:ascii="宋体" w:hAnsi="宋体" w:eastAsia="宋体" w:cs="宋体"/>
          <w:sz w:val="24"/>
          <w:szCs w:val="24"/>
          <w:lang w:eastAsia="zh-CN"/>
        </w:rPr>
        <w:t>投标人</w:t>
      </w:r>
      <w:r>
        <w:rPr>
          <w:rFonts w:hint="eastAsia" w:ascii="宋体" w:hAnsi="宋体" w:eastAsia="宋体" w:cs="宋体"/>
          <w:sz w:val="24"/>
          <w:szCs w:val="24"/>
        </w:rPr>
        <w:t>认为本招标及投标货物涉及特需或专门的设计，应当单独列明设计费。</w:t>
      </w:r>
    </w:p>
    <w:p w14:paraId="6CDC900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备品备件、易损件和专用耗材，</w:t>
      </w:r>
      <w:r>
        <w:rPr>
          <w:rFonts w:hint="eastAsia" w:ascii="宋体" w:hAnsi="宋体" w:eastAsia="宋体" w:cs="宋体"/>
          <w:sz w:val="24"/>
          <w:szCs w:val="24"/>
          <w:lang w:eastAsia="zh-CN"/>
        </w:rPr>
        <w:t>招标人</w:t>
      </w:r>
      <w:r>
        <w:rPr>
          <w:rFonts w:hint="eastAsia" w:ascii="宋体" w:hAnsi="宋体" w:eastAsia="宋体" w:cs="宋体"/>
          <w:sz w:val="24"/>
          <w:szCs w:val="24"/>
        </w:rPr>
        <w:t>将可能与</w:t>
      </w:r>
      <w:r>
        <w:rPr>
          <w:rFonts w:hint="eastAsia" w:ascii="宋体" w:hAnsi="宋体" w:eastAsia="宋体" w:cs="宋体"/>
          <w:sz w:val="24"/>
          <w:szCs w:val="24"/>
          <w:lang w:eastAsia="zh-CN"/>
        </w:rPr>
        <w:t>投标人</w:t>
      </w:r>
      <w:r>
        <w:rPr>
          <w:rFonts w:hint="eastAsia" w:ascii="宋体" w:hAnsi="宋体" w:eastAsia="宋体" w:cs="宋体"/>
          <w:sz w:val="24"/>
          <w:szCs w:val="24"/>
        </w:rPr>
        <w:t>按照投标价格另行签署供货合同。</w:t>
      </w:r>
    </w:p>
    <w:p w14:paraId="3726C0F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要求投标总报价、分项报价、明细报价之间应当具有相互间对应关系以及填报分项和明细报价，仅为便于评标而不妨碍投标人以最合适的形式签署合同。</w:t>
      </w:r>
    </w:p>
    <w:p w14:paraId="69B7BF37">
      <w:pPr>
        <w:pStyle w:val="124"/>
        <w:spacing w:line="360" w:lineRule="auto"/>
        <w:rPr>
          <w:rFonts w:hint="eastAsia" w:ascii="宋体" w:hAnsi="宋体" w:cs="宋体"/>
          <w:color w:val="auto"/>
        </w:rPr>
      </w:pPr>
      <w:r>
        <w:rPr>
          <w:rFonts w:hint="eastAsia" w:ascii="宋体" w:hAnsi="宋体" w:cs="宋体"/>
          <w:color w:val="auto"/>
        </w:rPr>
        <w:t>三、验收标准及内容要求</w:t>
      </w:r>
    </w:p>
    <w:p w14:paraId="4C4AF3A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w:t>
      </w:r>
      <w:r>
        <w:rPr>
          <w:rFonts w:hint="eastAsia" w:ascii="宋体" w:hAnsi="宋体" w:eastAsia="宋体" w:cs="宋体"/>
          <w:sz w:val="24"/>
          <w:szCs w:val="24"/>
          <w:lang w:eastAsia="zh-CN"/>
        </w:rPr>
        <w:t>投标人</w:t>
      </w:r>
      <w:r>
        <w:rPr>
          <w:rFonts w:hint="eastAsia" w:ascii="宋体" w:hAnsi="宋体" w:eastAsia="宋体" w:cs="宋体"/>
          <w:sz w:val="24"/>
          <w:szCs w:val="24"/>
        </w:rPr>
        <w:t>应当在投标文件中提供预验收（必要时）和终验收的标准以及规程；在合同签定之前，经</w:t>
      </w:r>
      <w:r>
        <w:rPr>
          <w:rFonts w:hint="eastAsia" w:ascii="宋体" w:hAnsi="宋体" w:eastAsia="宋体" w:cs="宋体"/>
          <w:sz w:val="24"/>
          <w:szCs w:val="24"/>
          <w:lang w:eastAsia="zh-CN"/>
        </w:rPr>
        <w:t>投标人</w:t>
      </w:r>
      <w:r>
        <w:rPr>
          <w:rFonts w:hint="eastAsia" w:ascii="宋体" w:hAnsi="宋体" w:eastAsia="宋体" w:cs="宋体"/>
          <w:sz w:val="24"/>
          <w:szCs w:val="24"/>
        </w:rPr>
        <w:t>和</w:t>
      </w:r>
      <w:r>
        <w:rPr>
          <w:rFonts w:hint="eastAsia" w:ascii="宋体" w:hAnsi="宋体" w:eastAsia="宋体" w:cs="宋体"/>
          <w:sz w:val="24"/>
          <w:szCs w:val="24"/>
          <w:lang w:eastAsia="zh-CN"/>
        </w:rPr>
        <w:t>招标人</w:t>
      </w:r>
      <w:r>
        <w:rPr>
          <w:rFonts w:hint="eastAsia" w:ascii="宋体" w:hAnsi="宋体" w:eastAsia="宋体" w:cs="宋体"/>
          <w:sz w:val="24"/>
          <w:szCs w:val="24"/>
        </w:rPr>
        <w:t>双方洽谈确认并签署，以作为验收标准执行。</w:t>
      </w:r>
    </w:p>
    <w:p w14:paraId="5A7A97BE">
      <w:pPr>
        <w:pStyle w:val="3"/>
        <w:spacing w:before="120" w:after="120" w:line="360" w:lineRule="auto"/>
        <w:jc w:val="center"/>
        <w:rPr>
          <w:rFonts w:hint="eastAsia" w:ascii="宋体" w:hAnsi="宋体" w:eastAsia="宋体" w:cs="宋体"/>
          <w:b w:val="0"/>
          <w:sz w:val="24"/>
          <w:szCs w:val="24"/>
        </w:rPr>
        <w:sectPr>
          <w:footerReference r:id="rId15" w:type="first"/>
          <w:footerReference r:id="rId14"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bookmarkStart w:id="54" w:name="_Toc465187648"/>
    </w:p>
    <w:p w14:paraId="22487153">
      <w:pPr>
        <w:pStyle w:val="137"/>
        <w:outlineLvl w:val="1"/>
        <w:rPr>
          <w:rFonts w:hint="eastAsia" w:ascii="宋体" w:hAnsi="宋体" w:eastAsia="宋体" w:cs="宋体"/>
          <w:b/>
          <w:bCs w:val="0"/>
          <w:i w:val="0"/>
          <w:iCs/>
          <w:color w:val="auto"/>
          <w:sz w:val="28"/>
          <w:szCs w:val="22"/>
        </w:rPr>
      </w:pPr>
      <w:r>
        <w:rPr>
          <w:rFonts w:hint="eastAsia" w:ascii="宋体" w:hAnsi="宋体" w:eastAsia="宋体" w:cs="宋体"/>
          <w:b/>
          <w:bCs w:val="0"/>
          <w:i w:val="0"/>
          <w:iCs/>
          <w:color w:val="auto"/>
          <w:sz w:val="28"/>
          <w:szCs w:val="22"/>
        </w:rPr>
        <w:t>第七章  其它要求及说明</w:t>
      </w:r>
      <w:bookmarkEnd w:id="54"/>
    </w:p>
    <w:p w14:paraId="75C7D125">
      <w:pPr>
        <w:pStyle w:val="124"/>
        <w:spacing w:line="360" w:lineRule="auto"/>
        <w:rPr>
          <w:rFonts w:hint="eastAsia" w:ascii="宋体" w:hAnsi="宋体" w:cs="宋体"/>
          <w:color w:val="auto"/>
          <w:sz w:val="24"/>
          <w:szCs w:val="24"/>
        </w:rPr>
      </w:pPr>
      <w:r>
        <w:rPr>
          <w:rFonts w:hint="eastAsia" w:ascii="宋体" w:hAnsi="宋体" w:cs="宋体"/>
          <w:color w:val="auto"/>
          <w:sz w:val="24"/>
          <w:szCs w:val="24"/>
        </w:rPr>
        <w:t>一、要求</w:t>
      </w:r>
    </w:p>
    <w:p w14:paraId="5FB93BE0">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w:t>
      </w:r>
      <w:r>
        <w:rPr>
          <w:rFonts w:hint="eastAsia" w:ascii="宋体" w:hAnsi="宋体" w:eastAsia="宋体" w:cs="宋体"/>
          <w:sz w:val="24"/>
          <w:szCs w:val="24"/>
          <w:lang w:eastAsia="zh-CN"/>
        </w:rPr>
        <w:t>投标人</w:t>
      </w:r>
      <w:r>
        <w:rPr>
          <w:rFonts w:hint="eastAsia" w:ascii="宋体" w:hAnsi="宋体" w:eastAsia="宋体" w:cs="宋体"/>
          <w:sz w:val="24"/>
          <w:szCs w:val="24"/>
        </w:rPr>
        <w:t>在投标文件中，至少应具备以下资格证明文件或资料：</w:t>
      </w:r>
    </w:p>
    <w:p w14:paraId="0553D255">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应是独立法人或得到法人授权的机构。应当在投标文件中提供法人营业执照（复印件）、税务登记证以及组织机构代码证（国际供应商参考该要求提供有效证明文件），并保证其真实性和有效性。</w:t>
      </w:r>
    </w:p>
    <w:p w14:paraId="7DF67F83">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.投标人</w:t>
      </w:r>
      <w:r>
        <w:rPr>
          <w:rFonts w:hint="eastAsia" w:ascii="宋体" w:hAnsi="宋体" w:eastAsia="宋体" w:cs="宋体"/>
          <w:sz w:val="24"/>
          <w:szCs w:val="24"/>
        </w:rPr>
        <w:t>应当是通过有关资格认证的法人。应当在投标文件中提供有效期内的资格认证证书，如：ISO9001、VDA6.1、QS9000等。</w:t>
      </w:r>
    </w:p>
    <w:p w14:paraId="644A5406">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国产设备应附有采购货物（或设备）涉及的由“中国质量认证中心”颁发的《中国国家强制性产品认证证书》（CCC证书）。</w:t>
      </w:r>
    </w:p>
    <w:p w14:paraId="20B47700">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应附有其它与</w:t>
      </w:r>
      <w:r>
        <w:rPr>
          <w:rFonts w:hint="eastAsia" w:ascii="宋体" w:hAnsi="宋体" w:eastAsia="宋体" w:cs="宋体"/>
          <w:sz w:val="24"/>
          <w:szCs w:val="24"/>
          <w:lang w:eastAsia="zh-CN"/>
        </w:rPr>
        <w:t>投标人</w:t>
      </w:r>
      <w:r>
        <w:rPr>
          <w:rFonts w:hint="eastAsia" w:ascii="宋体" w:hAnsi="宋体" w:eastAsia="宋体" w:cs="宋体"/>
          <w:sz w:val="24"/>
          <w:szCs w:val="24"/>
        </w:rPr>
        <w:t>、采购货物有关的荣誉证书或资料。</w:t>
      </w:r>
    </w:p>
    <w:p w14:paraId="4C7C8AA2">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必须附有投标货物涉及产品要求的、国家或行业管理规定要求的、或者</w:t>
      </w:r>
      <w:r>
        <w:rPr>
          <w:rFonts w:hint="eastAsia" w:ascii="宋体" w:hAnsi="宋体" w:eastAsia="宋体" w:cs="宋体"/>
          <w:sz w:val="24"/>
          <w:szCs w:val="24"/>
          <w:lang w:eastAsia="zh-CN"/>
        </w:rPr>
        <w:t>投标人</w:t>
      </w:r>
      <w:r>
        <w:rPr>
          <w:rFonts w:hint="eastAsia" w:ascii="宋体" w:hAnsi="宋体" w:eastAsia="宋体" w:cs="宋体"/>
          <w:sz w:val="24"/>
          <w:szCs w:val="24"/>
        </w:rPr>
        <w:t>认为能够体现其投标货物合法性及先进性的最高级别的证明材料（投标货物不涉及的除外）：</w:t>
      </w:r>
    </w:p>
    <w:p w14:paraId="668FAEED">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r>
        <w:rPr>
          <w:rFonts w:hint="eastAsia" w:ascii="宋体" w:hAnsi="宋体" w:eastAsia="宋体" w:cs="宋体"/>
          <w:sz w:val="24"/>
          <w:szCs w:val="24"/>
          <w:lang w:eastAsia="zh-CN"/>
        </w:rPr>
        <w:t>；</w:t>
      </w:r>
    </w:p>
    <w:p w14:paraId="3E0C389E">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r>
        <w:rPr>
          <w:rFonts w:hint="eastAsia" w:ascii="宋体" w:hAnsi="宋体" w:eastAsia="宋体" w:cs="宋体"/>
          <w:sz w:val="24"/>
          <w:szCs w:val="24"/>
          <w:lang w:eastAsia="zh-CN"/>
        </w:rPr>
        <w:t>；</w:t>
      </w:r>
    </w:p>
    <w:p w14:paraId="0BBF95B0">
      <w:pPr>
        <w:spacing w:line="360" w:lineRule="auto"/>
        <w:ind w:firstLine="477" w:firstLineChars="199"/>
        <w:rPr>
          <w:rFonts w:hint="eastAsia" w:ascii="宋体" w:hAnsi="宋体" w:eastAsia="宋体" w:cs="宋体"/>
          <w:sz w:val="24"/>
          <w:szCs w:val="24"/>
          <w:lang w:eastAsia="zh-CN"/>
        </w:rPr>
      </w:pPr>
      <w:r>
        <w:rPr>
          <w:rFonts w:hint="eastAsia" w:ascii="宋体" w:hAnsi="宋体" w:eastAsia="宋体" w:cs="宋体"/>
          <w:sz w:val="24"/>
          <w:szCs w:val="24"/>
        </w:rPr>
        <w:t>5.3产品相关检验、试验报告，如：型式试验检验报告、安全试验检验报告、电弧效应试验报告、噪声检测报告等</w:t>
      </w:r>
      <w:r>
        <w:rPr>
          <w:rFonts w:hint="eastAsia" w:ascii="宋体" w:hAnsi="宋体" w:eastAsia="宋体" w:cs="宋体"/>
          <w:sz w:val="24"/>
          <w:szCs w:val="24"/>
          <w:lang w:eastAsia="zh-CN"/>
        </w:rPr>
        <w:t>；</w:t>
      </w:r>
    </w:p>
    <w:p w14:paraId="414D1571">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r>
        <w:rPr>
          <w:rFonts w:hint="eastAsia" w:ascii="宋体" w:hAnsi="宋体" w:eastAsia="宋体" w:cs="宋体"/>
          <w:sz w:val="24"/>
          <w:szCs w:val="24"/>
          <w:lang w:eastAsia="zh-CN"/>
        </w:rPr>
        <w:t>；</w:t>
      </w:r>
    </w:p>
    <w:p w14:paraId="301C662C">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w:t>
      </w:r>
      <w:r>
        <w:rPr>
          <w:rFonts w:hint="eastAsia" w:ascii="宋体" w:hAnsi="宋体" w:eastAsia="宋体" w:cs="宋体"/>
          <w:sz w:val="24"/>
          <w:szCs w:val="24"/>
          <w:lang w:eastAsia="zh-CN"/>
        </w:rPr>
        <w:t>投标人</w:t>
      </w:r>
      <w:r>
        <w:rPr>
          <w:rFonts w:hint="eastAsia" w:ascii="宋体" w:hAnsi="宋体" w:eastAsia="宋体" w:cs="宋体"/>
          <w:sz w:val="24"/>
          <w:szCs w:val="24"/>
        </w:rPr>
        <w:t>胜出乃至中标极为重要！</w:t>
      </w:r>
    </w:p>
    <w:p w14:paraId="42974036">
      <w:pPr>
        <w:pageBreakBefore w:val="0"/>
        <w:widowControl w:val="0"/>
        <w:kinsoku/>
        <w:wordWrap/>
        <w:overflowPunct/>
        <w:topLinePunct w:val="0"/>
        <w:autoSpaceDE/>
        <w:autoSpaceDN/>
        <w:bidi w:val="0"/>
        <w:adjustRightInd/>
        <w:snapToGrid/>
        <w:spacing w:line="360" w:lineRule="auto"/>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b/>
          <w:bCs/>
          <w:sz w:val="24"/>
          <w:szCs w:val="24"/>
        </w:rPr>
        <w:t>必须附有：</w:t>
      </w:r>
      <w:r>
        <w:rPr>
          <w:rFonts w:hint="eastAsia" w:ascii="宋体" w:hAnsi="宋体" w:eastAsia="宋体" w:cs="宋体"/>
          <w:sz w:val="24"/>
          <w:szCs w:val="24"/>
        </w:rPr>
        <w:t>与本采购货物相同或相似技术规格、型号的而且已经正常使用或通过验收的近</w:t>
      </w:r>
      <w:r>
        <w:rPr>
          <w:rFonts w:hint="eastAsia" w:ascii="宋体" w:hAnsi="宋体" w:eastAsia="宋体" w:cs="宋体"/>
          <w:sz w:val="24"/>
          <w:szCs w:val="24"/>
          <w:lang w:val="en-US" w:eastAsia="zh-CN"/>
        </w:rPr>
        <w:t>两</w:t>
      </w:r>
      <w:r>
        <w:rPr>
          <w:rFonts w:hint="eastAsia" w:ascii="宋体" w:hAnsi="宋体" w:eastAsia="宋体" w:cs="宋体"/>
          <w:sz w:val="24"/>
          <w:szCs w:val="24"/>
        </w:rPr>
        <w:t>年以上的货物的市场销售业绩清单，清单中应具备：买方单位名称、销售货物的规格型号、数量、（交货）时间、联系人和联系电话（非移动通信号码）等条目内容；</w:t>
      </w:r>
      <w:r>
        <w:rPr>
          <w:rFonts w:hint="eastAsia" w:ascii="宋体" w:hAnsi="宋体" w:eastAsia="宋体" w:cs="宋体"/>
          <w:sz w:val="24"/>
          <w:szCs w:val="24"/>
          <w:lang w:eastAsia="zh-CN"/>
        </w:rPr>
        <w:t>投标人</w:t>
      </w:r>
      <w:r>
        <w:rPr>
          <w:rFonts w:hint="eastAsia" w:ascii="宋体" w:hAnsi="宋体" w:eastAsia="宋体" w:cs="宋体"/>
          <w:sz w:val="24"/>
          <w:szCs w:val="24"/>
        </w:rPr>
        <w:t>应当保证其业绩的真实性，否则将影响投标或中标资格。</w:t>
      </w:r>
    </w:p>
    <w:p w14:paraId="5F341BF9">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eastAsiaTheme="minorEastAsia"/>
          <w:highlight w:val="none"/>
          <w:lang w:val="en-US" w:eastAsia="zh-CN"/>
        </w:rPr>
      </w:pPr>
      <w:r>
        <w:rPr>
          <w:rFonts w:hint="eastAsia" w:ascii="Times New Roman" w:hAnsi="Times New Roman" w:eastAsia="宋体" w:cs="Times New Roman"/>
          <w:b/>
          <w:color w:val="000000"/>
          <w:sz w:val="24"/>
          <w:szCs w:val="20"/>
          <w:highlight w:val="none"/>
        </w:rPr>
        <w:t>7</w:t>
      </w:r>
      <w:r>
        <w:rPr>
          <w:rFonts w:hint="eastAsia" w:ascii="Times New Roman" w:hAnsi="Times New Roman" w:eastAsia="宋体" w:cs="Times New Roman"/>
          <w:b/>
          <w:color w:val="000000"/>
          <w:sz w:val="24"/>
          <w:szCs w:val="20"/>
          <w:highlight w:val="none"/>
          <w:lang w:eastAsia="zh-CN"/>
        </w:rPr>
        <w:t>.</w:t>
      </w:r>
      <w:r>
        <w:rPr>
          <w:rFonts w:hint="eastAsia" w:ascii="Times New Roman" w:hAnsi="Times New Roman" w:eastAsia="宋体" w:cs="Times New Roman"/>
          <w:b/>
          <w:color w:val="000000"/>
          <w:sz w:val="24"/>
          <w:szCs w:val="20"/>
          <w:highlight w:val="none"/>
        </w:rPr>
        <w:t>设备外观</w:t>
      </w:r>
      <w:r>
        <w:rPr>
          <w:rFonts w:hint="eastAsia" w:ascii="宋体" w:hAnsi="宋体" w:eastAsia="宋体" w:cs="宋体"/>
          <w:b/>
          <w:bCs/>
          <w:sz w:val="24"/>
          <w:szCs w:val="20"/>
          <w:highlight w:val="none"/>
        </w:rPr>
        <w:t>不能存在供应商名称和品牌LOGO等标识。</w:t>
      </w:r>
    </w:p>
    <w:p w14:paraId="2632B742">
      <w:pPr>
        <w:pStyle w:val="124"/>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ascii="宋体" w:hAnsi="宋体" w:cs="宋体"/>
          <w:color w:val="auto"/>
          <w:sz w:val="24"/>
          <w:szCs w:val="24"/>
          <w:lang w:val="en-US" w:eastAsia="zh-CN"/>
        </w:rPr>
        <w:t>二</w:t>
      </w:r>
      <w:r>
        <w:rPr>
          <w:rFonts w:hint="eastAsia" w:ascii="宋体" w:hAnsi="宋体" w:cs="宋体"/>
          <w:color w:val="auto"/>
          <w:sz w:val="24"/>
          <w:szCs w:val="24"/>
        </w:rPr>
        <w:t>、</w:t>
      </w:r>
      <w:r>
        <w:rPr>
          <w:rFonts w:hint="eastAsia" w:ascii="宋体" w:hAnsi="宋体" w:cs="宋体"/>
          <w:color w:val="auto"/>
          <w:sz w:val="24"/>
          <w:szCs w:val="24"/>
          <w:lang w:val="en-US" w:eastAsia="zh-CN"/>
        </w:rPr>
        <w:t>其他</w:t>
      </w:r>
    </w:p>
    <w:p w14:paraId="4F3CA68E">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可以根据自身的技术、经验等优势以及对招标文件和本技术标书的理解，写明对</w:t>
      </w:r>
      <w:r>
        <w:rPr>
          <w:rFonts w:hint="eastAsia" w:ascii="宋体" w:hAnsi="宋体" w:eastAsia="宋体" w:cs="宋体"/>
          <w:sz w:val="24"/>
          <w:szCs w:val="24"/>
          <w:lang w:eastAsia="zh-CN"/>
        </w:rPr>
        <w:t>招标人</w:t>
      </w:r>
      <w:r>
        <w:rPr>
          <w:rFonts w:hint="eastAsia" w:ascii="宋体" w:hAnsi="宋体" w:eastAsia="宋体" w:cs="宋体"/>
          <w:sz w:val="24"/>
          <w:szCs w:val="24"/>
        </w:rPr>
        <w:t>所采购货物的优化方案或建议意见。</w:t>
      </w:r>
      <w:r>
        <w:rPr>
          <w:rFonts w:hint="eastAsia" w:ascii="宋体" w:hAnsi="宋体" w:eastAsia="宋体" w:cs="宋体"/>
          <w:sz w:val="24"/>
          <w:szCs w:val="24"/>
          <w:lang w:eastAsia="zh-CN"/>
        </w:rPr>
        <w:t>投标人</w:t>
      </w:r>
      <w:r>
        <w:rPr>
          <w:rFonts w:hint="eastAsia" w:ascii="宋体" w:hAnsi="宋体" w:eastAsia="宋体" w:cs="宋体"/>
          <w:sz w:val="24"/>
          <w:szCs w:val="24"/>
        </w:rPr>
        <w:t>的这些努力，</w:t>
      </w:r>
      <w:r>
        <w:rPr>
          <w:rFonts w:hint="eastAsia" w:ascii="宋体" w:hAnsi="宋体" w:eastAsia="宋体" w:cs="宋体"/>
          <w:sz w:val="24"/>
          <w:szCs w:val="24"/>
          <w:lang w:eastAsia="zh-CN"/>
        </w:rPr>
        <w:t>招标人</w:t>
      </w:r>
      <w:r>
        <w:rPr>
          <w:rFonts w:hint="eastAsia" w:ascii="宋体" w:hAnsi="宋体" w:eastAsia="宋体" w:cs="宋体"/>
          <w:sz w:val="24"/>
          <w:szCs w:val="24"/>
        </w:rPr>
        <w:t>表示感谢，并将有助于</w:t>
      </w:r>
      <w:r>
        <w:rPr>
          <w:rFonts w:hint="eastAsia" w:ascii="宋体" w:hAnsi="宋体" w:eastAsia="宋体" w:cs="宋体"/>
          <w:sz w:val="24"/>
          <w:szCs w:val="24"/>
          <w:lang w:eastAsia="zh-CN"/>
        </w:rPr>
        <w:t>投标人</w:t>
      </w:r>
      <w:r>
        <w:rPr>
          <w:rFonts w:hint="eastAsia" w:ascii="宋体" w:hAnsi="宋体" w:eastAsia="宋体" w:cs="宋体"/>
          <w:sz w:val="24"/>
          <w:szCs w:val="24"/>
        </w:rPr>
        <w:t>优先胜出。</w:t>
      </w:r>
    </w:p>
    <w:p w14:paraId="030794E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即使有建议意见或建议方案，仍应依据招标文件和本技术标书要求，编写符合要求的投标文件。建议方案或建议意见，应以单独篇章或文件，予以说明和报价。</w:t>
      </w:r>
    </w:p>
    <w:p w14:paraId="5C88DB9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请</w:t>
      </w:r>
      <w:r>
        <w:rPr>
          <w:rFonts w:hint="eastAsia" w:ascii="宋体" w:hAnsi="宋体" w:eastAsia="宋体" w:cs="宋体"/>
          <w:sz w:val="24"/>
          <w:szCs w:val="24"/>
          <w:lang w:eastAsia="zh-CN"/>
        </w:rPr>
        <w:t>投标人</w:t>
      </w:r>
      <w:r>
        <w:rPr>
          <w:rFonts w:hint="eastAsia" w:ascii="宋体" w:hAnsi="宋体" w:eastAsia="宋体" w:cs="宋体"/>
          <w:sz w:val="24"/>
          <w:szCs w:val="24"/>
        </w:rPr>
        <w:t>仔细阅读“采购货物概况”章节内说明，针对允许分投分中的货物，</w:t>
      </w:r>
      <w:r>
        <w:rPr>
          <w:rFonts w:hint="eastAsia" w:ascii="宋体" w:hAnsi="宋体" w:eastAsia="宋体" w:cs="宋体"/>
          <w:sz w:val="24"/>
          <w:szCs w:val="24"/>
          <w:lang w:eastAsia="zh-CN"/>
        </w:rPr>
        <w:t>招标人</w:t>
      </w:r>
      <w:r>
        <w:rPr>
          <w:rFonts w:hint="eastAsia" w:ascii="宋体" w:hAnsi="宋体" w:eastAsia="宋体" w:cs="宋体"/>
          <w:sz w:val="24"/>
          <w:szCs w:val="24"/>
        </w:rPr>
        <w:t>有权利选择其中优秀设备或服务，作为</w:t>
      </w:r>
      <w:r>
        <w:rPr>
          <w:rFonts w:hint="eastAsia" w:ascii="宋体" w:hAnsi="宋体" w:eastAsia="宋体" w:cs="宋体"/>
          <w:sz w:val="24"/>
          <w:szCs w:val="24"/>
          <w:lang w:eastAsia="zh-CN"/>
        </w:rPr>
        <w:t>投标人</w:t>
      </w:r>
      <w:r>
        <w:rPr>
          <w:rFonts w:hint="eastAsia" w:ascii="宋体" w:hAnsi="宋体" w:eastAsia="宋体" w:cs="宋体"/>
          <w:sz w:val="24"/>
          <w:szCs w:val="24"/>
        </w:rPr>
        <w:t>合同供货范围中的指定选用设备或服务（替代</w:t>
      </w:r>
      <w:r>
        <w:rPr>
          <w:rFonts w:hint="eastAsia" w:ascii="宋体" w:hAnsi="宋体" w:eastAsia="宋体" w:cs="宋体"/>
          <w:sz w:val="24"/>
          <w:szCs w:val="24"/>
          <w:lang w:eastAsia="zh-CN"/>
        </w:rPr>
        <w:t>投标人</w:t>
      </w:r>
      <w:r>
        <w:rPr>
          <w:rFonts w:hint="eastAsia" w:ascii="宋体" w:hAnsi="宋体" w:eastAsia="宋体" w:cs="宋体"/>
          <w:sz w:val="24"/>
          <w:szCs w:val="24"/>
        </w:rPr>
        <w:t>分投而未中标部分）。</w:t>
      </w:r>
    </w:p>
    <w:p w14:paraId="1491040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招标文件、投标文件、答疑文件、技术交流文件、技术标书等，在采购过程全部为有效文件，如有差异，以对</w:t>
      </w:r>
      <w:r>
        <w:rPr>
          <w:rFonts w:hint="eastAsia" w:ascii="宋体" w:hAnsi="宋体" w:eastAsia="宋体" w:cs="宋体"/>
          <w:sz w:val="24"/>
          <w:szCs w:val="24"/>
          <w:lang w:eastAsia="zh-CN"/>
        </w:rPr>
        <w:t>招标人</w:t>
      </w:r>
      <w:r>
        <w:rPr>
          <w:rFonts w:hint="eastAsia" w:ascii="宋体" w:hAnsi="宋体" w:eastAsia="宋体" w:cs="宋体"/>
          <w:sz w:val="24"/>
          <w:szCs w:val="24"/>
        </w:rPr>
        <w:t>最有利的条款为准。</w:t>
      </w:r>
    </w:p>
    <w:p w14:paraId="3221AA9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为避免</w:t>
      </w:r>
      <w:r>
        <w:rPr>
          <w:rFonts w:hint="eastAsia" w:ascii="宋体" w:hAnsi="宋体" w:eastAsia="宋体" w:cs="宋体"/>
          <w:sz w:val="24"/>
          <w:szCs w:val="24"/>
          <w:lang w:val="en-US" w:eastAsia="zh-CN"/>
        </w:rPr>
        <w:t>歧义</w:t>
      </w:r>
      <w:r>
        <w:rPr>
          <w:rFonts w:hint="eastAsia" w:ascii="宋体" w:hAnsi="宋体" w:eastAsia="宋体" w:cs="宋体"/>
          <w:sz w:val="24"/>
          <w:szCs w:val="24"/>
        </w:rPr>
        <w:t>，本技术标书涉及招投标环节的条款，均将潜在的卖方称为</w:t>
      </w:r>
      <w:r>
        <w:rPr>
          <w:rFonts w:hint="eastAsia" w:ascii="宋体" w:hAnsi="宋体" w:eastAsia="宋体" w:cs="宋体"/>
          <w:sz w:val="24"/>
          <w:szCs w:val="24"/>
          <w:lang w:eastAsia="zh-CN"/>
        </w:rPr>
        <w:t>投标人</w:t>
      </w:r>
      <w:r>
        <w:rPr>
          <w:rFonts w:hint="eastAsia" w:ascii="宋体" w:hAnsi="宋体" w:eastAsia="宋体" w:cs="宋体"/>
          <w:sz w:val="24"/>
          <w:szCs w:val="24"/>
        </w:rPr>
        <w:t>、将买方称为</w:t>
      </w:r>
      <w:r>
        <w:rPr>
          <w:rFonts w:hint="eastAsia" w:ascii="宋体" w:hAnsi="宋体" w:eastAsia="宋体" w:cs="宋体"/>
          <w:sz w:val="24"/>
          <w:szCs w:val="24"/>
          <w:lang w:eastAsia="zh-CN"/>
        </w:rPr>
        <w:t>招标人</w:t>
      </w:r>
      <w:r>
        <w:rPr>
          <w:rFonts w:hint="eastAsia" w:ascii="宋体" w:hAnsi="宋体" w:eastAsia="宋体" w:cs="宋体"/>
          <w:sz w:val="24"/>
          <w:szCs w:val="24"/>
        </w:rPr>
        <w:t>；定标后合同签署环节以及后续的合同执行环节条款，</w:t>
      </w:r>
      <w:r>
        <w:rPr>
          <w:rFonts w:hint="eastAsia" w:ascii="宋体" w:hAnsi="宋体" w:eastAsia="宋体" w:cs="宋体"/>
          <w:sz w:val="24"/>
          <w:szCs w:val="24"/>
          <w:lang w:eastAsia="zh-CN"/>
        </w:rPr>
        <w:t>招标人</w:t>
      </w:r>
      <w:r>
        <w:rPr>
          <w:rFonts w:hint="eastAsia" w:ascii="宋体" w:hAnsi="宋体" w:eastAsia="宋体" w:cs="宋体"/>
          <w:sz w:val="24"/>
          <w:szCs w:val="24"/>
        </w:rPr>
        <w:t>称为买方、</w:t>
      </w:r>
      <w:r>
        <w:rPr>
          <w:rFonts w:hint="eastAsia" w:ascii="宋体" w:hAnsi="宋体" w:eastAsia="宋体" w:cs="宋体"/>
          <w:sz w:val="24"/>
          <w:szCs w:val="24"/>
          <w:lang w:eastAsia="zh-CN"/>
        </w:rPr>
        <w:t>投标人</w:t>
      </w:r>
      <w:r>
        <w:rPr>
          <w:rFonts w:hint="eastAsia" w:ascii="宋体" w:hAnsi="宋体" w:eastAsia="宋体" w:cs="宋体"/>
          <w:sz w:val="24"/>
          <w:szCs w:val="24"/>
        </w:rPr>
        <w:t>中的中标方称为卖方。</w:t>
      </w:r>
    </w:p>
    <w:p w14:paraId="3CF014D6">
      <w:pPr>
        <w:pStyle w:val="124"/>
        <w:spacing w:line="360" w:lineRule="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三、关于中标方项目管理的要求</w:t>
      </w:r>
    </w:p>
    <w:p w14:paraId="11C4E4A4">
      <w:pPr>
        <w:spacing w:line="360" w:lineRule="auto"/>
        <w:ind w:firstLine="482" w:firstLineChars="200"/>
        <w:rPr>
          <w:rFonts w:hint="eastAsia" w:ascii="宋体" w:hAnsi="宋体" w:eastAsia="宋体" w:cs="宋体"/>
          <w:b/>
          <w:bCs/>
          <w:sz w:val="24"/>
          <w:szCs w:val="24"/>
        </w:rPr>
      </w:pPr>
      <w:bookmarkStart w:id="55" w:name="_Toc514853264"/>
      <w:r>
        <w:rPr>
          <w:rFonts w:hint="eastAsia" w:ascii="宋体" w:hAnsi="宋体" w:eastAsia="宋体" w:cs="宋体"/>
          <w:b/>
          <w:bCs/>
          <w:sz w:val="24"/>
          <w:szCs w:val="24"/>
        </w:rPr>
        <w:t>1</w:t>
      </w:r>
      <w:r>
        <w:rPr>
          <w:rFonts w:hint="eastAsia" w:ascii="宋体" w:hAnsi="宋体" w:eastAsia="宋体" w:cs="宋体"/>
          <w:b/>
          <w:bCs/>
          <w:sz w:val="24"/>
          <w:szCs w:val="24"/>
          <w:lang w:eastAsia="zh-CN"/>
        </w:rPr>
        <w:t>.</w:t>
      </w:r>
      <w:r>
        <w:rPr>
          <w:rFonts w:hint="eastAsia" w:ascii="宋体" w:hAnsi="宋体" w:eastAsia="宋体" w:cs="宋体"/>
          <w:b/>
          <w:bCs/>
          <w:sz w:val="24"/>
          <w:szCs w:val="24"/>
        </w:rPr>
        <w:t>项目管理组织</w:t>
      </w:r>
      <w:bookmarkEnd w:id="55"/>
    </w:p>
    <w:p w14:paraId="1143BC6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对投标方参与本项目的人员的要求，包括但不限于项目经理，项目管理团队，设计人员，加工管理人员，调试人员，质保人员。必须提供参加本项目大型覆盖件拉延模最后研磨工序的资深模具钳工的相关信息（至少两名），包括但不限于工龄、业绩等证明材料。</w:t>
      </w:r>
    </w:p>
    <w:p w14:paraId="6150BD0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1.2项目期间，未经招标方书面许可，投标方不得中途更换项目经理。</w:t>
      </w:r>
    </w:p>
    <w:p w14:paraId="6489256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1.3项目期间，投标方的项目经理、品管经理、技术经理等主要管理人员在项目过程中不得变动，模具制造关键工序的模具钳工不得变动，项目组80%的人员在项目过程中不得变动。招标方有权随时要求投标方更换招标方认为不适合的投标方项目参与人员。在招标方提供出充分理由的情况下，投标方应予以无条件配合。</w:t>
      </w:r>
    </w:p>
    <w:p w14:paraId="663339C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1.4投标方必须提供管理组织结构图，要求包括参与人员的名字、年龄、学历、工作经历以及项目角色等信息。</w:t>
      </w:r>
    </w:p>
    <w:p w14:paraId="1BB12B1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1.5模具回厂后模具调试和售后人员必须为模具厂的员工，要求提供相关证明。</w:t>
      </w:r>
    </w:p>
    <w:p w14:paraId="5A37F4BC">
      <w:pPr>
        <w:spacing w:line="360" w:lineRule="auto"/>
        <w:ind w:firstLine="482" w:firstLineChars="200"/>
        <w:rPr>
          <w:rFonts w:hint="eastAsia" w:ascii="宋体" w:hAnsi="宋体" w:eastAsia="宋体" w:cs="宋体"/>
          <w:b/>
          <w:bCs/>
          <w:sz w:val="24"/>
          <w:szCs w:val="24"/>
        </w:rPr>
      </w:pPr>
      <w:bookmarkStart w:id="56" w:name="_Toc514853265"/>
      <w:r>
        <w:rPr>
          <w:rFonts w:hint="eastAsia" w:ascii="宋体" w:hAnsi="宋体" w:eastAsia="宋体" w:cs="宋体"/>
          <w:b/>
          <w:bCs/>
          <w:sz w:val="24"/>
          <w:szCs w:val="24"/>
        </w:rPr>
        <w:t>2</w:t>
      </w:r>
      <w:r>
        <w:rPr>
          <w:rFonts w:hint="eastAsia" w:ascii="宋体" w:hAnsi="宋体" w:eastAsia="宋体" w:cs="宋体"/>
          <w:b/>
          <w:bCs/>
          <w:sz w:val="24"/>
          <w:szCs w:val="24"/>
          <w:lang w:eastAsia="zh-CN"/>
        </w:rPr>
        <w:t>.</w:t>
      </w:r>
      <w:r>
        <w:rPr>
          <w:rFonts w:hint="eastAsia" w:ascii="宋体" w:hAnsi="宋体" w:eastAsia="宋体" w:cs="宋体"/>
          <w:b/>
          <w:bCs/>
          <w:sz w:val="24"/>
          <w:szCs w:val="24"/>
        </w:rPr>
        <w:t>项目沟通的要求</w:t>
      </w:r>
      <w:bookmarkEnd w:id="56"/>
    </w:p>
    <w:p w14:paraId="31FDA10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2.1投标方在投标文件中，根据招标方项目进度要求制订详细的设计、制造计划（以数模冻结为起点）。</w:t>
      </w:r>
    </w:p>
    <w:p w14:paraId="74E3DF5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2.2甲乙双方每周固定约定一天，由投标方向招标方反馈项目的进度情况，包括项目总体汇报、项目进度汇报以及图片。如果发生项目拖期的情况，要求投标方同时反馈挽回计划以及挽回的情况。</w:t>
      </w:r>
    </w:p>
    <w:p w14:paraId="10A37DF1">
      <w:pPr>
        <w:pStyle w:val="124"/>
        <w:spacing w:line="360" w:lineRule="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四、关于设变、板料运输、设变费用的说明</w:t>
      </w:r>
    </w:p>
    <w:p w14:paraId="56512F5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1.要求投标方报价详细到每一套模具的重量及价格（报价格式详见附件五）。</w:t>
      </w:r>
    </w:p>
    <w:p w14:paraId="5ADAFFE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中标通知发出后，若发生模具套数的增加，由投标方提出设变申请，经招标方审核确认后执行，费用由投标方承担。在满足工艺使用要求下，招标方鼓励模具套数减少，若发生模具套数的减少，由投标方提出申请，经招标方审核确认后执行，由招标方直接扣除相应模具投标报价费用。</w:t>
      </w:r>
    </w:p>
    <w:p w14:paraId="23BC422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若因招标方零件产品数量减少，而发生的模具数量减少，由招标方直接扣除相应模具投标报价费用。</w:t>
      </w:r>
    </w:p>
    <w:p w14:paraId="447C156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招标方设变发生在模具投铸之前，发生的设计变更，不计设变费用。</w:t>
      </w:r>
    </w:p>
    <w:p w14:paraId="557BB20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招标方设变发生在投标方模具投铸之后，若对后续制造工作（如加工）没有影响，不计设变费用。若影响后续制造工作而产生费用，或因招标方零件产品数量增加，发生模具数量增加而产生费用，全部费用不超过模具费用的3%(含)，费用由投标方承提，超过3%，双方协商解决；设变费用按加工成本核算，新增模具费用按模具实际出厂重量与中标单吨价格的乘积（中标单吨价格=最终中标总价格/投标报价中模具总重量）。</w:t>
      </w:r>
    </w:p>
    <w:p w14:paraId="6341A55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若因投标方提出产品设计变更要求，投标方需向招标方提出书面申请（含工艺分析报告），招标方确认后，方可实施，但不计设变费用。</w:t>
      </w:r>
    </w:p>
    <w:p w14:paraId="70B3CEC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eastAsia="zh-CN"/>
        </w:rPr>
        <w:t>.</w:t>
      </w:r>
      <w:r>
        <w:rPr>
          <w:rFonts w:hint="eastAsia" w:ascii="宋体" w:hAnsi="宋体" w:eastAsia="宋体" w:cs="宋体"/>
          <w:sz w:val="24"/>
          <w:szCs w:val="24"/>
        </w:rPr>
        <w:t>以上设变，若投标方向招标方提出设变费用，必须将设变留底，以备查。</w:t>
      </w:r>
    </w:p>
    <w:p w14:paraId="7038C960">
      <w:pPr>
        <w:pStyle w:val="2"/>
        <w:rPr>
          <w:rFonts w:hint="eastAsia"/>
        </w:rPr>
      </w:pPr>
    </w:p>
    <w:p w14:paraId="64B69C49">
      <w:pPr>
        <w:pStyle w:val="17"/>
        <w:spacing w:line="360" w:lineRule="auto"/>
        <w:rPr>
          <w:rFonts w:hint="eastAsia" w:hAnsi="宋体" w:eastAsia="宋体" w:cs="宋体"/>
          <w:sz w:val="24"/>
          <w:szCs w:val="24"/>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07AA5584">
      <w:pPr>
        <w:pStyle w:val="17"/>
      </w:pPr>
    </w:p>
    <w:p w14:paraId="4C33C3AD">
      <w:pPr>
        <w:spacing w:line="360" w:lineRule="auto"/>
        <w:jc w:val="center"/>
        <w:outlineLvl w:val="0"/>
        <w:rPr>
          <w:rFonts w:ascii="宋体" w:hAnsi="Calibri" w:eastAsia="宋体" w:cs="Times New Roman"/>
          <w:b/>
          <w:sz w:val="36"/>
          <w:szCs w:val="36"/>
        </w:rPr>
      </w:pPr>
      <w:bookmarkStart w:id="57"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57"/>
    </w:p>
    <w:p w14:paraId="57378F9B">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6913745E">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1BFE9B37">
      <w:pPr>
        <w:adjustRightInd w:val="0"/>
        <w:snapToGrid w:val="0"/>
        <w:spacing w:line="360" w:lineRule="auto"/>
        <w:jc w:val="left"/>
        <w:rPr>
          <w:rFonts w:ascii="宋体" w:hAnsi="宋体"/>
          <w:sz w:val="20"/>
          <w:szCs w:val="20"/>
        </w:rPr>
      </w:pPr>
    </w:p>
    <w:p w14:paraId="71F94F40">
      <w:pPr>
        <w:adjustRightInd w:val="0"/>
        <w:snapToGrid w:val="0"/>
        <w:spacing w:line="360" w:lineRule="auto"/>
        <w:jc w:val="left"/>
        <w:rPr>
          <w:rFonts w:ascii="宋体" w:hAnsi="宋体"/>
          <w:sz w:val="20"/>
          <w:szCs w:val="20"/>
        </w:rPr>
      </w:pPr>
    </w:p>
    <w:p w14:paraId="0FB5E59E">
      <w:pPr>
        <w:adjustRightInd w:val="0"/>
        <w:snapToGrid w:val="0"/>
        <w:spacing w:line="360" w:lineRule="auto"/>
        <w:jc w:val="left"/>
        <w:rPr>
          <w:rFonts w:ascii="宋体" w:hAnsi="宋体"/>
          <w:sz w:val="20"/>
          <w:szCs w:val="20"/>
        </w:rPr>
      </w:pPr>
    </w:p>
    <w:p w14:paraId="497FB39A">
      <w:pPr>
        <w:adjustRightInd w:val="0"/>
        <w:snapToGrid w:val="0"/>
        <w:spacing w:line="360" w:lineRule="auto"/>
        <w:jc w:val="left"/>
        <w:rPr>
          <w:rFonts w:ascii="宋体" w:hAnsi="宋体"/>
          <w:sz w:val="20"/>
          <w:szCs w:val="20"/>
        </w:rPr>
      </w:pPr>
    </w:p>
    <w:p w14:paraId="7187A6F8">
      <w:pPr>
        <w:adjustRightInd w:val="0"/>
        <w:snapToGrid w:val="0"/>
        <w:spacing w:line="360" w:lineRule="auto"/>
        <w:jc w:val="center"/>
        <w:rPr>
          <w:rFonts w:ascii="方正小标宋简体" w:hAnsi="宋体" w:eastAsia="方正小标宋简体"/>
          <w:bCs/>
          <w:sz w:val="52"/>
          <w:szCs w:val="36"/>
        </w:rPr>
      </w:pPr>
    </w:p>
    <w:p w14:paraId="2299FF32">
      <w:pPr>
        <w:adjustRightInd w:val="0"/>
        <w:snapToGrid w:val="0"/>
        <w:spacing w:line="360" w:lineRule="auto"/>
        <w:jc w:val="center"/>
        <w:rPr>
          <w:rFonts w:ascii="方正小标宋简体" w:hAnsi="宋体" w:eastAsia="方正小标宋简体"/>
          <w:bCs/>
          <w:sz w:val="52"/>
          <w:szCs w:val="36"/>
        </w:rPr>
      </w:pPr>
    </w:p>
    <w:p w14:paraId="1BBEFFFC">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14:paraId="3B2CC91B">
      <w:pPr>
        <w:pStyle w:val="17"/>
        <w:jc w:val="center"/>
      </w:pPr>
      <w:r>
        <w:rPr>
          <w:rFonts w:hint="eastAsia" w:hAnsi="宋体" w:eastAsia="宋体" w:cs="宋体"/>
          <w:b/>
          <w:sz w:val="24"/>
          <w:szCs w:val="24"/>
          <w:highlight w:val="yellow"/>
          <w:lang w:val="en-US" w:eastAsia="zh-CN"/>
        </w:rPr>
        <w:t>（</w:t>
      </w:r>
      <w:r>
        <w:rPr>
          <w:rFonts w:hint="eastAsia" w:ascii="宋体" w:hAnsi="宋体" w:eastAsia="宋体" w:cs="宋体"/>
          <w:b/>
          <w:sz w:val="24"/>
          <w:szCs w:val="24"/>
          <w:highlight w:val="yellow"/>
          <w:lang w:val="en-US" w:eastAsia="zh-CN"/>
        </w:rPr>
        <w:t>合同以双方最终签署的版本为准</w:t>
      </w:r>
      <w:r>
        <w:rPr>
          <w:rFonts w:hint="eastAsia" w:hAnsi="宋体" w:eastAsia="宋体" w:cs="宋体"/>
          <w:b/>
          <w:sz w:val="24"/>
          <w:szCs w:val="24"/>
          <w:highlight w:val="yellow"/>
          <w:lang w:val="en-US" w:eastAsia="zh-CN"/>
        </w:rPr>
        <w:t>）</w:t>
      </w:r>
    </w:p>
    <w:p w14:paraId="0F7081AE">
      <w:pPr>
        <w:adjustRightInd w:val="0"/>
        <w:snapToGrid w:val="0"/>
        <w:spacing w:line="360" w:lineRule="auto"/>
        <w:jc w:val="left"/>
        <w:rPr>
          <w:rFonts w:ascii="宋体" w:hAnsi="宋体"/>
          <w:b/>
          <w:sz w:val="36"/>
          <w:szCs w:val="36"/>
        </w:rPr>
      </w:pPr>
    </w:p>
    <w:p w14:paraId="600DE7AC">
      <w:pPr>
        <w:adjustRightInd w:val="0"/>
        <w:snapToGrid w:val="0"/>
        <w:spacing w:line="360" w:lineRule="auto"/>
        <w:jc w:val="left"/>
        <w:rPr>
          <w:rFonts w:ascii="宋体" w:hAnsi="宋体"/>
          <w:b/>
          <w:sz w:val="36"/>
          <w:szCs w:val="36"/>
        </w:rPr>
      </w:pPr>
    </w:p>
    <w:p w14:paraId="2982B3D1">
      <w:pPr>
        <w:adjustRightInd w:val="0"/>
        <w:snapToGrid w:val="0"/>
        <w:spacing w:line="360" w:lineRule="auto"/>
        <w:jc w:val="left"/>
        <w:rPr>
          <w:rFonts w:ascii="宋体" w:hAnsi="宋体"/>
          <w:b/>
          <w:sz w:val="36"/>
          <w:szCs w:val="36"/>
        </w:rPr>
      </w:pPr>
    </w:p>
    <w:p w14:paraId="3545ED6C">
      <w:pPr>
        <w:adjustRightInd w:val="0"/>
        <w:snapToGrid w:val="0"/>
        <w:spacing w:line="360" w:lineRule="auto"/>
        <w:jc w:val="left"/>
        <w:rPr>
          <w:rFonts w:ascii="宋体" w:hAnsi="宋体"/>
          <w:b/>
          <w:sz w:val="36"/>
          <w:szCs w:val="36"/>
        </w:rPr>
      </w:pPr>
    </w:p>
    <w:p w14:paraId="5843D497">
      <w:pPr>
        <w:adjustRightInd w:val="0"/>
        <w:snapToGrid w:val="0"/>
        <w:spacing w:line="360" w:lineRule="auto"/>
        <w:jc w:val="left"/>
        <w:rPr>
          <w:rFonts w:ascii="宋体" w:hAnsi="宋体"/>
          <w:b/>
          <w:sz w:val="36"/>
          <w:szCs w:val="36"/>
        </w:rPr>
      </w:pPr>
    </w:p>
    <w:p w14:paraId="50E9252C">
      <w:pPr>
        <w:adjustRightInd w:val="0"/>
        <w:snapToGrid w:val="0"/>
        <w:spacing w:line="360" w:lineRule="auto"/>
        <w:jc w:val="left"/>
        <w:rPr>
          <w:rFonts w:ascii="宋体" w:hAnsi="宋体"/>
          <w:b/>
          <w:sz w:val="36"/>
          <w:szCs w:val="36"/>
        </w:rPr>
      </w:pPr>
    </w:p>
    <w:p w14:paraId="6CD90450">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2893F788">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55E3DC19">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5FBABDA3">
      <w:pPr>
        <w:spacing w:line="360" w:lineRule="auto"/>
        <w:ind w:right="480"/>
        <w:rPr>
          <w:rFonts w:ascii="宋体" w:hAnsi="宋体" w:cs="宋体"/>
          <w:bCs/>
          <w:sz w:val="22"/>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44601F73">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42F5A01E">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35E577B2">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115EAC13">
      <w:pPr>
        <w:spacing w:line="360" w:lineRule="auto"/>
        <w:ind w:right="-189" w:rightChars="-90"/>
        <w:jc w:val="left"/>
        <w:rPr>
          <w:rFonts w:ascii="仿宋_GB2312" w:hAnsi="宋体" w:eastAsia="仿宋_GB2312" w:cs="宋体"/>
          <w:b/>
          <w:bCs/>
          <w:sz w:val="24"/>
          <w:szCs w:val="24"/>
          <w:u w:val="single"/>
        </w:rPr>
      </w:pPr>
    </w:p>
    <w:p w14:paraId="73BB9B74">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14:paraId="3FCEEC12">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034DDCBD">
      <w:pPr>
        <w:pStyle w:val="4"/>
        <w:tabs>
          <w:tab w:val="right" w:leader="dot" w:pos="9061"/>
        </w:tabs>
        <w:spacing w:before="312" w:beforeLines="100"/>
        <w:ind w:firstLine="529" w:firstLineChars="189"/>
        <w:rPr>
          <w:rFonts w:ascii="黑体" w:hAnsi="黑体" w:eastAsia="黑体" w:cstheme="minorEastAsia"/>
          <w:b w:val="0"/>
          <w:sz w:val="28"/>
          <w:szCs w:val="28"/>
        </w:rPr>
      </w:pPr>
      <w:bookmarkStart w:id="58" w:name="_Toc11930"/>
      <w:bookmarkStart w:id="59" w:name="_Toc16330018"/>
      <w:bookmarkStart w:id="60" w:name="_Toc17619"/>
      <w:bookmarkStart w:id="61" w:name="_Toc11823"/>
      <w:bookmarkStart w:id="62" w:name="_Toc9465"/>
      <w:r>
        <w:rPr>
          <w:rFonts w:hint="eastAsia" w:ascii="黑体" w:hAnsi="黑体" w:eastAsia="黑体" w:cstheme="minorEastAsia"/>
          <w:b w:val="0"/>
          <w:sz w:val="28"/>
          <w:szCs w:val="28"/>
        </w:rPr>
        <w:t>1 合同设备</w:t>
      </w:r>
      <w:bookmarkEnd w:id="58"/>
      <w:bookmarkEnd w:id="59"/>
      <w:bookmarkEnd w:id="60"/>
      <w:bookmarkEnd w:id="61"/>
      <w:bookmarkEnd w:id="62"/>
    </w:p>
    <w:p w14:paraId="1F8F08B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11098CC3">
      <w:pPr>
        <w:spacing w:line="360" w:lineRule="auto"/>
        <w:ind w:firstLine="453" w:firstLineChars="189"/>
        <w:rPr>
          <w:rFonts w:ascii="仿宋_GB2312" w:eastAsia="仿宋_GB2312" w:hAnsiTheme="minorEastAsia" w:cstheme="minorEastAsia"/>
          <w:sz w:val="24"/>
          <w:szCs w:val="24"/>
        </w:rPr>
      </w:pPr>
      <w:bookmarkStart w:id="63" w:name="_Toc22800"/>
      <w:bookmarkStart w:id="64" w:name="_Toc32510"/>
      <w:bookmarkStart w:id="65" w:name="_Toc29026"/>
      <w:r>
        <w:rPr>
          <w:rFonts w:hint="eastAsia" w:ascii="仿宋_GB2312" w:eastAsia="仿宋_GB2312" w:hAnsiTheme="minorEastAsia" w:cstheme="minorEastAsia"/>
          <w:sz w:val="24"/>
          <w:szCs w:val="24"/>
        </w:rPr>
        <w:t>1.2技术规格和标准</w:t>
      </w:r>
    </w:p>
    <w:p w14:paraId="0A4F4F7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1C9615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552BF2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37918248">
      <w:pPr>
        <w:pStyle w:val="4"/>
        <w:tabs>
          <w:tab w:val="right" w:leader="dot" w:pos="9061"/>
        </w:tabs>
        <w:spacing w:before="312" w:beforeLines="100"/>
        <w:ind w:firstLine="529" w:firstLineChars="189"/>
        <w:rPr>
          <w:rFonts w:ascii="黑体" w:hAnsi="黑体" w:eastAsia="黑体" w:cstheme="minorEastAsia"/>
          <w:b w:val="0"/>
          <w:sz w:val="28"/>
          <w:szCs w:val="28"/>
        </w:rPr>
      </w:pPr>
      <w:bookmarkStart w:id="66" w:name="_Toc7716"/>
      <w:bookmarkStart w:id="67" w:name="_Toc16330019"/>
      <w:r>
        <w:rPr>
          <w:rFonts w:hint="eastAsia" w:ascii="黑体" w:hAnsi="黑体" w:eastAsia="黑体" w:cstheme="minorEastAsia"/>
          <w:b w:val="0"/>
          <w:sz w:val="28"/>
          <w:szCs w:val="28"/>
        </w:rPr>
        <w:t>2 包装</w:t>
      </w:r>
      <w:bookmarkEnd w:id="63"/>
      <w:bookmarkEnd w:id="64"/>
      <w:bookmarkEnd w:id="65"/>
      <w:bookmarkEnd w:id="66"/>
      <w:bookmarkEnd w:id="67"/>
    </w:p>
    <w:p w14:paraId="0635998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784ACB6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328DC7A4">
      <w:pPr>
        <w:pStyle w:val="4"/>
        <w:tabs>
          <w:tab w:val="right" w:leader="dot" w:pos="9061"/>
        </w:tabs>
        <w:spacing w:before="312" w:beforeLines="100"/>
        <w:ind w:firstLine="529" w:firstLineChars="189"/>
        <w:rPr>
          <w:rFonts w:ascii="黑体" w:hAnsi="黑体" w:eastAsia="黑体" w:cstheme="minorEastAsia"/>
          <w:b w:val="0"/>
          <w:sz w:val="28"/>
          <w:szCs w:val="28"/>
        </w:rPr>
      </w:pPr>
      <w:bookmarkStart w:id="68" w:name="_Toc2833"/>
      <w:bookmarkStart w:id="69" w:name="_Toc27453"/>
      <w:bookmarkStart w:id="70" w:name="_Toc27144"/>
      <w:bookmarkStart w:id="71" w:name="_Toc30507"/>
      <w:bookmarkStart w:id="72" w:name="_Toc16330020"/>
      <w:r>
        <w:rPr>
          <w:rFonts w:hint="eastAsia" w:ascii="黑体" w:hAnsi="黑体" w:eastAsia="黑体" w:cstheme="minorEastAsia"/>
          <w:b w:val="0"/>
          <w:sz w:val="28"/>
          <w:szCs w:val="28"/>
        </w:rPr>
        <w:t>3 运输标记</w:t>
      </w:r>
      <w:bookmarkEnd w:id="68"/>
      <w:bookmarkEnd w:id="69"/>
      <w:bookmarkEnd w:id="70"/>
      <w:bookmarkEnd w:id="71"/>
      <w:bookmarkEnd w:id="72"/>
    </w:p>
    <w:p w14:paraId="3BDA070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2DCD713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5AC01E7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2F9518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6D9086F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0D86BF5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26A49DC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5D7B54C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28FF6602">
      <w:pPr>
        <w:pStyle w:val="4"/>
        <w:tabs>
          <w:tab w:val="right" w:leader="dot" w:pos="9061"/>
        </w:tabs>
        <w:spacing w:before="312" w:beforeLines="100"/>
        <w:ind w:firstLine="529" w:firstLineChars="189"/>
        <w:rPr>
          <w:rFonts w:ascii="黑体" w:hAnsi="黑体" w:eastAsia="黑体" w:cstheme="minorEastAsia"/>
          <w:b w:val="0"/>
          <w:sz w:val="28"/>
          <w:szCs w:val="28"/>
        </w:rPr>
      </w:pPr>
      <w:bookmarkStart w:id="73" w:name="_Toc16330021"/>
      <w:bookmarkStart w:id="74" w:name="_Toc10630"/>
      <w:bookmarkStart w:id="75" w:name="_Toc8624"/>
      <w:bookmarkStart w:id="76" w:name="_Toc7431"/>
      <w:bookmarkStart w:id="77" w:name="_Toc16133"/>
      <w:r>
        <w:rPr>
          <w:rFonts w:hint="eastAsia" w:ascii="黑体" w:hAnsi="黑体" w:eastAsia="黑体" w:cstheme="minorEastAsia"/>
          <w:b w:val="0"/>
          <w:sz w:val="28"/>
          <w:szCs w:val="28"/>
        </w:rPr>
        <w:t>4 检验</w:t>
      </w:r>
      <w:bookmarkEnd w:id="73"/>
      <w:bookmarkEnd w:id="74"/>
      <w:bookmarkEnd w:id="75"/>
      <w:bookmarkEnd w:id="76"/>
      <w:bookmarkEnd w:id="77"/>
    </w:p>
    <w:p w14:paraId="10DF91C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704848C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40A40E1F">
      <w:pPr>
        <w:pStyle w:val="4"/>
        <w:tabs>
          <w:tab w:val="right" w:leader="dot" w:pos="9061"/>
        </w:tabs>
        <w:spacing w:before="312" w:beforeLines="100"/>
        <w:ind w:firstLine="529" w:firstLineChars="189"/>
        <w:rPr>
          <w:rFonts w:ascii="黑体" w:hAnsi="黑体" w:eastAsia="黑体" w:cstheme="minorEastAsia"/>
          <w:b w:val="0"/>
          <w:sz w:val="28"/>
          <w:szCs w:val="28"/>
        </w:rPr>
      </w:pPr>
      <w:bookmarkStart w:id="78" w:name="_Toc14275"/>
      <w:bookmarkStart w:id="79" w:name="_Toc16330022"/>
      <w:bookmarkStart w:id="80" w:name="_Toc19850"/>
      <w:bookmarkStart w:id="81" w:name="_Toc11217"/>
      <w:bookmarkStart w:id="82" w:name="_Toc24467"/>
      <w:r>
        <w:rPr>
          <w:rFonts w:hint="eastAsia" w:ascii="黑体" w:hAnsi="黑体" w:eastAsia="黑体" w:cstheme="minorEastAsia"/>
          <w:b w:val="0"/>
          <w:sz w:val="28"/>
          <w:szCs w:val="28"/>
        </w:rPr>
        <w:t>5 权利担保</w:t>
      </w:r>
      <w:bookmarkEnd w:id="78"/>
      <w:bookmarkEnd w:id="79"/>
      <w:bookmarkEnd w:id="80"/>
      <w:bookmarkEnd w:id="81"/>
      <w:bookmarkEnd w:id="82"/>
    </w:p>
    <w:p w14:paraId="6F61126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38E76D4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3BE9881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68F0F97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52C533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D8D617F">
      <w:pPr>
        <w:pStyle w:val="4"/>
        <w:tabs>
          <w:tab w:val="right" w:leader="dot" w:pos="9061"/>
        </w:tabs>
        <w:spacing w:before="312" w:beforeLines="100"/>
        <w:ind w:firstLine="529" w:firstLineChars="189"/>
        <w:rPr>
          <w:rFonts w:ascii="黑体" w:hAnsi="黑体" w:eastAsia="黑体" w:cstheme="minorEastAsia"/>
          <w:b w:val="0"/>
          <w:sz w:val="28"/>
          <w:szCs w:val="28"/>
        </w:rPr>
      </w:pPr>
      <w:bookmarkStart w:id="83" w:name="_Toc27500"/>
      <w:bookmarkStart w:id="84" w:name="_Toc20827"/>
      <w:bookmarkStart w:id="85" w:name="_Toc16330023"/>
      <w:bookmarkStart w:id="86" w:name="_Toc14809"/>
      <w:bookmarkStart w:id="87" w:name="_Toc11759"/>
      <w:r>
        <w:rPr>
          <w:rFonts w:hint="eastAsia" w:ascii="黑体" w:hAnsi="黑体" w:eastAsia="黑体" w:cstheme="minorEastAsia"/>
          <w:b w:val="0"/>
          <w:sz w:val="28"/>
          <w:szCs w:val="28"/>
        </w:rPr>
        <w:t>6 交货</w:t>
      </w:r>
      <w:bookmarkEnd w:id="83"/>
      <w:bookmarkEnd w:id="84"/>
      <w:bookmarkEnd w:id="85"/>
      <w:bookmarkEnd w:id="86"/>
      <w:bookmarkEnd w:id="87"/>
    </w:p>
    <w:p w14:paraId="24DBCBB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5ACF9FD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6E8EA16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1C2F0889">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7A8B0C7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25CF366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019EF4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747A250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6A6042F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620B057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50CEDBA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14:paraId="526EF3E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54EC6ACD">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4E9DCBCD">
      <w:pPr>
        <w:pStyle w:val="4"/>
        <w:tabs>
          <w:tab w:val="right" w:leader="dot" w:pos="9061"/>
        </w:tabs>
        <w:spacing w:before="312" w:beforeLines="100"/>
        <w:ind w:firstLine="529" w:firstLineChars="189"/>
        <w:rPr>
          <w:rFonts w:ascii="黑体" w:hAnsi="黑体" w:eastAsia="黑体" w:cstheme="minorEastAsia"/>
          <w:b w:val="0"/>
          <w:sz w:val="28"/>
          <w:szCs w:val="28"/>
        </w:rPr>
      </w:pPr>
      <w:bookmarkStart w:id="88" w:name="_Toc2984"/>
      <w:bookmarkStart w:id="89" w:name="_Toc23308"/>
      <w:bookmarkStart w:id="90" w:name="_Toc8024"/>
      <w:bookmarkStart w:id="91" w:name="_Toc25510"/>
      <w:bookmarkStart w:id="92" w:name="_Toc16330024"/>
      <w:r>
        <w:rPr>
          <w:rFonts w:hint="eastAsia" w:ascii="黑体" w:hAnsi="黑体" w:eastAsia="黑体" w:cstheme="minorEastAsia"/>
          <w:b w:val="0"/>
          <w:sz w:val="28"/>
          <w:szCs w:val="28"/>
        </w:rPr>
        <w:t>7 安装、调试</w:t>
      </w:r>
      <w:bookmarkEnd w:id="88"/>
      <w:bookmarkEnd w:id="89"/>
      <w:bookmarkEnd w:id="90"/>
      <w:bookmarkEnd w:id="91"/>
      <w:bookmarkEnd w:id="92"/>
    </w:p>
    <w:p w14:paraId="63E95D1A">
      <w:pPr>
        <w:pStyle w:val="11"/>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70BDB56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63D87A9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6609ADC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49C9079A">
      <w:pPr>
        <w:pStyle w:val="4"/>
        <w:tabs>
          <w:tab w:val="right" w:leader="dot" w:pos="9061"/>
        </w:tabs>
        <w:spacing w:before="312" w:beforeLines="100"/>
        <w:ind w:firstLine="529" w:firstLineChars="189"/>
        <w:rPr>
          <w:rFonts w:ascii="黑体" w:hAnsi="黑体" w:eastAsia="黑体" w:cstheme="minorEastAsia"/>
          <w:b w:val="0"/>
          <w:sz w:val="28"/>
          <w:szCs w:val="28"/>
        </w:rPr>
      </w:pPr>
      <w:bookmarkStart w:id="93" w:name="_Toc15547"/>
      <w:bookmarkStart w:id="94" w:name="_Toc14260"/>
      <w:bookmarkStart w:id="95" w:name="_Toc6350"/>
      <w:bookmarkStart w:id="96" w:name="_Toc14098"/>
      <w:bookmarkStart w:id="97" w:name="_Toc16330025"/>
      <w:r>
        <w:rPr>
          <w:rFonts w:hint="eastAsia" w:ascii="黑体" w:hAnsi="黑体" w:eastAsia="黑体" w:cstheme="minorEastAsia"/>
          <w:b w:val="0"/>
          <w:sz w:val="28"/>
          <w:szCs w:val="28"/>
        </w:rPr>
        <w:t>8 价款与支付</w:t>
      </w:r>
      <w:bookmarkEnd w:id="93"/>
      <w:bookmarkEnd w:id="94"/>
      <w:bookmarkEnd w:id="95"/>
      <w:bookmarkEnd w:id="96"/>
      <w:bookmarkEnd w:id="97"/>
    </w:p>
    <w:p w14:paraId="79EF535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33D1A9B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1664079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61A533E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6595C19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8.3.1合同生效后, 卖方提交金额为合同含税价款</w:t>
      </w:r>
      <w:r>
        <w:rPr>
          <w:rFonts w:hint="eastAsia" w:ascii="仿宋_GB2312" w:hAnsi="黑体" w:eastAsia="仿宋_GB2312" w:cstheme="minorEastAsia"/>
          <w:sz w:val="24"/>
          <w:szCs w:val="24"/>
          <w:lang w:val="en-US" w:eastAsia="zh-CN"/>
        </w:rPr>
        <w:t>15</w:t>
      </w:r>
      <w:r>
        <w:rPr>
          <w:rFonts w:hint="eastAsia" w:ascii="仿宋_GB2312" w:hAnsi="黑体" w:eastAsia="仿宋_GB2312" w:cstheme="minorEastAsia"/>
          <w:sz w:val="24"/>
          <w:szCs w:val="24"/>
        </w:rPr>
        <w:t>%的收据（正本一份，复印件二份）及增值税专用发票（税率为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14:paraId="6B38611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8.3.2设备全部到齐无质量问题后, 卖方提交金额为合同含税价款</w:t>
      </w:r>
      <w:r>
        <w:rPr>
          <w:rFonts w:hint="eastAsia" w:ascii="仿宋_GB2312" w:hAnsi="黑体" w:eastAsia="仿宋_GB2312" w:cstheme="minorEastAsia"/>
          <w:sz w:val="24"/>
          <w:szCs w:val="24"/>
          <w:lang w:val="en-US" w:eastAsia="zh-CN"/>
        </w:rPr>
        <w:t>45</w:t>
      </w:r>
      <w:r>
        <w:rPr>
          <w:rFonts w:hint="eastAsia" w:ascii="仿宋_GB2312" w:hAnsi="黑体" w:eastAsia="仿宋_GB2312" w:cstheme="minorEastAsia"/>
          <w:sz w:val="24"/>
          <w:szCs w:val="24"/>
        </w:rPr>
        <w:t>%的收据（正本一份，复印件二份）及合同价</w:t>
      </w:r>
      <w:r>
        <w:rPr>
          <w:rFonts w:hint="eastAsia" w:ascii="仿宋_GB2312" w:hAnsi="黑体" w:eastAsia="仿宋_GB2312" w:cstheme="minorEastAsia"/>
          <w:sz w:val="24"/>
          <w:szCs w:val="24"/>
          <w:lang w:val="en-US" w:eastAsia="zh-CN"/>
        </w:rPr>
        <w:t>45</w:t>
      </w:r>
      <w:r>
        <w:rPr>
          <w:rFonts w:hint="eastAsia" w:ascii="仿宋_GB2312" w:hAnsi="黑体" w:eastAsia="仿宋_GB2312" w:cstheme="minorEastAsia"/>
          <w:sz w:val="24"/>
          <w:szCs w:val="24"/>
        </w:rPr>
        <w:t>%增值税专用发票（税率为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14:paraId="65CE662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8.3.3设备全部到齐无质量问题，经安装、调试最终验收合格后，卖方提交金额为合同含税价款</w:t>
      </w:r>
      <w:r>
        <w:rPr>
          <w:rFonts w:hint="eastAsia" w:ascii="仿宋_GB2312" w:hAnsi="黑体" w:eastAsia="仿宋_GB2312" w:cstheme="minorEastAsia"/>
          <w:sz w:val="24"/>
          <w:szCs w:val="24"/>
          <w:lang w:val="en-US" w:eastAsia="zh-CN"/>
        </w:rPr>
        <w:t>25</w:t>
      </w:r>
      <w:r>
        <w:rPr>
          <w:rFonts w:hint="eastAsia" w:ascii="仿宋_GB2312" w:hAnsi="黑体" w:eastAsia="仿宋_GB2312" w:cstheme="minorEastAsia"/>
          <w:sz w:val="24"/>
          <w:szCs w:val="24"/>
        </w:rPr>
        <w:t>%的收据及合同价40%增值税专用发票（税率为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%，正本一份，复印件二份）并附带该套合同设备最终验收报告的原件及其复印件两份，经买方依照财务制度审核通过后30日支付：</w:t>
      </w:r>
    </w:p>
    <w:p w14:paraId="6DC10C21">
      <w:pPr>
        <w:spacing w:line="360" w:lineRule="auto"/>
        <w:ind w:firstLine="453" w:firstLineChars="189"/>
        <w:rPr>
          <w:rFonts w:asciiTheme="minorEastAsia" w:hAnsiTheme="minorEastAsia" w:cstheme="minorEastAsia"/>
          <w:sz w:val="20"/>
          <w:szCs w:val="20"/>
        </w:rPr>
      </w:pPr>
      <w:bookmarkStart w:id="98" w:name="_Toc14676804"/>
      <w:bookmarkStart w:id="99" w:name="_Toc14531628"/>
      <w:r>
        <w:rPr>
          <w:rFonts w:hint="eastAsia" w:ascii="仿宋_GB2312" w:hAnsi="黑体" w:eastAsia="仿宋_GB2312" w:cstheme="minorEastAsia"/>
          <w:sz w:val="24"/>
          <w:szCs w:val="24"/>
        </w:rPr>
        <w:t>8.3.4合同含税总价款的 1</w:t>
      </w:r>
      <w:r>
        <w:rPr>
          <w:rFonts w:hint="eastAsia" w:ascii="仿宋_GB2312" w:hAnsi="黑体" w:eastAsia="仿宋_GB2312" w:cstheme="minorEastAsia"/>
          <w:sz w:val="24"/>
          <w:szCs w:val="24"/>
          <w:lang w:val="en-US" w:eastAsia="zh-CN"/>
        </w:rPr>
        <w:t>5</w:t>
      </w:r>
      <w:r>
        <w:rPr>
          <w:rFonts w:hint="eastAsia" w:ascii="仿宋_GB2312" w:hAnsi="黑体" w:eastAsia="仿宋_GB2312" w:cstheme="minorEastAsia"/>
          <w:sz w:val="24"/>
          <w:szCs w:val="24"/>
        </w:rPr>
        <w:t>%作为本合同约定设备的质量保证金，质量保证金在质量保证期内不计利息。待每套合同设备质量保证期满后，卖方向买方提交金额为合同价款1</w:t>
      </w:r>
      <w:r>
        <w:rPr>
          <w:rFonts w:hint="eastAsia" w:ascii="仿宋_GB2312" w:hAnsi="黑体" w:eastAsia="仿宋_GB2312" w:cstheme="minorEastAsia"/>
          <w:sz w:val="24"/>
          <w:szCs w:val="24"/>
          <w:lang w:val="en-US" w:eastAsia="zh-CN"/>
        </w:rPr>
        <w:t>5</w:t>
      </w:r>
      <w:r>
        <w:rPr>
          <w:rFonts w:hint="eastAsia" w:ascii="仿宋_GB2312" w:hAnsi="黑体" w:eastAsia="仿宋_GB2312" w:cstheme="minorEastAsia"/>
          <w:sz w:val="24"/>
          <w:szCs w:val="24"/>
        </w:rPr>
        <w:t>%的收据（正本一份，复印件二份）及设备使用单位的使用情况说明，经买方依照财务制度审核通过后30日支付。如有质量问题，质量保证金予以相应扣除。</w:t>
      </w:r>
      <w:bookmarkEnd w:id="98"/>
      <w:bookmarkEnd w:id="99"/>
    </w:p>
    <w:p w14:paraId="0CB25D00">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00" w:name="_Toc16330026"/>
      <w:bookmarkStart w:id="101" w:name="_Toc6726"/>
      <w:bookmarkStart w:id="102" w:name="_Toc24085"/>
      <w:bookmarkStart w:id="103" w:name="_Toc25708"/>
      <w:bookmarkStart w:id="104" w:name="_Toc21726"/>
      <w:r>
        <w:rPr>
          <w:rFonts w:hint="eastAsia" w:ascii="黑体" w:hAnsi="黑体" w:eastAsia="黑体" w:cstheme="minorEastAsia"/>
          <w:b w:val="0"/>
          <w:sz w:val="28"/>
          <w:szCs w:val="28"/>
        </w:rPr>
        <w:t>9 质量保证及售后服务</w:t>
      </w:r>
      <w:bookmarkEnd w:id="100"/>
      <w:bookmarkEnd w:id="101"/>
      <w:bookmarkEnd w:id="102"/>
      <w:bookmarkEnd w:id="103"/>
      <w:bookmarkEnd w:id="104"/>
    </w:p>
    <w:p w14:paraId="1482139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650311D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76EF61C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F58A0B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1A9DF11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769F312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1D1BB5E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05A6BF4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28AA592E">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05" w:name="_Toc10359"/>
      <w:bookmarkStart w:id="106" w:name="_Toc26769"/>
      <w:bookmarkStart w:id="107" w:name="_Toc12927"/>
      <w:bookmarkStart w:id="108" w:name="_Toc16330027"/>
      <w:bookmarkStart w:id="109" w:name="_Toc15570"/>
      <w:r>
        <w:rPr>
          <w:rFonts w:hint="eastAsia" w:ascii="黑体" w:hAnsi="黑体" w:eastAsia="黑体" w:cstheme="minorEastAsia"/>
          <w:b w:val="0"/>
          <w:sz w:val="28"/>
          <w:szCs w:val="28"/>
        </w:rPr>
        <w:t>10法定责任</w:t>
      </w:r>
      <w:bookmarkEnd w:id="105"/>
      <w:bookmarkEnd w:id="106"/>
      <w:bookmarkEnd w:id="107"/>
      <w:bookmarkEnd w:id="108"/>
      <w:bookmarkEnd w:id="109"/>
    </w:p>
    <w:p w14:paraId="4571A72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127C3E7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3DBD665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3B397FE5">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1A1D17E9">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10" w:name="_Toc27314"/>
      <w:bookmarkStart w:id="111" w:name="_Toc16330028"/>
      <w:bookmarkStart w:id="112" w:name="_Toc9708"/>
      <w:bookmarkStart w:id="113" w:name="_Toc7698"/>
      <w:bookmarkStart w:id="114" w:name="_Toc30381"/>
      <w:r>
        <w:rPr>
          <w:rFonts w:hint="eastAsia" w:ascii="黑体" w:hAnsi="黑体" w:eastAsia="黑体" w:cstheme="minorEastAsia"/>
          <w:b w:val="0"/>
          <w:sz w:val="28"/>
          <w:szCs w:val="28"/>
        </w:rPr>
        <w:t>11 违约责任</w:t>
      </w:r>
      <w:bookmarkEnd w:id="110"/>
      <w:bookmarkEnd w:id="111"/>
      <w:bookmarkEnd w:id="112"/>
      <w:bookmarkEnd w:id="113"/>
      <w:bookmarkEnd w:id="114"/>
    </w:p>
    <w:p w14:paraId="0EE2C9D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5E73853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4D23404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1384EAA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6F94596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75DD180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14:paraId="3230B3B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14:paraId="116E603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7A74814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74CE814E">
      <w:pPr>
        <w:spacing w:line="360" w:lineRule="auto"/>
        <w:ind w:firstLine="453" w:firstLineChars="189"/>
        <w:rPr>
          <w:rFonts w:ascii="仿宋_GB2312" w:hAnsi="黑体" w:eastAsia="仿宋_GB2312" w:cstheme="minorEastAsia"/>
          <w:sz w:val="24"/>
          <w:szCs w:val="24"/>
        </w:rPr>
      </w:pPr>
      <w:bookmarkStart w:id="115" w:name="_Toc1827"/>
      <w:bookmarkStart w:id="116" w:name="_Toc16330029"/>
      <w:bookmarkStart w:id="117" w:name="_Toc9172"/>
      <w:bookmarkStart w:id="118" w:name="_Toc31554"/>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46160D00">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115"/>
    <w:bookmarkEnd w:id="116"/>
    <w:bookmarkEnd w:id="117"/>
    <w:bookmarkEnd w:id="118"/>
    <w:p w14:paraId="15A3BE74">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19" w:name="_Toc23793"/>
      <w:r>
        <w:rPr>
          <w:rFonts w:hint="eastAsia" w:ascii="黑体" w:hAnsi="黑体" w:eastAsia="黑体" w:cstheme="minorEastAsia"/>
          <w:b w:val="0"/>
          <w:sz w:val="28"/>
          <w:szCs w:val="28"/>
        </w:rPr>
        <w:t>12 合同的终止与解除</w:t>
      </w:r>
      <w:bookmarkEnd w:id="119"/>
    </w:p>
    <w:p w14:paraId="62AA61E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052B8E2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39B1DDF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14:paraId="130447A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14:paraId="5785F70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14:paraId="51645B6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14:paraId="50868B1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14:paraId="3E024D0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1872A13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541270E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285440AB">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4351E1AB">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0" w:name="_Toc16330030"/>
      <w:bookmarkStart w:id="121" w:name="_Toc11937"/>
      <w:bookmarkStart w:id="122" w:name="_Toc8620"/>
      <w:bookmarkStart w:id="123" w:name="_Toc13671"/>
      <w:bookmarkStart w:id="124" w:name="_Toc31945"/>
      <w:r>
        <w:rPr>
          <w:rFonts w:hint="eastAsia" w:ascii="黑体" w:hAnsi="黑体" w:eastAsia="黑体" w:cstheme="minorEastAsia"/>
          <w:b w:val="0"/>
          <w:sz w:val="28"/>
          <w:szCs w:val="28"/>
        </w:rPr>
        <w:t>13 不可抗力</w:t>
      </w:r>
      <w:bookmarkEnd w:id="120"/>
      <w:bookmarkEnd w:id="121"/>
      <w:bookmarkEnd w:id="122"/>
      <w:bookmarkEnd w:id="123"/>
      <w:bookmarkEnd w:id="124"/>
    </w:p>
    <w:p w14:paraId="1CA34DA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2AD96B2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5F3A9E82">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5" w:name="_Toc637"/>
      <w:bookmarkStart w:id="126" w:name="_Toc16330031"/>
      <w:bookmarkStart w:id="127" w:name="_Toc18772"/>
      <w:bookmarkStart w:id="128" w:name="_Toc31243"/>
      <w:bookmarkStart w:id="129" w:name="_Toc30389"/>
      <w:r>
        <w:rPr>
          <w:rFonts w:hint="eastAsia" w:ascii="黑体" w:hAnsi="黑体" w:eastAsia="黑体" w:cstheme="minorEastAsia"/>
          <w:b w:val="0"/>
          <w:sz w:val="28"/>
          <w:szCs w:val="28"/>
        </w:rPr>
        <w:t>14 通讯</w:t>
      </w:r>
      <w:bookmarkEnd w:id="125"/>
      <w:bookmarkEnd w:id="126"/>
      <w:bookmarkEnd w:id="127"/>
      <w:bookmarkEnd w:id="128"/>
      <w:bookmarkEnd w:id="129"/>
    </w:p>
    <w:p w14:paraId="0A366BF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46F899F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1DC321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683FECA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3EAE7B1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0D464BB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1E3E77C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2861AB4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08646735">
      <w:pPr>
        <w:pStyle w:val="4"/>
        <w:tabs>
          <w:tab w:val="right" w:leader="dot" w:pos="9061"/>
        </w:tabs>
        <w:spacing w:before="312" w:beforeLines="100"/>
        <w:rPr>
          <w:rFonts w:ascii="黑体" w:hAnsi="黑体" w:eastAsia="黑体" w:cstheme="minorEastAsia"/>
          <w:b w:val="0"/>
          <w:sz w:val="28"/>
          <w:szCs w:val="28"/>
        </w:rPr>
      </w:pPr>
      <w:bookmarkStart w:id="130" w:name="_Toc16330032"/>
      <w:bookmarkStart w:id="131" w:name="_Toc23011"/>
      <w:bookmarkStart w:id="132" w:name="_Toc11290"/>
      <w:bookmarkStart w:id="133" w:name="_Toc12984"/>
      <w:bookmarkStart w:id="134" w:name="_Toc9915"/>
      <w:r>
        <w:rPr>
          <w:rFonts w:hint="eastAsia" w:ascii="黑体" w:hAnsi="黑体" w:eastAsia="黑体" w:cstheme="minorEastAsia"/>
          <w:b w:val="0"/>
          <w:sz w:val="28"/>
          <w:szCs w:val="28"/>
        </w:rPr>
        <w:t>15 适用法律及争议解决</w:t>
      </w:r>
      <w:bookmarkEnd w:id="130"/>
      <w:bookmarkEnd w:id="131"/>
      <w:bookmarkEnd w:id="132"/>
      <w:bookmarkEnd w:id="133"/>
      <w:bookmarkEnd w:id="134"/>
    </w:p>
    <w:p w14:paraId="43EE90B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1CD5EC4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071CB2E9">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35" w:name="_Toc18207"/>
      <w:bookmarkStart w:id="136" w:name="_Toc23765"/>
      <w:bookmarkStart w:id="137" w:name="_Toc5747"/>
      <w:bookmarkStart w:id="138" w:name="_Toc23906"/>
      <w:bookmarkStart w:id="139" w:name="_Toc16330033"/>
      <w:r>
        <w:rPr>
          <w:rFonts w:hint="eastAsia" w:ascii="黑体" w:hAnsi="黑体" w:eastAsia="黑体" w:cstheme="minorEastAsia"/>
          <w:b w:val="0"/>
          <w:sz w:val="28"/>
          <w:szCs w:val="28"/>
        </w:rPr>
        <w:t>16 附件</w:t>
      </w:r>
      <w:bookmarkEnd w:id="135"/>
      <w:bookmarkEnd w:id="136"/>
      <w:bookmarkEnd w:id="137"/>
      <w:bookmarkEnd w:id="138"/>
      <w:bookmarkEnd w:id="139"/>
    </w:p>
    <w:p w14:paraId="33166FD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1DBA124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59B7089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014B754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2D2F173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3403F37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061EA32F">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40" w:name="_Toc16330034"/>
      <w:bookmarkStart w:id="141" w:name="_Toc31331"/>
      <w:bookmarkStart w:id="142" w:name="_Toc9594"/>
      <w:bookmarkStart w:id="143" w:name="_Toc27202"/>
      <w:bookmarkStart w:id="144" w:name="_Toc17656"/>
      <w:r>
        <w:rPr>
          <w:rFonts w:hint="eastAsia" w:ascii="黑体" w:hAnsi="黑体" w:eastAsia="黑体" w:cstheme="minorEastAsia"/>
          <w:b w:val="0"/>
          <w:sz w:val="28"/>
          <w:szCs w:val="28"/>
        </w:rPr>
        <w:t>17 其他规定</w:t>
      </w:r>
      <w:bookmarkEnd w:id="140"/>
      <w:bookmarkEnd w:id="141"/>
      <w:bookmarkEnd w:id="142"/>
      <w:bookmarkEnd w:id="143"/>
      <w:bookmarkEnd w:id="144"/>
    </w:p>
    <w:p w14:paraId="04E496C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4CC8B04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1505070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539651D9">
      <w:pPr>
        <w:spacing w:line="360" w:lineRule="auto"/>
        <w:ind w:firstLine="453" w:firstLineChars="189"/>
        <w:rPr>
          <w:rFonts w:ascii="仿宋_GB2312" w:eastAsia="仿宋_GB2312" w:hAnsiTheme="minorEastAsia" w:cstheme="minorEastAsia"/>
          <w:sz w:val="24"/>
          <w:szCs w:val="24"/>
        </w:rPr>
      </w:pPr>
      <w:bookmarkStart w:id="145" w:name="_Toc29136"/>
      <w:bookmarkStart w:id="146" w:name="_Toc19077"/>
      <w:bookmarkStart w:id="147" w:name="_Toc17952"/>
      <w:bookmarkStart w:id="148" w:name="_Toc16330035"/>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5B8D163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10CC27A7">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49" w:name="_Toc15340"/>
      <w:r>
        <w:rPr>
          <w:rFonts w:hint="eastAsia" w:ascii="黑体" w:hAnsi="黑体" w:eastAsia="黑体" w:cstheme="minorEastAsia"/>
          <w:b w:val="0"/>
          <w:sz w:val="28"/>
          <w:szCs w:val="28"/>
        </w:rPr>
        <w:t>18 签署事项</w:t>
      </w:r>
      <w:bookmarkEnd w:id="145"/>
      <w:bookmarkEnd w:id="146"/>
      <w:bookmarkEnd w:id="147"/>
      <w:bookmarkEnd w:id="148"/>
      <w:bookmarkEnd w:id="149"/>
    </w:p>
    <w:p w14:paraId="350CD87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1830D1D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0C390EEC">
      <w:pPr>
        <w:spacing w:line="360" w:lineRule="auto"/>
        <w:ind w:firstLine="420" w:firstLineChars="200"/>
        <w:rPr>
          <w:rFonts w:asciiTheme="minorEastAsia" w:hAnsiTheme="minorEastAsia" w:cstheme="minorEastAsia"/>
          <w:sz w:val="20"/>
          <w:szCs w:val="20"/>
        </w:rPr>
      </w:pPr>
      <w:r>
        <w:rPr>
          <w:rFonts w:hint="eastAsia"/>
        </w:rPr>
        <w:t xml:space="preserve">    </w:t>
      </w:r>
    </w:p>
    <w:p w14:paraId="511C765D">
      <w:pPr>
        <w:spacing w:line="360" w:lineRule="auto"/>
        <w:rPr>
          <w:rFonts w:ascii="宋体" w:hAnsi="宋体"/>
          <w:snapToGrid w:val="0"/>
          <w:kern w:val="0"/>
          <w:sz w:val="20"/>
          <w:szCs w:val="20"/>
          <w:lang w:eastAsia="zh-Hans"/>
        </w:rPr>
      </w:pPr>
    </w:p>
    <w:p w14:paraId="58C1A5AD">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2F9C1F99">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1EE265E3">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7CE3E4C4">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4E7264EB">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7FA3834D">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409BA9F7">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16BBF688">
      <w:pPr>
        <w:spacing w:line="360" w:lineRule="auto"/>
        <w:rPr>
          <w:rFonts w:ascii="仿宋_GB2312" w:eastAsia="仿宋_GB2312"/>
          <w:sz w:val="24"/>
          <w:szCs w:val="24"/>
        </w:rPr>
      </w:pPr>
    </w:p>
    <w:p w14:paraId="6DE76A00">
      <w:pPr>
        <w:tabs>
          <w:tab w:val="right" w:leader="dot" w:pos="9061"/>
        </w:tabs>
        <w:rPr>
          <w:rFonts w:ascii="仿宋_GB2312" w:eastAsia="仿宋_GB2312"/>
          <w:sz w:val="24"/>
          <w:szCs w:val="24"/>
        </w:rPr>
      </w:pPr>
      <w:bookmarkStart w:id="150" w:name="_Toc16330036"/>
      <w:bookmarkStart w:id="151" w:name="_Toc28611"/>
      <w:bookmarkStart w:id="152" w:name="_Toc10272"/>
      <w:bookmarkStart w:id="153" w:name="_Toc15689"/>
    </w:p>
    <w:p w14:paraId="64E03BB4">
      <w:pPr>
        <w:tabs>
          <w:tab w:val="right" w:leader="dot" w:pos="9061"/>
        </w:tabs>
        <w:rPr>
          <w:sz w:val="24"/>
          <w:szCs w:val="24"/>
        </w:rPr>
      </w:pPr>
    </w:p>
    <w:p w14:paraId="3371AA1E">
      <w:pPr>
        <w:tabs>
          <w:tab w:val="right" w:leader="dot" w:pos="9061"/>
        </w:tabs>
        <w:rPr>
          <w:sz w:val="24"/>
          <w:szCs w:val="24"/>
        </w:rPr>
      </w:pPr>
    </w:p>
    <w:p w14:paraId="137092BB">
      <w:pPr>
        <w:tabs>
          <w:tab w:val="right" w:leader="dot" w:pos="9061"/>
        </w:tabs>
        <w:rPr>
          <w:sz w:val="24"/>
          <w:szCs w:val="24"/>
        </w:rPr>
      </w:pPr>
    </w:p>
    <w:p w14:paraId="552B1BC7">
      <w:pPr>
        <w:tabs>
          <w:tab w:val="right" w:leader="dot" w:pos="9061"/>
        </w:tabs>
        <w:rPr>
          <w:sz w:val="24"/>
          <w:szCs w:val="24"/>
        </w:rPr>
      </w:pPr>
    </w:p>
    <w:p w14:paraId="2CC30521">
      <w:pPr>
        <w:tabs>
          <w:tab w:val="right" w:leader="dot" w:pos="9061"/>
        </w:tabs>
        <w:rPr>
          <w:sz w:val="24"/>
          <w:szCs w:val="24"/>
        </w:rPr>
      </w:pPr>
    </w:p>
    <w:bookmarkEnd w:id="150"/>
    <w:bookmarkEnd w:id="151"/>
    <w:bookmarkEnd w:id="152"/>
    <w:bookmarkEnd w:id="153"/>
    <w:p w14:paraId="0DE1EFEF">
      <w:pPr>
        <w:rPr>
          <w:sz w:val="24"/>
          <w:szCs w:val="24"/>
        </w:rPr>
      </w:pPr>
    </w:p>
    <w:p w14:paraId="3C7D81B6">
      <w:pPr>
        <w:pStyle w:val="4"/>
        <w:tabs>
          <w:tab w:val="right" w:leader="dot" w:pos="9061"/>
        </w:tabs>
        <w:rPr>
          <w:rFonts w:ascii="黑体" w:hAnsi="黑体" w:eastAsia="黑体" w:cstheme="minorEastAsia"/>
          <w:b w:val="0"/>
          <w:sz w:val="28"/>
          <w:szCs w:val="28"/>
        </w:rPr>
      </w:pPr>
      <w:bookmarkStart w:id="154" w:name="_Toc14581"/>
      <w:r>
        <w:rPr>
          <w:rFonts w:hint="eastAsia" w:ascii="黑体" w:hAnsi="黑体" w:eastAsia="黑体" w:cstheme="minorEastAsia"/>
          <w:b w:val="0"/>
          <w:sz w:val="28"/>
          <w:szCs w:val="28"/>
        </w:rPr>
        <w:t>附件一：设备清单明细表</w:t>
      </w:r>
      <w:bookmarkEnd w:id="154"/>
    </w:p>
    <w:p w14:paraId="3C2AB52B"/>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5AAAE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7BB00E9">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3EF030DF">
            <w:pPr>
              <w:pStyle w:val="26"/>
              <w:keepNext w:val="0"/>
              <w:keepLines w:val="0"/>
              <w:suppressLineNumbers w:val="0"/>
              <w:spacing w:before="0" w:beforeAutospacing="0" w:after="0" w:afterAutospacing="0" w:line="360" w:lineRule="auto"/>
              <w:ind w:left="480" w:right="0" w:hanging="480"/>
              <w:jc w:val="left"/>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48DCED05">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112BA0FC">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067ACCBF">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42146CDC">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60261106">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38894D9C">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3FF3CC21">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349F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CF10BA0">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605202DD">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2126" w:type="dxa"/>
            <w:vAlign w:val="center"/>
          </w:tcPr>
          <w:p w14:paraId="3036D773">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48" w:type="dxa"/>
            <w:vAlign w:val="center"/>
          </w:tcPr>
          <w:p w14:paraId="53EEBE48">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812" w:type="dxa"/>
            <w:vAlign w:val="center"/>
          </w:tcPr>
          <w:p w14:paraId="7B39BBC5">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08" w:type="dxa"/>
            <w:vAlign w:val="center"/>
          </w:tcPr>
          <w:p w14:paraId="5E0B7665">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08" w:type="dxa"/>
            <w:vAlign w:val="center"/>
          </w:tcPr>
          <w:p w14:paraId="00860874">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08" w:type="dxa"/>
            <w:vAlign w:val="center"/>
          </w:tcPr>
          <w:p w14:paraId="3EB04771">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r>
      <w:tr w14:paraId="6424C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9B24BF4">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46E5CAED">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2126" w:type="dxa"/>
            <w:vAlign w:val="center"/>
          </w:tcPr>
          <w:p w14:paraId="0697D6A5">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48" w:type="dxa"/>
            <w:vAlign w:val="center"/>
          </w:tcPr>
          <w:p w14:paraId="5FF5B11E">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812" w:type="dxa"/>
            <w:vAlign w:val="center"/>
          </w:tcPr>
          <w:p w14:paraId="334E361C">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08" w:type="dxa"/>
            <w:vAlign w:val="center"/>
          </w:tcPr>
          <w:p w14:paraId="5DC16611">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08" w:type="dxa"/>
            <w:vAlign w:val="center"/>
          </w:tcPr>
          <w:p w14:paraId="3541A802">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08" w:type="dxa"/>
            <w:vAlign w:val="center"/>
          </w:tcPr>
          <w:p w14:paraId="4177A798">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r>
      <w:tr w14:paraId="4C8E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CDC2898">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05F99F3B">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2126" w:type="dxa"/>
            <w:vAlign w:val="center"/>
          </w:tcPr>
          <w:p w14:paraId="09C33D40">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48" w:type="dxa"/>
            <w:vAlign w:val="center"/>
          </w:tcPr>
          <w:p w14:paraId="00071FC0">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812" w:type="dxa"/>
            <w:vAlign w:val="center"/>
          </w:tcPr>
          <w:p w14:paraId="32EB7C9F">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08" w:type="dxa"/>
            <w:vAlign w:val="center"/>
          </w:tcPr>
          <w:p w14:paraId="39B4AE9A">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08" w:type="dxa"/>
            <w:vAlign w:val="center"/>
          </w:tcPr>
          <w:p w14:paraId="323D7AD0">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08" w:type="dxa"/>
            <w:vAlign w:val="center"/>
          </w:tcPr>
          <w:p w14:paraId="7CAE55B4">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r>
      <w:tr w14:paraId="7ACE1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6D7C886">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6BAC6F7C">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2126" w:type="dxa"/>
            <w:vAlign w:val="center"/>
          </w:tcPr>
          <w:p w14:paraId="61873E4E">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48" w:type="dxa"/>
            <w:vAlign w:val="center"/>
          </w:tcPr>
          <w:p w14:paraId="512CB8D2">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812" w:type="dxa"/>
            <w:vAlign w:val="center"/>
          </w:tcPr>
          <w:p w14:paraId="46ADDA89">
            <w:pPr>
              <w:pStyle w:val="26"/>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08" w:type="dxa"/>
            <w:vAlign w:val="center"/>
          </w:tcPr>
          <w:p w14:paraId="04112650">
            <w:pPr>
              <w:keepNext w:val="0"/>
              <w:keepLines w:val="0"/>
              <w:suppressLineNumbers w:val="0"/>
              <w:spacing w:before="0" w:beforeAutospacing="0" w:after="0" w:afterAutospacing="0" w:line="360" w:lineRule="auto"/>
              <w:ind w:left="0" w:right="0"/>
              <w:jc w:val="center"/>
              <w:rPr>
                <w:rFonts w:hint="default" w:ascii="仿宋_GB2312" w:eastAsia="仿宋_GB2312" w:hAnsiTheme="minorEastAsia" w:cstheme="minorEastAsia"/>
                <w:sz w:val="24"/>
                <w:szCs w:val="24"/>
              </w:rPr>
            </w:pPr>
          </w:p>
        </w:tc>
        <w:tc>
          <w:tcPr>
            <w:tcW w:w="708" w:type="dxa"/>
            <w:vAlign w:val="center"/>
          </w:tcPr>
          <w:p w14:paraId="6FE2A466">
            <w:pPr>
              <w:keepNext w:val="0"/>
              <w:keepLines w:val="0"/>
              <w:suppressLineNumbers w:val="0"/>
              <w:spacing w:before="0" w:beforeAutospacing="0" w:after="0" w:afterAutospacing="0" w:line="360" w:lineRule="auto"/>
              <w:ind w:left="0" w:right="0"/>
              <w:jc w:val="center"/>
              <w:rPr>
                <w:rFonts w:hint="default" w:ascii="仿宋_GB2312" w:eastAsia="仿宋_GB2312" w:hAnsiTheme="minorEastAsia" w:cstheme="minorEastAsia"/>
                <w:sz w:val="24"/>
                <w:szCs w:val="24"/>
              </w:rPr>
            </w:pPr>
          </w:p>
        </w:tc>
        <w:tc>
          <w:tcPr>
            <w:tcW w:w="708" w:type="dxa"/>
            <w:vAlign w:val="center"/>
          </w:tcPr>
          <w:p w14:paraId="700DE1F8">
            <w:pPr>
              <w:keepNext w:val="0"/>
              <w:keepLines w:val="0"/>
              <w:suppressLineNumbers w:val="0"/>
              <w:spacing w:before="0" w:beforeAutospacing="0" w:after="0" w:afterAutospacing="0" w:line="360" w:lineRule="auto"/>
              <w:ind w:left="0" w:right="0"/>
              <w:jc w:val="center"/>
              <w:rPr>
                <w:rFonts w:hint="default" w:ascii="仿宋_GB2312" w:eastAsia="仿宋_GB2312" w:hAnsiTheme="minorEastAsia" w:cstheme="minorEastAsia"/>
                <w:sz w:val="24"/>
                <w:szCs w:val="24"/>
              </w:rPr>
            </w:pPr>
          </w:p>
        </w:tc>
      </w:tr>
    </w:tbl>
    <w:p w14:paraId="6081200F">
      <w:pPr>
        <w:tabs>
          <w:tab w:val="right" w:leader="dot" w:pos="9061"/>
        </w:tabs>
        <w:rPr>
          <w:rFonts w:asciiTheme="minorEastAsia" w:hAnsiTheme="minorEastAsia" w:cstheme="minorEastAsia"/>
          <w:sz w:val="20"/>
        </w:rPr>
      </w:pPr>
      <w:bookmarkStart w:id="155" w:name="_Toc25120"/>
      <w:bookmarkStart w:id="156" w:name="_Toc24623"/>
      <w:bookmarkStart w:id="157" w:name="_Toc16330037"/>
      <w:bookmarkStart w:id="158" w:name="_Toc5379"/>
      <w:bookmarkStart w:id="159" w:name="_Toc3778"/>
    </w:p>
    <w:p w14:paraId="5D261FBC">
      <w:pPr>
        <w:rPr>
          <w:rFonts w:asciiTheme="minorEastAsia" w:hAnsiTheme="minorEastAsia" w:cstheme="minorEastAsia"/>
          <w:sz w:val="20"/>
          <w:szCs w:val="20"/>
        </w:rPr>
      </w:pPr>
      <w:r>
        <w:rPr>
          <w:rFonts w:hint="eastAsia" w:asciiTheme="minorEastAsia" w:hAnsiTheme="minorEastAsia" w:cstheme="minorEastAsia"/>
          <w:sz w:val="20"/>
          <w:szCs w:val="20"/>
        </w:rPr>
        <w:br w:type="page"/>
      </w:r>
    </w:p>
    <w:p w14:paraId="771F086F">
      <w:pPr>
        <w:pStyle w:val="4"/>
        <w:tabs>
          <w:tab w:val="right" w:leader="dot" w:pos="9061"/>
        </w:tabs>
        <w:rPr>
          <w:rFonts w:ascii="黑体" w:hAnsi="黑体" w:eastAsia="黑体" w:cstheme="minorEastAsia"/>
          <w:b w:val="0"/>
          <w:sz w:val="28"/>
          <w:szCs w:val="28"/>
        </w:rPr>
      </w:pPr>
      <w:bookmarkStart w:id="160" w:name="_Toc8175"/>
      <w:r>
        <w:rPr>
          <w:rFonts w:hint="eastAsia" w:ascii="黑体" w:hAnsi="黑体" w:eastAsia="黑体" w:cstheme="minorEastAsia"/>
          <w:b w:val="0"/>
          <w:sz w:val="28"/>
          <w:szCs w:val="28"/>
        </w:rPr>
        <w:t xml:space="preserve">附件二 </w:t>
      </w:r>
      <w:bookmarkEnd w:id="155"/>
      <w:bookmarkEnd w:id="156"/>
      <w:bookmarkEnd w:id="157"/>
      <w:bookmarkEnd w:id="158"/>
      <w:bookmarkEnd w:id="159"/>
      <w:r>
        <w:rPr>
          <w:rFonts w:hint="eastAsia" w:ascii="黑体" w:hAnsi="黑体" w:eastAsia="黑体" w:cstheme="minorEastAsia"/>
          <w:b w:val="0"/>
          <w:sz w:val="28"/>
          <w:szCs w:val="28"/>
        </w:rPr>
        <w:t>技术协议书</w:t>
      </w:r>
      <w:bookmarkEnd w:id="160"/>
    </w:p>
    <w:p w14:paraId="591EB9C5">
      <w:pPr>
        <w:ind w:right="360"/>
        <w:rPr>
          <w:rFonts w:asciiTheme="minorEastAsia" w:hAnsiTheme="minorEastAsia" w:cstheme="minorEastAsia"/>
          <w:sz w:val="20"/>
          <w:szCs w:val="20"/>
        </w:rPr>
        <w:sectPr>
          <w:headerReference r:id="rId16" w:type="default"/>
          <w:footerReference r:id="rId17"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2AAB30A4">
      <w:pPr>
        <w:spacing w:before="118"/>
        <w:ind w:right="30"/>
        <w:jc w:val="center"/>
        <w:outlineLvl w:val="0"/>
        <w:rPr>
          <w:rFonts w:ascii="楷体" w:hAnsi="楷体" w:eastAsia="楷体" w:cs="楷体"/>
          <w:sz w:val="40"/>
          <w:szCs w:val="21"/>
        </w:rPr>
      </w:pPr>
      <w:bookmarkStart w:id="161" w:name="_Toc29691"/>
      <w:r>
        <w:rPr>
          <w:rFonts w:hint="eastAsia" w:ascii="方正小标宋简体" w:hAnsi="方正小标宋简体" w:eastAsia="方正小标宋简体" w:cs="方正小标宋简体"/>
          <w:sz w:val="40"/>
          <w:szCs w:val="21"/>
        </w:rPr>
        <w:t>廉洁诚信协议</w:t>
      </w:r>
    </w:p>
    <w:p w14:paraId="725F8DBF">
      <w:pPr>
        <w:pStyle w:val="12"/>
        <w:spacing w:before="8" w:after="156"/>
        <w:rPr>
          <w:rFonts w:ascii="楷体" w:hAnsi="楷体" w:eastAsia="楷体" w:cs="楷体"/>
          <w:sz w:val="44"/>
          <w:szCs w:val="28"/>
        </w:rPr>
      </w:pPr>
    </w:p>
    <w:p w14:paraId="7804F0EC">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3834CD65">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446C04F4">
      <w:pPr>
        <w:pStyle w:val="132"/>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21A90673">
      <w:pPr>
        <w:pStyle w:val="132"/>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0C85C39A">
      <w:pPr>
        <w:pStyle w:val="132"/>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88F30B0">
      <w:pPr>
        <w:pStyle w:val="132"/>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539C737D">
      <w:pPr>
        <w:pStyle w:val="132"/>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7E0B288C">
      <w:pPr>
        <w:pStyle w:val="132"/>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52F6369E">
      <w:pPr>
        <w:pStyle w:val="132"/>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79172171">
      <w:pPr>
        <w:pStyle w:val="132"/>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678B1AB1">
      <w:pPr>
        <w:pStyle w:val="132"/>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4D6B500D">
      <w:pPr>
        <w:pStyle w:val="132"/>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123EEC1D">
      <w:pPr>
        <w:pStyle w:val="132"/>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546B07F2">
      <w:pPr>
        <w:pStyle w:val="132"/>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379B0A19">
      <w:pPr>
        <w:pStyle w:val="132"/>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2BF65518">
      <w:pPr>
        <w:pStyle w:val="132"/>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576D57CE">
      <w:pPr>
        <w:pStyle w:val="132"/>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6D532613">
      <w:pPr>
        <w:pStyle w:val="132"/>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5013C28B">
      <w:pPr>
        <w:pStyle w:val="132"/>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17EF104D">
      <w:pPr>
        <w:pStyle w:val="132"/>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2A7689D8">
      <w:pPr>
        <w:pStyle w:val="132"/>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36BD0C82">
      <w:pPr>
        <w:pStyle w:val="132"/>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475CB915">
      <w:pPr>
        <w:pStyle w:val="132"/>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376EA61E">
      <w:pPr>
        <w:pStyle w:val="132"/>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28FEF64">
      <w:pPr>
        <w:pStyle w:val="132"/>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C372188">
      <w:pPr>
        <w:pStyle w:val="132"/>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547EC81F">
      <w:pPr>
        <w:pStyle w:val="132"/>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113F4B9F">
      <w:pPr>
        <w:pStyle w:val="12"/>
        <w:spacing w:before="9" w:after="156"/>
        <w:rPr>
          <w:rFonts w:ascii="楷体" w:hAnsi="楷体" w:eastAsia="楷体" w:cs="楷体"/>
          <w:sz w:val="40"/>
          <w:szCs w:val="28"/>
        </w:rPr>
      </w:pPr>
    </w:p>
    <w:p w14:paraId="68C50823">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573B8AFB">
      <w:pPr>
        <w:pStyle w:val="12"/>
        <w:spacing w:after="156"/>
        <w:rPr>
          <w:rFonts w:ascii="楷体" w:hAnsi="楷体" w:eastAsia="楷体" w:cs="楷体"/>
          <w:b/>
          <w:sz w:val="24"/>
          <w:szCs w:val="28"/>
        </w:rPr>
      </w:pPr>
    </w:p>
    <w:p w14:paraId="282BFA7D">
      <w:pPr>
        <w:pStyle w:val="12"/>
        <w:spacing w:before="1" w:after="156"/>
        <w:rPr>
          <w:rFonts w:ascii="楷体" w:hAnsi="楷体" w:eastAsia="楷体" w:cs="楷体"/>
          <w:b/>
          <w:sz w:val="24"/>
          <w:szCs w:val="28"/>
        </w:rPr>
      </w:pPr>
    </w:p>
    <w:p w14:paraId="73C35730">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697074BB">
      <w:pPr>
        <w:pStyle w:val="12"/>
        <w:spacing w:after="156"/>
        <w:rPr>
          <w:rFonts w:ascii="楷体" w:hAnsi="楷体" w:eastAsia="楷体" w:cs="楷体"/>
          <w:b/>
          <w:sz w:val="24"/>
          <w:szCs w:val="28"/>
        </w:rPr>
      </w:pPr>
    </w:p>
    <w:p w14:paraId="54A9E65A">
      <w:pPr>
        <w:pStyle w:val="12"/>
        <w:spacing w:before="4" w:after="156"/>
        <w:rPr>
          <w:rFonts w:ascii="楷体" w:hAnsi="楷体" w:eastAsia="楷体" w:cs="楷体"/>
          <w:b/>
          <w:sz w:val="24"/>
          <w:szCs w:val="28"/>
        </w:rPr>
      </w:pPr>
    </w:p>
    <w:p w14:paraId="3B06F19D">
      <w:pPr>
        <w:tabs>
          <w:tab w:val="left" w:pos="5457"/>
        </w:tabs>
        <w:ind w:left="117"/>
        <w:rPr>
          <w:rFonts w:ascii="楷体" w:hAnsi="楷体" w:eastAsia="楷体" w:cs="楷体"/>
          <w:b/>
          <w:sz w:val="24"/>
          <w:szCs w:val="21"/>
        </w:rPr>
      </w:pPr>
      <w:r>
        <w:rPr>
          <w:rFonts w:hint="eastAsia" w:ascii="楷体" w:hAnsi="楷体" w:eastAsia="楷体" w:cs="楷体"/>
          <w:b/>
          <w:sz w:val="24"/>
          <w:szCs w:val="21"/>
        </w:rPr>
        <w:t>日期:</w:t>
      </w:r>
      <w:r>
        <w:rPr>
          <w:rFonts w:hint="eastAsia" w:ascii="楷体" w:hAnsi="楷体" w:eastAsia="楷体" w:cs="楷体"/>
          <w:b/>
          <w:sz w:val="24"/>
          <w:szCs w:val="21"/>
        </w:rPr>
        <w:tab/>
      </w:r>
      <w:r>
        <w:rPr>
          <w:rFonts w:hint="eastAsia" w:ascii="楷体" w:hAnsi="楷体" w:eastAsia="楷体" w:cs="楷体"/>
          <w:b/>
          <w:sz w:val="24"/>
          <w:szCs w:val="21"/>
        </w:rPr>
        <w:t>日 期:</w:t>
      </w:r>
    </w:p>
    <w:p w14:paraId="57EC2C76">
      <w:pPr>
        <w:tabs>
          <w:tab w:val="left" w:pos="5457"/>
        </w:tabs>
        <w:ind w:left="117"/>
        <w:rPr>
          <w:rFonts w:ascii="楷体" w:hAnsi="楷体" w:eastAsia="楷体" w:cs="楷体"/>
          <w:b/>
          <w:sz w:val="24"/>
          <w:szCs w:val="21"/>
        </w:rPr>
      </w:pPr>
    </w:p>
    <w:p w14:paraId="5ED49671">
      <w:pPr>
        <w:keepNext/>
        <w:keepLines/>
        <w:jc w:val="center"/>
        <w:outlineLvl w:val="0"/>
        <w:rPr>
          <w:rFonts w:ascii="Calibri" w:hAnsi="Calibri" w:eastAsia="宋体" w:cs="Times New Roman"/>
          <w:b/>
          <w:bCs/>
          <w:kern w:val="44"/>
          <w:sz w:val="36"/>
          <w:szCs w:val="44"/>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14:paraId="01EC9B3D">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61"/>
    </w:p>
    <w:p w14:paraId="2D0FB03E">
      <w:pPr>
        <w:keepNext/>
        <w:keepLines/>
        <w:outlineLvl w:val="9"/>
        <w:rPr>
          <w:rFonts w:hint="eastAsia" w:ascii="Times New Roman" w:hAnsi="Times New Roman" w:eastAsia="宋体" w:cs="Times New Roman"/>
          <w:b/>
          <w:bCs/>
          <w:color w:val="000000"/>
          <w:sz w:val="24"/>
          <w:szCs w:val="24"/>
        </w:rPr>
      </w:pPr>
    </w:p>
    <w:p w14:paraId="5E7A4915">
      <w:pPr>
        <w:pStyle w:val="17"/>
        <w:rPr>
          <w:rFonts w:hint="eastAsia" w:ascii="Times New Roman" w:hAnsi="Times New Roman" w:eastAsia="宋体" w:cs="Times New Roman"/>
          <w:b/>
          <w:bCs/>
          <w:color w:val="000000"/>
          <w:sz w:val="24"/>
          <w:szCs w:val="24"/>
        </w:rPr>
      </w:pPr>
    </w:p>
    <w:p w14:paraId="085B0F16">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1A6F894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437ECCF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3398727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136EB90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0290FD36">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630109B7">
      <w:pPr>
        <w:pStyle w:val="17"/>
        <w:rPr>
          <w:rFonts w:hint="eastAsia" w:ascii="Times New Roman" w:hAnsi="Times New Roman" w:eastAsia="宋体" w:cs="Times New Roman"/>
          <w:b/>
          <w:bCs/>
          <w:color w:val="000000"/>
          <w:sz w:val="24"/>
          <w:szCs w:val="24"/>
        </w:rPr>
        <w:sectPr>
          <w:footerReference r:id="rId22" w:type="first"/>
          <w:footerReference r:id="rId21"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0D61B14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62" w:name="_Toc25811"/>
      <w:bookmarkStart w:id="163" w:name="_Toc639004"/>
      <w:bookmarkStart w:id="164" w:name="_Toc353881012"/>
      <w:bookmarkStart w:id="165"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62"/>
      <w:bookmarkEnd w:id="163"/>
      <w:bookmarkEnd w:id="164"/>
      <w:bookmarkEnd w:id="165"/>
    </w:p>
    <w:p w14:paraId="21D974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中国重汽集团济南商用车有限公司</w:t>
      </w:r>
      <w:r>
        <w:rPr>
          <w:rFonts w:hint="eastAsia" w:ascii="宋体" w:hAnsi="宋体" w:eastAsia="宋体" w:cs="Times New Roman"/>
          <w:color w:val="000000"/>
          <w:sz w:val="24"/>
          <w:szCs w:val="24"/>
        </w:rPr>
        <w:t>：</w:t>
      </w:r>
    </w:p>
    <w:p w14:paraId="1DA3BE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Times New Roman" w:hAnsi="Times New Roman" w:eastAsia="宋体" w:cs="Times New Roman"/>
          <w:color w:val="000000"/>
          <w:kern w:val="2"/>
          <w:sz w:val="24"/>
          <w:szCs w:val="24"/>
          <w:u w:val="single"/>
          <w:shd w:val="clear" w:color="auto" w:fill="auto"/>
          <w:lang w:val="en-US" w:eastAsia="zh-CN" w:bidi="ar-SA"/>
        </w:rPr>
        <w:t>汕德卡车型冲压模具复制项目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w:t>
      </w:r>
      <w:r>
        <w:rPr>
          <w:rFonts w:hint="eastAsia" w:ascii="宋体" w:hAnsi="宋体" w:eastAsia="宋体" w:cs="Times New Roman"/>
          <w:color w:val="000000"/>
          <w:sz w:val="24"/>
          <w:szCs w:val="24"/>
          <w:highlight w:val="none"/>
        </w:rPr>
        <w:t>本一份、副本</w:t>
      </w:r>
      <w:r>
        <w:rPr>
          <w:rFonts w:hint="eastAsia" w:ascii="宋体" w:hAnsi="宋体" w:eastAsia="宋体" w:cs="Times New Roman"/>
          <w:color w:val="000000"/>
          <w:sz w:val="24"/>
          <w:szCs w:val="24"/>
          <w:highlight w:val="none"/>
          <w:lang w:val="en-US" w:eastAsia="zh-CN"/>
        </w:rPr>
        <w:t>六</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rPr>
        <w:t>；电子版投标文件一份。</w:t>
      </w:r>
    </w:p>
    <w:p w14:paraId="3A770C6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86A118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5A9ACF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068CC4A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5C0F2C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C73F86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3A2106F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4FA7B09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519D20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082DB9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26CB1B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160D406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ABDC0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64218C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70ADE9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7DE36BE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49C5BB1">
      <w:pPr>
        <w:rPr>
          <w:rFonts w:ascii="黑体" w:hAnsi="Calibri" w:eastAsia="黑体" w:cs="Times New Roman"/>
          <w:color w:val="000000"/>
          <w:sz w:val="24"/>
          <w:szCs w:val="24"/>
        </w:rPr>
      </w:pPr>
    </w:p>
    <w:p w14:paraId="55C89B68">
      <w:pPr>
        <w:rPr>
          <w:rFonts w:ascii="黑体" w:hAnsi="Calibri" w:eastAsia="黑体" w:cs="Times New Roman"/>
          <w:color w:val="000000"/>
          <w:sz w:val="24"/>
          <w:szCs w:val="24"/>
        </w:rPr>
      </w:pPr>
    </w:p>
    <w:p w14:paraId="14F791B7">
      <w:pPr>
        <w:pStyle w:val="17"/>
        <w:rPr>
          <w:rFonts w:ascii="黑体" w:hAnsi="Calibri" w:eastAsia="黑体" w:cs="Times New Roman"/>
          <w:color w:val="000000"/>
          <w:sz w:val="24"/>
          <w:szCs w:val="24"/>
        </w:rPr>
      </w:pPr>
    </w:p>
    <w:p w14:paraId="635A9EB0">
      <w:pPr>
        <w:pStyle w:val="17"/>
        <w:rPr>
          <w:rFonts w:ascii="黑体" w:hAnsi="Calibri" w:eastAsia="黑体" w:cs="Times New Roman"/>
          <w:color w:val="000000"/>
          <w:sz w:val="24"/>
          <w:szCs w:val="24"/>
        </w:rPr>
      </w:pPr>
    </w:p>
    <w:p w14:paraId="6D41D6C9">
      <w:pPr>
        <w:pStyle w:val="17"/>
        <w:rPr>
          <w:rFonts w:ascii="黑体" w:hAnsi="Calibri" w:eastAsia="黑体" w:cs="Times New Roman"/>
          <w:color w:val="000000"/>
          <w:sz w:val="24"/>
          <w:szCs w:val="24"/>
        </w:rPr>
      </w:pPr>
    </w:p>
    <w:p w14:paraId="4301FEE7">
      <w:pPr>
        <w:pStyle w:val="17"/>
        <w:rPr>
          <w:rFonts w:ascii="黑体" w:hAnsi="Calibri" w:eastAsia="黑体" w:cs="Times New Roman"/>
          <w:color w:val="000000"/>
          <w:sz w:val="24"/>
          <w:szCs w:val="24"/>
        </w:rPr>
      </w:pPr>
    </w:p>
    <w:p w14:paraId="41B7C72D">
      <w:pPr>
        <w:rPr>
          <w:rFonts w:ascii="黑体" w:hAnsi="Calibri" w:eastAsia="黑体" w:cs="Times New Roman"/>
          <w:color w:val="000000"/>
          <w:sz w:val="24"/>
          <w:szCs w:val="24"/>
        </w:rPr>
      </w:pPr>
    </w:p>
    <w:p w14:paraId="6E78355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55787425">
      <w:pPr>
        <w:adjustRightInd w:val="0"/>
        <w:snapToGrid w:val="0"/>
        <w:spacing w:before="93" w:beforeLines="30" w:line="240" w:lineRule="exact"/>
        <w:jc w:val="center"/>
        <w:rPr>
          <w:rFonts w:ascii="宋体" w:hAnsi="Calibri" w:eastAsia="宋体" w:cs="Times New Roman"/>
          <w:sz w:val="24"/>
          <w:szCs w:val="20"/>
        </w:rPr>
      </w:pPr>
    </w:p>
    <w:p w14:paraId="677571D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Times New Roman" w:hAnsi="Times New Roman" w:eastAsia="宋体" w:cs="Times New Roman"/>
          <w:color w:val="000000"/>
          <w:kern w:val="2"/>
          <w:sz w:val="24"/>
          <w:szCs w:val="24"/>
          <w:u w:val="single"/>
          <w:shd w:val="clear" w:color="auto" w:fill="auto"/>
          <w:lang w:val="en-US" w:eastAsia="zh-CN" w:bidi="ar-SA"/>
        </w:rPr>
        <w:t>汕德卡车型冲压模具复制项目</w:t>
      </w:r>
      <w:r>
        <w:rPr>
          <w:rFonts w:hint="eastAsia" w:ascii="宋体" w:hAnsi="宋体" w:eastAsia="宋体" w:cs="宋体"/>
          <w:b w:val="0"/>
          <w:bCs w:val="0"/>
          <w:color w:val="000000"/>
          <w:sz w:val="24"/>
          <w:szCs w:val="24"/>
          <w:highlight w:val="none"/>
          <w:u w:val="single"/>
          <w:shd w:val="clear" w:color="auto" w:fill="auto"/>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D2C627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7"/>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1489B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4713D9C">
            <w:pPr>
              <w:keepNext w:val="0"/>
              <w:keepLines w:val="0"/>
              <w:suppressLineNumbers w:val="0"/>
              <w:adjustRightInd w:val="0"/>
              <w:snapToGrid w:val="0"/>
              <w:spacing w:before="93" w:beforeLines="30" w:beforeAutospacing="0" w:after="0" w:afterAutospacing="0" w:line="312" w:lineRule="auto"/>
              <w:ind w:left="0" w:right="0"/>
              <w:jc w:val="center"/>
              <w:rPr>
                <w:rFonts w:hint="default"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761C6A88">
            <w:pPr>
              <w:keepNext w:val="0"/>
              <w:keepLines w:val="0"/>
              <w:suppressLineNumbers w:val="0"/>
              <w:adjustRightInd w:val="0"/>
              <w:snapToGrid w:val="0"/>
              <w:spacing w:before="93" w:beforeLines="30" w:beforeAutospacing="0" w:after="0" w:afterAutospacing="0" w:line="312" w:lineRule="auto"/>
              <w:ind w:left="0" w:right="0"/>
              <w:jc w:val="center"/>
              <w:rPr>
                <w:rFonts w:hint="default"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7991DF2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940806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5108A3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0B7B59B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5213B9E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lang w:eastAsia="zh-CN"/>
        </w:rPr>
        <w:t>（</w:t>
      </w:r>
      <w:r>
        <w:rPr>
          <w:rFonts w:hint="eastAsia" w:ascii="宋体" w:hAnsi="宋体" w:eastAsia="宋体" w:cs="Times New Roman"/>
          <w:color w:val="000000"/>
          <w:sz w:val="24"/>
          <w:szCs w:val="24"/>
          <w:u w:val="single"/>
          <w:lang w:val="en-US" w:eastAsia="zh-CN"/>
        </w:rPr>
        <w:t>须为移动电话</w:t>
      </w:r>
      <w:r>
        <w:rPr>
          <w:rFonts w:hint="eastAsia" w:ascii="宋体" w:hAnsi="宋体" w:eastAsia="宋体" w:cs="Times New Roman"/>
          <w:color w:val="000000"/>
          <w:sz w:val="24"/>
          <w:szCs w:val="24"/>
          <w:u w:val="single"/>
          <w:lang w:eastAsia="zh-CN"/>
        </w:rPr>
        <w:t>）</w:t>
      </w:r>
      <w:r>
        <w:rPr>
          <w:rFonts w:ascii="宋体" w:hAnsi="宋体" w:eastAsia="宋体" w:cs="Times New Roman"/>
          <w:color w:val="000000"/>
          <w:sz w:val="24"/>
          <w:szCs w:val="24"/>
        </w:rPr>
        <w:t xml:space="preserve">    </w:t>
      </w:r>
    </w:p>
    <w:p w14:paraId="1DA1E6E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04E7F7AE">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7D07A6A">
      <w:pPr>
        <w:rPr>
          <w:rFonts w:ascii="Calibri" w:hAnsi="Calibri" w:eastAsia="黑体" w:cs="Times New Roman"/>
          <w:b/>
          <w:bCs/>
          <w:color w:val="000000"/>
          <w:sz w:val="28"/>
          <w:szCs w:val="20"/>
        </w:rPr>
      </w:pPr>
    </w:p>
    <w:p w14:paraId="1E001619">
      <w:pPr>
        <w:pStyle w:val="17"/>
        <w:rPr>
          <w:rFonts w:ascii="Calibri" w:hAnsi="Calibri" w:eastAsia="黑体" w:cs="Times New Roman"/>
          <w:b/>
          <w:bCs/>
          <w:color w:val="000000"/>
          <w:sz w:val="28"/>
          <w:szCs w:val="20"/>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62600D3E">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2CFC96CB">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4"/>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4387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81B3075">
            <w:pPr>
              <w:pStyle w:val="136"/>
              <w:spacing w:before="114"/>
              <w:ind w:left="720"/>
            </w:pPr>
            <w:r>
              <w:t xml:space="preserve">企业名称 </w:t>
            </w:r>
          </w:p>
        </w:tc>
        <w:tc>
          <w:tcPr>
            <w:tcW w:w="4680" w:type="dxa"/>
            <w:gridSpan w:val="4"/>
            <w:vAlign w:val="center"/>
          </w:tcPr>
          <w:p w14:paraId="74FFDAD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53476593">
            <w:pPr>
              <w:pStyle w:val="136"/>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572C3A0D">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76A4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605B9C3">
            <w:pPr>
              <w:pStyle w:val="136"/>
              <w:spacing w:before="114"/>
              <w:ind w:left="720"/>
            </w:pPr>
            <w:r>
              <w:t xml:space="preserve">企业地址 </w:t>
            </w:r>
          </w:p>
        </w:tc>
        <w:tc>
          <w:tcPr>
            <w:tcW w:w="4680" w:type="dxa"/>
            <w:gridSpan w:val="4"/>
            <w:vAlign w:val="center"/>
          </w:tcPr>
          <w:p w14:paraId="2134ADF3">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19DCE66">
            <w:pPr>
              <w:pStyle w:val="136"/>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91523E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57F3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A9AE959">
            <w:pPr>
              <w:pStyle w:val="136"/>
              <w:spacing w:before="111"/>
              <w:ind w:left="720"/>
            </w:pPr>
            <w:r>
              <w:t xml:space="preserve">企业性质 </w:t>
            </w:r>
          </w:p>
        </w:tc>
        <w:tc>
          <w:tcPr>
            <w:tcW w:w="4680" w:type="dxa"/>
            <w:gridSpan w:val="4"/>
            <w:vAlign w:val="center"/>
          </w:tcPr>
          <w:p w14:paraId="2A5C9AC4">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95FB790">
            <w:pPr>
              <w:pStyle w:val="136"/>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73C3A6B7">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93E5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6EF95D7B">
            <w:pPr>
              <w:pStyle w:val="136"/>
              <w:spacing w:before="111"/>
              <w:ind w:left="509"/>
              <w:rPr>
                <w:highlight w:val="yellow"/>
              </w:rPr>
            </w:pPr>
            <w:r>
              <w:t xml:space="preserve">企业法人代表  </w:t>
            </w:r>
          </w:p>
        </w:tc>
        <w:tc>
          <w:tcPr>
            <w:tcW w:w="4680" w:type="dxa"/>
            <w:gridSpan w:val="4"/>
          </w:tcPr>
          <w:p w14:paraId="4E85FD51">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0C0DCAA3">
            <w:pPr>
              <w:pStyle w:val="136"/>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7D036E6C">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85EB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08EDAE7">
            <w:pPr>
              <w:pStyle w:val="136"/>
              <w:spacing w:before="114"/>
              <w:ind w:left="720"/>
            </w:pPr>
            <w:r>
              <w:t xml:space="preserve">品牌区分 </w:t>
            </w:r>
          </w:p>
        </w:tc>
        <w:tc>
          <w:tcPr>
            <w:tcW w:w="7500" w:type="dxa"/>
            <w:gridSpan w:val="6"/>
          </w:tcPr>
          <w:p w14:paraId="448B5EDD">
            <w:pPr>
              <w:pStyle w:val="136"/>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7BCD8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E9834E9">
            <w:pPr>
              <w:pStyle w:val="136"/>
              <w:spacing w:before="178"/>
              <w:ind w:left="720"/>
            </w:pPr>
            <w:r>
              <w:t xml:space="preserve">品牌名称 </w:t>
            </w:r>
          </w:p>
        </w:tc>
        <w:tc>
          <w:tcPr>
            <w:tcW w:w="3583" w:type="dxa"/>
            <w:gridSpan w:val="3"/>
            <w:vAlign w:val="center"/>
          </w:tcPr>
          <w:p w14:paraId="69AFC90E">
            <w:pPr>
              <w:widowControl/>
              <w:rPr>
                <w:rFonts w:ascii="宋体" w:hAnsi="宋体" w:eastAsia="仿宋_GB2312"/>
                <w:kern w:val="0"/>
                <w:szCs w:val="21"/>
                <w:lang w:bidi="ar"/>
              </w:rPr>
            </w:pPr>
          </w:p>
        </w:tc>
        <w:tc>
          <w:tcPr>
            <w:tcW w:w="1097" w:type="dxa"/>
          </w:tcPr>
          <w:p w14:paraId="1E8BBA85">
            <w:pPr>
              <w:pStyle w:val="136"/>
              <w:spacing w:before="15"/>
              <w:ind w:left="279"/>
            </w:pPr>
            <w:r>
              <w:rPr>
                <w:spacing w:val="-2"/>
              </w:rPr>
              <w:t>质量</w:t>
            </w:r>
            <w:r>
              <w:t xml:space="preserve"> </w:t>
            </w:r>
          </w:p>
          <w:p w14:paraId="5F7876FD">
            <w:pPr>
              <w:pStyle w:val="136"/>
              <w:spacing w:before="30" w:line="277" w:lineRule="exact"/>
              <w:ind w:left="279"/>
            </w:pPr>
            <w:r>
              <w:rPr>
                <w:rFonts w:hint="eastAsia"/>
              </w:rPr>
              <w:t>体系</w:t>
            </w:r>
          </w:p>
        </w:tc>
        <w:tc>
          <w:tcPr>
            <w:tcW w:w="2820" w:type="dxa"/>
            <w:gridSpan w:val="2"/>
          </w:tcPr>
          <w:p w14:paraId="283027FF">
            <w:pPr>
              <w:pStyle w:val="136"/>
              <w:spacing w:before="158"/>
              <w:jc w:val="center"/>
              <w:rPr>
                <w:sz w:val="24"/>
              </w:rPr>
            </w:pPr>
            <w:r>
              <w:rPr>
                <w:rFonts w:hint="eastAsia"/>
                <w:kern w:val="0"/>
                <w:szCs w:val="21"/>
                <w:lang w:bidi="ar"/>
              </w:rPr>
              <w:t>/</w:t>
            </w:r>
          </w:p>
        </w:tc>
      </w:tr>
      <w:tr w14:paraId="71C02C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54955CCC">
            <w:pPr>
              <w:pStyle w:val="136"/>
              <w:spacing w:before="149"/>
              <w:ind w:left="3345" w:right="3223"/>
              <w:jc w:val="center"/>
            </w:pPr>
            <w:r>
              <w:rPr>
                <w:rFonts w:hint="eastAsia"/>
                <w:szCs w:val="21"/>
              </w:rPr>
              <w:t>单位概况</w:t>
            </w:r>
          </w:p>
        </w:tc>
      </w:tr>
      <w:tr w14:paraId="3CD4B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EDA1BCD">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300B07E1">
            <w:pPr>
              <w:widowControl/>
              <w:textAlignment w:val="center"/>
              <w:rPr>
                <w:rFonts w:ascii="宋体" w:hAnsi="宋体" w:eastAsia="宋体" w:cs="宋体"/>
                <w:szCs w:val="21"/>
              </w:rPr>
            </w:pPr>
          </w:p>
        </w:tc>
        <w:tc>
          <w:tcPr>
            <w:tcW w:w="1530" w:type="dxa"/>
            <w:vAlign w:val="center"/>
          </w:tcPr>
          <w:p w14:paraId="249EAC4A">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BBC3463">
            <w:pPr>
              <w:widowControl/>
              <w:jc w:val="center"/>
              <w:textAlignment w:val="center"/>
              <w:rPr>
                <w:rFonts w:ascii="宋体" w:hAnsi="宋体" w:eastAsia="宋体" w:cs="宋体"/>
                <w:szCs w:val="21"/>
              </w:rPr>
            </w:pPr>
          </w:p>
        </w:tc>
        <w:tc>
          <w:tcPr>
            <w:tcW w:w="1097" w:type="dxa"/>
            <w:vAlign w:val="center"/>
          </w:tcPr>
          <w:p w14:paraId="5862F05C">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040C8DF3">
            <w:pPr>
              <w:widowControl/>
              <w:jc w:val="center"/>
              <w:textAlignment w:val="center"/>
              <w:rPr>
                <w:rFonts w:ascii="宋体" w:hAnsi="宋体" w:eastAsia="宋体" w:cs="宋体"/>
                <w:szCs w:val="21"/>
              </w:rPr>
            </w:pPr>
          </w:p>
        </w:tc>
      </w:tr>
      <w:tr w14:paraId="53C61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72BD6E0A">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79177FCB">
            <w:pPr>
              <w:widowControl/>
              <w:jc w:val="left"/>
              <w:rPr>
                <w:rFonts w:hint="eastAsia" w:ascii="宋体" w:hAnsi="宋体" w:eastAsia="宋体" w:cs="宋体"/>
                <w:szCs w:val="21"/>
                <w:lang w:eastAsia="zh-CN"/>
              </w:rPr>
            </w:pPr>
          </w:p>
        </w:tc>
      </w:tr>
      <w:tr w14:paraId="6CF1A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055550CF">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26779FD5">
            <w:pPr>
              <w:widowControl/>
              <w:jc w:val="left"/>
              <w:rPr>
                <w:rFonts w:hint="eastAsia" w:ascii="宋体" w:hAnsi="宋体" w:eastAsia="宋体" w:cs="宋体"/>
                <w:szCs w:val="21"/>
                <w:lang w:eastAsia="zh-CN"/>
              </w:rPr>
            </w:pPr>
          </w:p>
        </w:tc>
      </w:tr>
      <w:tr w14:paraId="6B629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4897732F">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DEDA3DC">
            <w:pPr>
              <w:widowControl/>
              <w:jc w:val="left"/>
              <w:rPr>
                <w:rFonts w:hint="eastAsia" w:ascii="宋体" w:hAnsi="宋体" w:eastAsia="宋体" w:cs="宋体"/>
                <w:szCs w:val="21"/>
                <w:lang w:eastAsia="zh-CN"/>
              </w:rPr>
            </w:pPr>
          </w:p>
        </w:tc>
      </w:tr>
      <w:tr w14:paraId="14902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4FC8728">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7C25B24">
            <w:pPr>
              <w:widowControl/>
              <w:jc w:val="left"/>
              <w:rPr>
                <w:rFonts w:hint="eastAsia" w:ascii="宋体" w:hAnsi="宋体" w:eastAsia="宋体" w:cs="宋体"/>
                <w:szCs w:val="21"/>
                <w:lang w:eastAsia="zh-CN"/>
              </w:rPr>
            </w:pPr>
          </w:p>
        </w:tc>
      </w:tr>
      <w:tr w14:paraId="7B88E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AFAF2E3">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6684E5BB">
            <w:pPr>
              <w:widowControl/>
              <w:jc w:val="left"/>
              <w:rPr>
                <w:rFonts w:hint="eastAsia" w:ascii="宋体" w:hAnsi="宋体" w:eastAsia="宋体" w:cs="宋体"/>
                <w:szCs w:val="21"/>
                <w:lang w:eastAsia="zh-CN"/>
              </w:rPr>
            </w:pPr>
          </w:p>
        </w:tc>
      </w:tr>
      <w:tr w14:paraId="6CAC6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6E90C27">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609D5E28">
            <w:pPr>
              <w:widowControl/>
              <w:jc w:val="left"/>
              <w:rPr>
                <w:rFonts w:ascii="宋体" w:hAnsi="宋体" w:eastAsia="宋体" w:cs="宋体"/>
                <w:kern w:val="0"/>
                <w:szCs w:val="21"/>
                <w:lang w:bidi="ar"/>
              </w:rPr>
            </w:pPr>
          </w:p>
        </w:tc>
      </w:tr>
    </w:tbl>
    <w:p w14:paraId="1998A403">
      <w:pPr>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br w:type="page"/>
      </w:r>
    </w:p>
    <w:p w14:paraId="46D6D691">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B03B6F6">
      <w:pPr>
        <w:pStyle w:val="17"/>
        <w:rPr>
          <w:rFonts w:ascii="Times New Roman" w:hAnsi="Times New Roman" w:eastAsia="宋体" w:cs="Times New Roman"/>
          <w:b/>
          <w:bCs/>
          <w:color w:val="000000"/>
          <w:sz w:val="24"/>
          <w:szCs w:val="24"/>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7AAB3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1D126192">
            <w:pPr>
              <w:keepNext w:val="0"/>
              <w:keepLines w:val="0"/>
              <w:suppressLineNumbers w:val="0"/>
              <w:spacing w:before="0" w:beforeAutospacing="0" w:after="0" w:afterAutospacing="0" w:line="440" w:lineRule="exact"/>
              <w:ind w:left="0" w:right="0"/>
              <w:jc w:val="center"/>
              <w:rPr>
                <w:rFonts w:hint="default" w:ascii="宋体" w:hAnsi="宋体"/>
                <w:szCs w:val="24"/>
              </w:rPr>
            </w:pPr>
            <w:r>
              <w:rPr>
                <w:rFonts w:hint="default"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CAB2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4C66AD">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6A4FE320">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750BB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3C7931B">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default" w:ascii="宋体" w:hAnsi="宋体" w:eastAsia="宋体"/>
                <w:color w:val="000000"/>
                <w:sz w:val="24"/>
                <w:szCs w:val="24"/>
              </w:rPr>
              <w:t>实收资金（万元）</w:t>
            </w:r>
          </w:p>
        </w:tc>
        <w:tc>
          <w:tcPr>
            <w:tcW w:w="3865" w:type="dxa"/>
            <w:gridSpan w:val="3"/>
          </w:tcPr>
          <w:p w14:paraId="771D408B">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1E461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F6F9B42">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28FFDDC1">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14:paraId="65DB7975">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6B655870">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14:paraId="0DE37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584" w:type="dxa"/>
            <w:vAlign w:val="center"/>
          </w:tcPr>
          <w:p w14:paraId="41F7987E">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5E594DA2">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2BC0A2A7">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34A79F3F">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276F6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vAlign w:val="center"/>
          </w:tcPr>
          <w:p w14:paraId="680C7B5C">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163540EA">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5697C587">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09A75C0D">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23264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vAlign w:val="center"/>
          </w:tcPr>
          <w:p w14:paraId="0681F690">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6F874DA2">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highlight w:val="yellow"/>
              </w:rPr>
            </w:pPr>
          </w:p>
        </w:tc>
        <w:tc>
          <w:tcPr>
            <w:tcW w:w="1288" w:type="dxa"/>
          </w:tcPr>
          <w:p w14:paraId="2B3E8DA5">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highlight w:val="yellow"/>
              </w:rPr>
            </w:pPr>
          </w:p>
        </w:tc>
        <w:tc>
          <w:tcPr>
            <w:tcW w:w="1288" w:type="dxa"/>
          </w:tcPr>
          <w:p w14:paraId="2161447B">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highlight w:val="yellow"/>
              </w:rPr>
            </w:pPr>
          </w:p>
        </w:tc>
      </w:tr>
      <w:tr w14:paraId="7BABC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D810C76">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10602245">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08E2002F">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21944242">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51430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vAlign w:val="center"/>
          </w:tcPr>
          <w:p w14:paraId="7B762F0B">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3FC4E625">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177226A5">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6920F853">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0687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4584" w:type="dxa"/>
            <w:vAlign w:val="center"/>
          </w:tcPr>
          <w:p w14:paraId="3364A9D5">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default"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02375D09">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highlight w:val="yellow"/>
              </w:rPr>
            </w:pPr>
          </w:p>
        </w:tc>
        <w:tc>
          <w:tcPr>
            <w:tcW w:w="1288" w:type="dxa"/>
          </w:tcPr>
          <w:p w14:paraId="39E63B9A">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highlight w:val="yellow"/>
              </w:rPr>
            </w:pPr>
          </w:p>
        </w:tc>
        <w:tc>
          <w:tcPr>
            <w:tcW w:w="1288" w:type="dxa"/>
          </w:tcPr>
          <w:p w14:paraId="0CFE87AD">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highlight w:val="yellow"/>
              </w:rPr>
            </w:pPr>
          </w:p>
        </w:tc>
      </w:tr>
      <w:tr w14:paraId="12837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584" w:type="dxa"/>
            <w:vAlign w:val="center"/>
          </w:tcPr>
          <w:p w14:paraId="6E1D4051">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净利润（万元）</w:t>
            </w:r>
          </w:p>
        </w:tc>
        <w:tc>
          <w:tcPr>
            <w:tcW w:w="1287" w:type="dxa"/>
          </w:tcPr>
          <w:p w14:paraId="3ECF4A5B">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highlight w:val="yellow"/>
              </w:rPr>
            </w:pPr>
          </w:p>
        </w:tc>
        <w:tc>
          <w:tcPr>
            <w:tcW w:w="1288" w:type="dxa"/>
          </w:tcPr>
          <w:p w14:paraId="4A70DAE9">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highlight w:val="yellow"/>
              </w:rPr>
            </w:pPr>
          </w:p>
        </w:tc>
        <w:tc>
          <w:tcPr>
            <w:tcW w:w="1288" w:type="dxa"/>
          </w:tcPr>
          <w:p w14:paraId="141D0266">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highlight w:val="yellow"/>
              </w:rPr>
            </w:pPr>
          </w:p>
        </w:tc>
      </w:tr>
      <w:tr w14:paraId="6C751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4584" w:type="dxa"/>
            <w:vAlign w:val="center"/>
          </w:tcPr>
          <w:p w14:paraId="4CB02A29">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39772096">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461A2ABB">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3C7B2345">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561F3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DDC0EAB">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营运</w:t>
            </w:r>
            <w:r>
              <w:rPr>
                <w:rFonts w:hint="default"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35FD2341">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0A2CCC3C">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34A59F67">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2AE61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884004">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70CD97FC">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0689E27E">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08062A68">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bl>
    <w:p w14:paraId="7610B7A5">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7D5E3A07">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0EE869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5E9200A">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44E40EF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6652F9CA">
      <w:pPr>
        <w:spacing w:line="240" w:lineRule="exact"/>
        <w:jc w:val="center"/>
        <w:rPr>
          <w:rFonts w:ascii="宋体" w:hAnsi="Calibri" w:eastAsia="宋体" w:cs="Times New Roman"/>
          <w:b/>
          <w:bCs/>
          <w:sz w:val="36"/>
          <w:szCs w:val="20"/>
        </w:rPr>
      </w:pPr>
    </w:p>
    <w:p w14:paraId="5A1E373C">
      <w:pPr>
        <w:spacing w:line="360" w:lineRule="auto"/>
        <w:rPr>
          <w:rFonts w:hint="default" w:ascii="宋体" w:hAnsi="Calibri" w:eastAsia="宋体" w:cs="Times New Roman"/>
          <w:sz w:val="24"/>
          <w:szCs w:val="20"/>
          <w:shd w:val="clear" w:color="auto" w:fill="auto"/>
          <w:lang w:val="en-US" w:eastAsia="zh-CN"/>
        </w:rPr>
      </w:pPr>
      <w:r>
        <w:rPr>
          <w:rFonts w:hint="eastAsia" w:ascii="宋体" w:hAnsi="宋体" w:eastAsia="宋体" w:cs="Times New Roman"/>
          <w:sz w:val="24"/>
          <w:szCs w:val="20"/>
        </w:rPr>
        <w:t>项目名称：</w:t>
      </w:r>
      <w:r>
        <w:rPr>
          <w:rFonts w:hint="eastAsia" w:ascii="Times New Roman" w:hAnsi="Times New Roman" w:eastAsia="宋体" w:cs="Times New Roman"/>
          <w:color w:val="000000"/>
          <w:kern w:val="2"/>
          <w:sz w:val="24"/>
          <w:szCs w:val="24"/>
          <w:u w:val="single"/>
          <w:shd w:val="clear" w:color="auto" w:fill="auto"/>
          <w:lang w:val="en-US" w:eastAsia="zh-CN" w:bidi="ar-SA"/>
        </w:rPr>
        <w:t>汕德卡车型冲压模具复制项目</w:t>
      </w:r>
    </w:p>
    <w:p w14:paraId="565B87A4">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中国重汽集团济南商用车有限公司</w:t>
      </w:r>
      <w:r>
        <w:rPr>
          <w:rFonts w:hint="eastAsia" w:ascii="宋体" w:hAnsi="宋体" w:eastAsia="宋体" w:cs="Times New Roman"/>
          <w:b/>
          <w:bCs/>
          <w:sz w:val="24"/>
          <w:szCs w:val="20"/>
        </w:rPr>
        <w:t>：</w:t>
      </w:r>
    </w:p>
    <w:p w14:paraId="7EEE8DA5">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546884AE">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无论是否中标、是否签署合同，对获得的招标人商业秘密（包括但不限于产品和/或装备的技术文件、汽车产品数模、数据</w:t>
      </w:r>
      <w:r>
        <w:rPr>
          <w:rFonts w:hint="eastAsia" w:ascii="宋体" w:hAnsi="宋体" w:eastAsia="宋体" w:cs="Times New Roman"/>
          <w:sz w:val="24"/>
          <w:szCs w:val="20"/>
          <w:u w:val="single"/>
          <w:lang w:eastAsia="zh-CN"/>
        </w:rPr>
        <w:t>、</w:t>
      </w:r>
      <w:r>
        <w:rPr>
          <w:rFonts w:hint="eastAsia" w:ascii="宋体" w:hAnsi="宋体" w:eastAsia="宋体" w:cs="Times New Roman"/>
          <w:sz w:val="24"/>
          <w:szCs w:val="20"/>
          <w:u w:val="single"/>
        </w:rPr>
        <w:t>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0A6A76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1C716D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3ECD3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426D8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FF7CE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69245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047FD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CB641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1FA42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0301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A69E89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C0D4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CBEE2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499EB1">
      <w:pPr>
        <w:spacing w:line="360" w:lineRule="auto"/>
        <w:ind w:firstLine="480" w:firstLineChars="200"/>
        <w:rPr>
          <w:rFonts w:ascii="宋体" w:hAnsi="宋体" w:eastAsia="宋体" w:cs="Times New Roman"/>
          <w:sz w:val="24"/>
          <w:szCs w:val="20"/>
          <w:u w:val="single"/>
        </w:rPr>
      </w:pPr>
    </w:p>
    <w:p w14:paraId="31C3C2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E03C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3A765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84DD5F1">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681E6E50">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43471189">
      <w:pPr>
        <w:spacing w:line="360" w:lineRule="auto"/>
        <w:ind w:firstLine="480" w:firstLineChars="200"/>
        <w:rPr>
          <w:rFonts w:hint="eastAsia" w:ascii="宋体" w:hAnsi="宋体" w:eastAsia="宋体" w:cs="Times New Roman"/>
          <w:color w:val="000000"/>
          <w:sz w:val="24"/>
          <w:szCs w:val="24"/>
        </w:rPr>
      </w:pPr>
    </w:p>
    <w:p w14:paraId="7FF8709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Times New Roman" w:hAnsi="Times New Roman" w:eastAsia="宋体" w:cs="Times New Roman"/>
          <w:color w:val="000000"/>
          <w:kern w:val="2"/>
          <w:sz w:val="24"/>
          <w:szCs w:val="24"/>
          <w:u w:val="single"/>
          <w:shd w:val="clear" w:color="auto" w:fill="auto"/>
          <w:lang w:val="en-US" w:eastAsia="zh-CN" w:bidi="ar-SA"/>
        </w:rPr>
        <w:t>汕德卡车型冲压模具复制项目</w:t>
      </w:r>
      <w:r>
        <w:rPr>
          <w:rFonts w:ascii="宋体" w:hAnsi="宋体" w:eastAsia="宋体" w:cs="Times New Roman"/>
          <w:color w:val="000000"/>
          <w:sz w:val="24"/>
          <w:szCs w:val="24"/>
          <w:shd w:val="clear" w:color="auto" w:fill="auto"/>
        </w:rPr>
        <w:t xml:space="preserve">  </w:t>
      </w:r>
      <w:r>
        <w:rPr>
          <w:rFonts w:ascii="宋体" w:hAnsi="宋体" w:eastAsia="宋体" w:cs="Times New Roman"/>
          <w:color w:val="000000"/>
          <w:sz w:val="24"/>
          <w:szCs w:val="24"/>
        </w:rPr>
        <w:t xml:space="preserve">                                                         </w:t>
      </w:r>
    </w:p>
    <w:tbl>
      <w:tblPr>
        <w:tblStyle w:val="37"/>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14:paraId="59E99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14:paraId="6160CE40">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14:paraId="2D878E59">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14:paraId="78497E52">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14:paraId="046DE0B2">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是否偏离</w:t>
            </w:r>
          </w:p>
        </w:tc>
      </w:tr>
      <w:tr w14:paraId="4C510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4609545E">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190" w:type="dxa"/>
          </w:tcPr>
          <w:p w14:paraId="6F47CC6E">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540" w:type="dxa"/>
          </w:tcPr>
          <w:p w14:paraId="4F0AABB6">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292" w:type="dxa"/>
          </w:tcPr>
          <w:p w14:paraId="353D9130">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72126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6F02BBDB">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190" w:type="dxa"/>
          </w:tcPr>
          <w:p w14:paraId="4D59F1BA">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540" w:type="dxa"/>
          </w:tcPr>
          <w:p w14:paraId="475FDEA7">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292" w:type="dxa"/>
          </w:tcPr>
          <w:p w14:paraId="32AE73E2">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142BC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6E468489">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190" w:type="dxa"/>
          </w:tcPr>
          <w:p w14:paraId="32A03B88">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540" w:type="dxa"/>
          </w:tcPr>
          <w:p w14:paraId="2C2CB95E">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292" w:type="dxa"/>
          </w:tcPr>
          <w:p w14:paraId="5B95F09E">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326EA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14:paraId="20731D0B">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190" w:type="dxa"/>
          </w:tcPr>
          <w:p w14:paraId="404090CB">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540" w:type="dxa"/>
          </w:tcPr>
          <w:p w14:paraId="2065D3D8">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292" w:type="dxa"/>
          </w:tcPr>
          <w:p w14:paraId="21674E7C">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2DA0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2D13BF43">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190" w:type="dxa"/>
          </w:tcPr>
          <w:p w14:paraId="323E487B">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540" w:type="dxa"/>
          </w:tcPr>
          <w:p w14:paraId="5CE1E6D2">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292" w:type="dxa"/>
          </w:tcPr>
          <w:p w14:paraId="4414B3D3">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4ACE7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748FDFAE">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190" w:type="dxa"/>
          </w:tcPr>
          <w:p w14:paraId="587F801A">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540" w:type="dxa"/>
          </w:tcPr>
          <w:p w14:paraId="6682F4BB">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292" w:type="dxa"/>
          </w:tcPr>
          <w:p w14:paraId="07EB9468">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25FFF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33E85399">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190" w:type="dxa"/>
          </w:tcPr>
          <w:p w14:paraId="5E4C404A">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540" w:type="dxa"/>
          </w:tcPr>
          <w:p w14:paraId="1A14638F">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292" w:type="dxa"/>
          </w:tcPr>
          <w:p w14:paraId="3DFB7A9E">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3C6E3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385" w:type="dxa"/>
          </w:tcPr>
          <w:p w14:paraId="63146C00">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190" w:type="dxa"/>
          </w:tcPr>
          <w:p w14:paraId="4CCE528C">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540" w:type="dxa"/>
          </w:tcPr>
          <w:p w14:paraId="59EEA234">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292" w:type="dxa"/>
          </w:tcPr>
          <w:p w14:paraId="1B3DD6D2">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3C25F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4BE3F8CB">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190" w:type="dxa"/>
          </w:tcPr>
          <w:p w14:paraId="6CBB4D2A">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540" w:type="dxa"/>
          </w:tcPr>
          <w:p w14:paraId="19A2A777">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292" w:type="dxa"/>
          </w:tcPr>
          <w:p w14:paraId="22D4D5D3">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2093A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125C3F73">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190" w:type="dxa"/>
          </w:tcPr>
          <w:p w14:paraId="7AF3C4FA">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540" w:type="dxa"/>
          </w:tcPr>
          <w:p w14:paraId="7100C968">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292" w:type="dxa"/>
          </w:tcPr>
          <w:p w14:paraId="73B02F1C">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28289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7FA414F4">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190" w:type="dxa"/>
          </w:tcPr>
          <w:p w14:paraId="62F94254">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540" w:type="dxa"/>
          </w:tcPr>
          <w:p w14:paraId="7DD64818">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292" w:type="dxa"/>
          </w:tcPr>
          <w:p w14:paraId="11B9A273">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63225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6BD9FEBB">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190" w:type="dxa"/>
          </w:tcPr>
          <w:p w14:paraId="75537CC2">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540" w:type="dxa"/>
          </w:tcPr>
          <w:p w14:paraId="179C6B98">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292" w:type="dxa"/>
          </w:tcPr>
          <w:p w14:paraId="604F4540">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bl>
    <w:p w14:paraId="56A3A057">
      <w:pPr>
        <w:spacing w:line="660" w:lineRule="exact"/>
        <w:ind w:firstLine="480" w:firstLineChars="200"/>
        <w:rPr>
          <w:rFonts w:hint="eastAsia" w:ascii="宋体" w:hAnsi="宋体" w:eastAsia="宋体" w:cs="Times New Roman"/>
          <w:sz w:val="24"/>
          <w:szCs w:val="20"/>
        </w:rPr>
      </w:pPr>
    </w:p>
    <w:p w14:paraId="683529CE">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14:paraId="3047E6CF">
      <w:pPr>
        <w:spacing w:line="660" w:lineRule="exact"/>
        <w:ind w:firstLine="480" w:firstLineChars="200"/>
        <w:rPr>
          <w:rFonts w:hint="eastAsia" w:ascii="宋体" w:hAnsi="宋体" w:eastAsia="宋体" w:cs="Times New Roman"/>
          <w:sz w:val="24"/>
          <w:szCs w:val="20"/>
          <w:lang w:eastAsia="zh-CN"/>
        </w:rPr>
      </w:pPr>
      <w:r>
        <w:rPr>
          <w:rFonts w:hint="eastAsia" w:ascii="宋体" w:hAnsi="宋体" w:eastAsia="宋体" w:cs="Times New Roman"/>
          <w:sz w:val="24"/>
          <w:szCs w:val="20"/>
        </w:rPr>
        <w:t>法定代表人（委托代理人）：（签字</w:t>
      </w:r>
      <w:r>
        <w:rPr>
          <w:rFonts w:hint="eastAsia" w:ascii="宋体" w:hAnsi="宋体" w:eastAsia="宋体" w:cs="Times New Roman"/>
          <w:sz w:val="24"/>
          <w:szCs w:val="20"/>
          <w:lang w:eastAsia="zh-CN"/>
        </w:rPr>
        <w:t>）</w:t>
      </w:r>
    </w:p>
    <w:p w14:paraId="2B20682C">
      <w:pPr>
        <w:pStyle w:val="24"/>
        <w:rPr>
          <w:rFonts w:hint="eastAsia" w:ascii="宋体" w:hAnsi="宋体" w:eastAsia="宋体" w:cs="Times New Roman"/>
          <w:sz w:val="24"/>
          <w:szCs w:val="20"/>
          <w:lang w:eastAsia="zh-CN"/>
        </w:rPr>
      </w:pPr>
    </w:p>
    <w:p w14:paraId="1A83A3FD">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017C960">
      <w:pPr>
        <w:rPr>
          <w:rFonts w:hint="eastAsia"/>
          <w:lang w:val="en-US" w:eastAsia="zh-CN"/>
        </w:rPr>
        <w:sectPr>
          <w:footerReference r:id="rId28" w:type="first"/>
          <w:footerReference r:id="rId27"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1F320A8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highlight w:val="yellow"/>
          <w:lang w:eastAsia="zh-CN"/>
        </w:rPr>
        <w:t>202</w:t>
      </w:r>
      <w:r>
        <w:rPr>
          <w:rFonts w:hint="eastAsia" w:ascii="Times New Roman" w:hAnsi="Times New Roman" w:eastAsia="宋体" w:cs="Times New Roman"/>
          <w:b/>
          <w:bCs/>
          <w:color w:val="000000"/>
          <w:sz w:val="24"/>
          <w:szCs w:val="24"/>
          <w:highlight w:val="yellow"/>
          <w:lang w:val="en-US" w:eastAsia="zh-CN"/>
        </w:rPr>
        <w:t>1</w:t>
      </w:r>
      <w:r>
        <w:rPr>
          <w:rFonts w:hint="eastAsia" w:ascii="Times New Roman" w:hAnsi="Times New Roman" w:eastAsia="宋体" w:cs="Times New Roman"/>
          <w:b/>
          <w:bCs/>
          <w:color w:val="000000"/>
          <w:sz w:val="24"/>
          <w:szCs w:val="24"/>
          <w:highlight w:val="yellow"/>
          <w:lang w:eastAsia="zh-CN"/>
        </w:rPr>
        <w:t>年1月1日</w:t>
      </w:r>
      <w:r>
        <w:rPr>
          <w:rFonts w:hint="eastAsia" w:ascii="Times New Roman" w:hAnsi="Times New Roman" w:eastAsia="宋体" w:cs="Times New Roman"/>
          <w:b/>
          <w:bCs/>
          <w:color w:val="000000"/>
          <w:sz w:val="24"/>
          <w:szCs w:val="24"/>
        </w:rPr>
        <w:t>以来同类项目业绩一览表</w:t>
      </w:r>
    </w:p>
    <w:p w14:paraId="389CF23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Times New Roman" w:hAnsi="Times New Roman" w:eastAsia="宋体" w:cs="Times New Roman"/>
          <w:color w:val="000000"/>
          <w:kern w:val="2"/>
          <w:sz w:val="24"/>
          <w:szCs w:val="24"/>
          <w:u w:val="single"/>
          <w:shd w:val="clear" w:color="auto" w:fill="auto"/>
          <w:lang w:val="en-US" w:eastAsia="zh-CN" w:bidi="ar-SA"/>
        </w:rPr>
        <w:t>汕德卡车型冲压模具复制项目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23390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09E40B1">
            <w:pPr>
              <w:keepNext w:val="0"/>
              <w:keepLines w:val="0"/>
              <w:suppressLineNumbers w:val="0"/>
              <w:spacing w:before="0" w:beforeAutospacing="0" w:after="0" w:afterAutospacing="0"/>
              <w:ind w:left="420" w:right="0" w:hanging="420"/>
              <w:jc w:val="center"/>
              <w:rPr>
                <w:rFonts w:hint="default"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3B677D30">
            <w:pPr>
              <w:keepNext w:val="0"/>
              <w:keepLines w:val="0"/>
              <w:suppressLineNumbers w:val="0"/>
              <w:spacing w:before="0" w:beforeAutospacing="0" w:after="0" w:afterAutospacing="0"/>
              <w:ind w:left="420" w:right="0" w:hanging="420"/>
              <w:jc w:val="center"/>
              <w:rPr>
                <w:rFonts w:hint="default"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093F5987">
            <w:pPr>
              <w:keepNext w:val="0"/>
              <w:keepLines w:val="0"/>
              <w:suppressLineNumbers w:val="0"/>
              <w:spacing w:before="0" w:beforeAutospacing="0" w:after="0" w:afterAutospacing="0"/>
              <w:ind w:left="420" w:right="0" w:hanging="420"/>
              <w:jc w:val="center"/>
              <w:rPr>
                <w:rFonts w:hint="default" w:ascii="宋体" w:hAnsi="Times New Roman" w:eastAsia="宋体" w:cs="Times New Roman"/>
                <w:b/>
                <w:szCs w:val="21"/>
              </w:rPr>
            </w:pPr>
            <w:r>
              <w:rPr>
                <w:rFonts w:hint="eastAsia" w:ascii="宋体" w:hAnsi="宋体" w:eastAsia="宋体" w:cs="Times New Roman"/>
                <w:b/>
                <w:szCs w:val="21"/>
              </w:rPr>
              <w:t>项目名称</w:t>
            </w:r>
          </w:p>
          <w:p w14:paraId="11C7F933">
            <w:pPr>
              <w:keepNext w:val="0"/>
              <w:keepLines w:val="0"/>
              <w:suppressLineNumbers w:val="0"/>
              <w:spacing w:before="0" w:beforeAutospacing="0" w:after="0" w:afterAutospacing="0"/>
              <w:ind w:left="420" w:right="0" w:hanging="420"/>
              <w:jc w:val="center"/>
              <w:rPr>
                <w:rFonts w:hint="default"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5601C6BB">
            <w:pPr>
              <w:keepNext w:val="0"/>
              <w:keepLines w:val="0"/>
              <w:suppressLineNumbers w:val="0"/>
              <w:spacing w:before="0" w:beforeAutospacing="0" w:after="0" w:afterAutospacing="0"/>
              <w:ind w:left="0" w:right="0"/>
              <w:jc w:val="center"/>
              <w:rPr>
                <w:rFonts w:hint="default"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67DF840C">
            <w:pPr>
              <w:keepNext w:val="0"/>
              <w:keepLines w:val="0"/>
              <w:suppressLineNumbers w:val="0"/>
              <w:spacing w:before="0" w:beforeAutospacing="0" w:after="0" w:afterAutospacing="0"/>
              <w:ind w:left="0" w:right="0"/>
              <w:jc w:val="center"/>
              <w:rPr>
                <w:rFonts w:hint="default"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64B89B69">
            <w:pPr>
              <w:keepNext w:val="0"/>
              <w:keepLines w:val="0"/>
              <w:suppressLineNumbers w:val="0"/>
              <w:spacing w:before="0" w:beforeAutospacing="0" w:after="0" w:afterAutospacing="0"/>
              <w:ind w:left="0" w:right="0"/>
              <w:jc w:val="center"/>
              <w:rPr>
                <w:rFonts w:hint="default"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47EA6BF0">
            <w:pPr>
              <w:keepNext w:val="0"/>
              <w:keepLines w:val="0"/>
              <w:suppressLineNumbers w:val="0"/>
              <w:spacing w:before="0" w:beforeAutospacing="0" w:after="0" w:afterAutospacing="0"/>
              <w:ind w:left="420" w:right="0" w:hanging="420"/>
              <w:jc w:val="center"/>
              <w:rPr>
                <w:rFonts w:hint="default" w:ascii="宋体" w:hAnsi="Times New Roman" w:eastAsia="宋体" w:cs="Times New Roman"/>
                <w:b/>
                <w:szCs w:val="21"/>
              </w:rPr>
            </w:pPr>
            <w:r>
              <w:rPr>
                <w:rFonts w:hint="eastAsia" w:ascii="宋体" w:hAnsi="宋体" w:eastAsia="宋体" w:cs="Times New Roman"/>
                <w:b/>
                <w:szCs w:val="21"/>
              </w:rPr>
              <w:t>联系人及</w:t>
            </w:r>
          </w:p>
          <w:p w14:paraId="2F215B82">
            <w:pPr>
              <w:keepNext w:val="0"/>
              <w:keepLines w:val="0"/>
              <w:suppressLineNumbers w:val="0"/>
              <w:spacing w:before="0" w:beforeAutospacing="0" w:after="0" w:afterAutospacing="0"/>
              <w:ind w:left="420" w:right="0" w:hanging="420"/>
              <w:jc w:val="center"/>
              <w:rPr>
                <w:rFonts w:hint="default" w:ascii="宋体" w:hAnsi="Times New Roman" w:eastAsia="宋体" w:cs="Times New Roman"/>
                <w:b/>
                <w:szCs w:val="21"/>
              </w:rPr>
            </w:pPr>
            <w:r>
              <w:rPr>
                <w:rFonts w:hint="eastAsia" w:ascii="宋体" w:hAnsi="宋体" w:eastAsia="宋体" w:cs="Times New Roman"/>
                <w:b/>
                <w:szCs w:val="21"/>
              </w:rPr>
              <w:t>联系电话</w:t>
            </w:r>
          </w:p>
        </w:tc>
      </w:tr>
      <w:tr w14:paraId="0134E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C3BCA8">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0362757F">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1D04C7F0">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826" w:type="dxa"/>
          </w:tcPr>
          <w:p w14:paraId="7457D470">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7BE089B4">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6749FBB2">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57F299EC">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6F73F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680428">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7D5E6988">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2176AF8C">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826" w:type="dxa"/>
          </w:tcPr>
          <w:p w14:paraId="68F993AC">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737E96FA">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13BE90F8">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59E32490">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7B5E7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F980F0C">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5C35A0C3">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1CF676DD">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826" w:type="dxa"/>
          </w:tcPr>
          <w:p w14:paraId="4E447303">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3E9AD178">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6B3E3B05">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73693544">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785E2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1B0C832">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19867F62">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2AD49DBA">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826" w:type="dxa"/>
          </w:tcPr>
          <w:p w14:paraId="43F18EFC">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3C42F785">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754E4B81">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73A61E6E">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30964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BD2F58E">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3B698990">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5DEB68B8">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826" w:type="dxa"/>
          </w:tcPr>
          <w:p w14:paraId="66BE5019">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4D4C5833">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03C96388">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0D54C657">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13599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D82B88F">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5F721094">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5E9C5D8C">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826" w:type="dxa"/>
          </w:tcPr>
          <w:p w14:paraId="11420F78">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78FED410">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5125FF37">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58676727">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36B37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B53463B">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63A235BE">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44E19605">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826" w:type="dxa"/>
          </w:tcPr>
          <w:p w14:paraId="555053EB">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72EAC895">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5B69BA06">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219025B6">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35DC5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132466">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304EC6E5">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70A8EA56">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826" w:type="dxa"/>
          </w:tcPr>
          <w:p w14:paraId="16D7D2D1">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0653823A">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394B49CB">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3543ABBC">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70F6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4EC6FD3">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24F78053">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181CE531">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826" w:type="dxa"/>
          </w:tcPr>
          <w:p w14:paraId="42D3E0BD">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5412C5A3">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5DD6F54C">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761EE600">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728D7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D69FB4">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41484D77">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7B40D3B2">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826" w:type="dxa"/>
          </w:tcPr>
          <w:p w14:paraId="2A89E396">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56154BB7">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26A7EF37">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703416D6">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528A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423949A">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725CE88C">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1D575F2A">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826" w:type="dxa"/>
          </w:tcPr>
          <w:p w14:paraId="3283FA6C">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4D176D6E">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1FB19F4E">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5090656D">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665F7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BE346DF">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1A14AF36">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4C457A7A">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826" w:type="dxa"/>
          </w:tcPr>
          <w:p w14:paraId="4CB64A1D">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712A4EB9">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5ACDBAB9">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68AA1E79">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3C6A8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58031F24">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r>
              <w:rPr>
                <w:rFonts w:hint="eastAsia" w:ascii="宋体" w:hAnsi="宋体" w:eastAsia="宋体" w:cs="宋体"/>
                <w:sz w:val="24"/>
                <w:szCs w:val="24"/>
                <w:highlight w:val="red"/>
                <w:lang w:eastAsia="zh-CN"/>
              </w:rPr>
              <w:t>202</w:t>
            </w:r>
            <w:r>
              <w:rPr>
                <w:rFonts w:hint="eastAsia" w:ascii="宋体" w:hAnsi="宋体" w:eastAsia="宋体" w:cs="宋体"/>
                <w:sz w:val="24"/>
                <w:szCs w:val="24"/>
                <w:highlight w:val="red"/>
                <w:lang w:val="en-US" w:eastAsia="zh-CN"/>
              </w:rPr>
              <w:t>1</w:t>
            </w:r>
            <w:r>
              <w:rPr>
                <w:rFonts w:hint="eastAsia" w:ascii="宋体" w:hAnsi="宋体" w:eastAsia="宋体" w:cs="宋体"/>
                <w:sz w:val="24"/>
                <w:szCs w:val="24"/>
                <w:highlight w:val="red"/>
                <w:lang w:eastAsia="zh-CN"/>
              </w:rPr>
              <w:t>年1月1日</w:t>
            </w:r>
            <w:r>
              <w:rPr>
                <w:rFonts w:hint="default" w:ascii="宋体" w:hAnsi="宋体" w:eastAsia="宋体" w:cs="宋体"/>
                <w:sz w:val="24"/>
                <w:szCs w:val="24"/>
                <w:highlight w:val="red"/>
              </w:rPr>
              <w:t>至今所有业绩合同总额汇总（必填）</w:t>
            </w:r>
          </w:p>
        </w:tc>
        <w:tc>
          <w:tcPr>
            <w:tcW w:w="826" w:type="dxa"/>
          </w:tcPr>
          <w:p w14:paraId="2A7171B9">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7E9B1595">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6FD77107">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01986396">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bl>
    <w:p w14:paraId="257A48E9">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w:t>
      </w:r>
      <w:r>
        <w:rPr>
          <w:rFonts w:hint="eastAsia" w:ascii="宋体" w:hAnsi="宋体" w:eastAsia="宋体" w:cs="宋体"/>
          <w:kern w:val="0"/>
          <w:sz w:val="24"/>
          <w:szCs w:val="20"/>
          <w:lang w:eastAsia="zh-CN"/>
        </w:rPr>
        <w:t>2020年1月1日</w:t>
      </w:r>
      <w:r>
        <w:rPr>
          <w:rFonts w:hint="eastAsia" w:ascii="宋体" w:hAnsi="宋体" w:eastAsia="宋体" w:cs="宋体"/>
          <w:kern w:val="0"/>
          <w:sz w:val="24"/>
          <w:szCs w:val="20"/>
        </w:rPr>
        <w:t>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4E743313">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967327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689A69E">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1C56B81">
      <w:pPr>
        <w:rPr>
          <w:rFonts w:ascii="宋体" w:hAnsi="Calibri" w:eastAsia="宋体" w:cs="宋体"/>
          <w:b/>
          <w:bCs/>
          <w:color w:val="000000"/>
          <w:sz w:val="28"/>
        </w:rPr>
      </w:pPr>
    </w:p>
    <w:p w14:paraId="62828054">
      <w:pPr>
        <w:rPr>
          <w:rFonts w:ascii="宋体" w:hAnsi="Calibri" w:eastAsia="宋体" w:cs="宋体"/>
          <w:b/>
          <w:bCs/>
          <w:color w:val="000000"/>
          <w:sz w:val="28"/>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1E42C3E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169FDF9D">
      <w:pPr>
        <w:spacing w:line="240" w:lineRule="exact"/>
        <w:rPr>
          <w:rFonts w:ascii="宋体" w:hAnsi="宋体" w:eastAsia="宋体" w:cs="Times New Roman"/>
          <w:szCs w:val="20"/>
        </w:rPr>
      </w:pPr>
      <w:r>
        <w:rPr>
          <w:rFonts w:ascii="宋体" w:hAnsi="宋体" w:eastAsia="宋体" w:cs="Times New Roman"/>
          <w:szCs w:val="20"/>
        </w:rPr>
        <w:t xml:space="preserve">                                               </w:t>
      </w:r>
    </w:p>
    <w:p w14:paraId="7978E1B5">
      <w:pPr>
        <w:spacing w:line="360" w:lineRule="auto"/>
        <w:rPr>
          <w:rFonts w:hint="default" w:ascii="宋体" w:hAnsi="宋体" w:eastAsia="宋体" w:cs="Times New Roman"/>
          <w:sz w:val="24"/>
          <w:szCs w:val="20"/>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Times New Roman" w:hAnsi="Times New Roman" w:eastAsia="宋体" w:cs="Times New Roman"/>
          <w:color w:val="000000"/>
          <w:kern w:val="2"/>
          <w:sz w:val="24"/>
          <w:szCs w:val="24"/>
          <w:u w:val="single"/>
          <w:shd w:val="clear" w:color="auto" w:fill="auto"/>
          <w:lang w:val="en-US" w:eastAsia="zh-CN" w:bidi="ar-SA"/>
        </w:rPr>
        <w:t>汕德卡车型冲压模具复制项目</w:t>
      </w:r>
    </w:p>
    <w:p w14:paraId="47F31142">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中国重汽集团济南商用车有限公司</w:t>
      </w:r>
      <w:r>
        <w:rPr>
          <w:rFonts w:hint="eastAsia" w:ascii="宋体" w:hAnsi="宋体" w:eastAsia="宋体" w:cs="Times New Roman"/>
          <w:b/>
          <w:bCs/>
          <w:sz w:val="24"/>
          <w:szCs w:val="20"/>
        </w:rPr>
        <w:t>：</w:t>
      </w:r>
    </w:p>
    <w:p w14:paraId="0AACFD69">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63A9CB5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2A2EE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F91C4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712A7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A8859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9060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1231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54B9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85F72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1470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2FDAB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199117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755AE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94B46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A3C63F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10318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F9715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210BF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64B75B1">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5B4C6B5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10B881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81EA97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72C8B23">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7A8136B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7E673169">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4EE1E04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Times New Roman" w:hAnsi="Times New Roman" w:eastAsia="宋体" w:cs="Times New Roman"/>
          <w:color w:val="000000"/>
          <w:kern w:val="2"/>
          <w:sz w:val="24"/>
          <w:szCs w:val="24"/>
          <w:u w:val="single"/>
          <w:shd w:val="clear" w:color="auto" w:fill="auto"/>
          <w:lang w:val="en-US" w:eastAsia="zh-CN" w:bidi="ar-SA"/>
        </w:rPr>
        <w:t>汕德卡车型冲压模具复制项目</w:t>
      </w:r>
      <w:r>
        <w:rPr>
          <w:rFonts w:ascii="宋体" w:hAnsi="宋体" w:eastAsia="宋体" w:cs="Times New Roman"/>
          <w:color w:val="000000"/>
          <w:sz w:val="24"/>
          <w:szCs w:val="24"/>
        </w:rPr>
        <w:t xml:space="preserve">                                                        </w:t>
      </w:r>
    </w:p>
    <w:tbl>
      <w:tblPr>
        <w:tblStyle w:val="3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3DA5D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5933215E">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13FF247E">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492207C4">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37BA4B9F">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17EC3F67">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1D5E022E">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Times New Roman" w:hAnsi="Times New Roman" w:eastAsia="宋体" w:cs="Times New Roman"/>
                <w:b/>
                <w:szCs w:val="20"/>
              </w:rPr>
              <w:t>交货及安装</w:t>
            </w:r>
          </w:p>
          <w:p w14:paraId="200FA9ED">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11E731A1">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69985745">
            <w:pPr>
              <w:keepNext w:val="0"/>
              <w:keepLines w:val="0"/>
              <w:suppressLineNumbers w:val="0"/>
              <w:spacing w:before="0" w:beforeAutospacing="0" w:after="0" w:afterAutospacing="0"/>
              <w:ind w:left="0" w:right="0"/>
              <w:jc w:val="center"/>
              <w:rPr>
                <w:rFonts w:hint="default" w:ascii="等线" w:hAnsi="等线" w:eastAsia="等线" w:cs="Times New Roman"/>
                <w:b/>
                <w:szCs w:val="20"/>
              </w:rPr>
            </w:pPr>
            <w:r>
              <w:rPr>
                <w:rFonts w:hint="eastAsia" w:ascii="等线" w:hAnsi="等线" w:eastAsia="等线" w:cs="Times New Roman"/>
                <w:b/>
                <w:szCs w:val="20"/>
              </w:rPr>
              <w:t>付款方式及比例是否偏离</w:t>
            </w:r>
          </w:p>
        </w:tc>
      </w:tr>
      <w:tr w14:paraId="3DE10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4" w:hRule="atLeast"/>
          <w:jc w:val="center"/>
        </w:trPr>
        <w:tc>
          <w:tcPr>
            <w:tcW w:w="677" w:type="dxa"/>
            <w:vAlign w:val="center"/>
          </w:tcPr>
          <w:p w14:paraId="6CBA92D7">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default" w:ascii="Times New Roman" w:hAnsi="Times New Roman" w:eastAsia="宋体" w:cs="Times New Roman"/>
                <w:b/>
                <w:szCs w:val="20"/>
              </w:rPr>
              <w:t>1</w:t>
            </w:r>
          </w:p>
        </w:tc>
        <w:tc>
          <w:tcPr>
            <w:tcW w:w="1518" w:type="dxa"/>
            <w:vAlign w:val="center"/>
          </w:tcPr>
          <w:p w14:paraId="580B77C6">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lang w:val="en-US" w:eastAsia="zh-CN"/>
              </w:rPr>
            </w:pPr>
            <w:r>
              <w:rPr>
                <w:rFonts w:hint="default" w:ascii="Times New Roman" w:hAnsi="Times New Roman" w:eastAsia="宋体" w:cs="Times New Roman"/>
                <w:b/>
                <w:szCs w:val="20"/>
                <w:lang w:val="en-US" w:eastAsia="zh-CN"/>
              </w:rPr>
              <w:t>汕德卡车型冲压模具复制项目</w:t>
            </w:r>
          </w:p>
        </w:tc>
        <w:tc>
          <w:tcPr>
            <w:tcW w:w="848" w:type="dxa"/>
            <w:vAlign w:val="center"/>
          </w:tcPr>
          <w:p w14:paraId="630F8609">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1批</w:t>
            </w:r>
          </w:p>
        </w:tc>
        <w:tc>
          <w:tcPr>
            <w:tcW w:w="2270" w:type="dxa"/>
            <w:vAlign w:val="center"/>
          </w:tcPr>
          <w:p w14:paraId="7AFC5853">
            <w:pPr>
              <w:keepNext w:val="0"/>
              <w:keepLines w:val="0"/>
              <w:suppressLineNumbers w:val="0"/>
              <w:spacing w:before="0" w:beforeAutospacing="0" w:after="0" w:afterAutospacing="0"/>
              <w:ind w:left="0" w:right="0"/>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4825953C">
            <w:pPr>
              <w:keepNext w:val="0"/>
              <w:keepLines w:val="0"/>
              <w:suppressLineNumbers w:val="0"/>
              <w:spacing w:before="0" w:beforeAutospacing="0" w:after="0" w:afterAutospacing="0"/>
              <w:ind w:left="0" w:right="0"/>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p>
          <w:p w14:paraId="35DEF8E3">
            <w:pPr>
              <w:keepNext w:val="0"/>
              <w:keepLines w:val="0"/>
              <w:suppressLineNumbers w:val="0"/>
              <w:spacing w:before="0" w:beforeAutospacing="0" w:after="0" w:afterAutospacing="0"/>
              <w:ind w:left="0" w:right="0"/>
              <w:jc w:val="left"/>
              <w:rPr>
                <w:rFonts w:hint="default"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02B66DD8">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c>
          <w:tcPr>
            <w:tcW w:w="1243" w:type="dxa"/>
            <w:vAlign w:val="center"/>
          </w:tcPr>
          <w:p w14:paraId="601CD4B9">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c>
          <w:tcPr>
            <w:tcW w:w="705" w:type="dxa"/>
            <w:vAlign w:val="center"/>
          </w:tcPr>
          <w:p w14:paraId="56514002">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c>
          <w:tcPr>
            <w:tcW w:w="699" w:type="dxa"/>
            <w:vAlign w:val="center"/>
          </w:tcPr>
          <w:p w14:paraId="6788E429">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r>
      <w:tr w14:paraId="7E6D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4" w:hRule="atLeast"/>
          <w:jc w:val="center"/>
        </w:trPr>
        <w:tc>
          <w:tcPr>
            <w:tcW w:w="3043" w:type="dxa"/>
            <w:gridSpan w:val="3"/>
            <w:vAlign w:val="center"/>
          </w:tcPr>
          <w:p w14:paraId="459D0D4B">
            <w:pPr>
              <w:keepNext w:val="0"/>
              <w:keepLines w:val="0"/>
              <w:suppressLineNumbers w:val="0"/>
              <w:spacing w:before="0" w:beforeAutospacing="0" w:after="0" w:afterAutospacing="0"/>
              <w:ind w:left="0" w:right="0"/>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rPr>
              <w:t>投标总价</w:t>
            </w:r>
            <w:r>
              <w:rPr>
                <w:rFonts w:hint="eastAsia" w:ascii="等线" w:hAnsi="等线" w:eastAsia="等线" w:cs="Times New Roman"/>
                <w:b/>
                <w:szCs w:val="20"/>
              </w:rPr>
              <w:t>（元，含税）大写</w:t>
            </w:r>
          </w:p>
        </w:tc>
        <w:tc>
          <w:tcPr>
            <w:tcW w:w="6017" w:type="dxa"/>
            <w:gridSpan w:val="5"/>
            <w:vAlign w:val="center"/>
          </w:tcPr>
          <w:p w14:paraId="2451CEBA">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r>
    </w:tbl>
    <w:p w14:paraId="704B90CF">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8606E3F">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3D149746">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21ABBFE5">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2128E8BE">
      <w:pPr>
        <w:widowControl w:val="0"/>
        <w:jc w:val="both"/>
        <w:rPr>
          <w:rFonts w:ascii="宋体" w:hAnsi="宋体" w:eastAsia="宋体" w:cs="Times New Roman"/>
          <w:b/>
          <w:bCs/>
          <w:kern w:val="2"/>
          <w:sz w:val="21"/>
          <w:szCs w:val="21"/>
          <w:highlight w:val="none"/>
          <w:lang w:val="en-US" w:eastAsia="zh-CN" w:bidi="ar-SA"/>
        </w:rPr>
      </w:pPr>
      <w:r>
        <w:rPr>
          <w:rFonts w:hint="eastAsia" w:ascii="宋体" w:hAnsi="宋体" w:eastAsia="宋体" w:cs="宋体"/>
          <w:b/>
          <w:kern w:val="2"/>
          <w:sz w:val="21"/>
          <w:szCs w:val="20"/>
          <w:highlight w:val="none"/>
          <w:lang w:val="en-US" w:eastAsia="zh-CN" w:bidi="ar-SA"/>
        </w:rPr>
        <w:t>4.</w:t>
      </w:r>
      <w:r>
        <w:rPr>
          <w:rFonts w:hint="eastAsia" w:ascii="宋体" w:hAnsi="宋体" w:eastAsia="宋体" w:cs="Times New Roman"/>
          <w:b/>
          <w:bCs/>
          <w:kern w:val="2"/>
          <w:sz w:val="21"/>
          <w:szCs w:val="21"/>
          <w:highlight w:val="none"/>
          <w:lang w:val="en-US" w:eastAsia="zh-CN" w:bidi="ar-SA"/>
        </w:rPr>
        <w:t>投标总价大写为必填项，如发生大小写不一致，以大写为准。</w:t>
      </w:r>
    </w:p>
    <w:p w14:paraId="01CE3FE8">
      <w:pPr>
        <w:widowControl w:val="0"/>
        <w:jc w:val="both"/>
        <w:rPr>
          <w:rFonts w:ascii="宋体" w:hAnsi="宋体" w:eastAsia="宋体" w:cs="Times New Roman"/>
          <w:b/>
          <w:bCs/>
          <w:kern w:val="2"/>
          <w:sz w:val="21"/>
          <w:szCs w:val="21"/>
          <w:highlight w:val="none"/>
          <w:lang w:val="en-US" w:eastAsia="zh-CN" w:bidi="ar-SA"/>
        </w:rPr>
      </w:pPr>
      <w:r>
        <w:rPr>
          <w:rFonts w:hint="eastAsia" w:ascii="宋体" w:hAnsi="宋体" w:eastAsia="宋体" w:cs="Times New Roman"/>
          <w:b/>
          <w:bCs/>
          <w:kern w:val="2"/>
          <w:sz w:val="21"/>
          <w:szCs w:val="21"/>
          <w:highlight w:val="none"/>
          <w:lang w:val="en-US" w:eastAsia="zh-CN" w:bidi="ar-SA"/>
        </w:rPr>
        <w:t>5.投标总价包括设备费、调试费、备品备件、特殊工具、运杂费、检具两次运输费用、装卸费、技术服务费、保险费及增值税和其它税费。</w:t>
      </w:r>
    </w:p>
    <w:p w14:paraId="771053D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584E97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AD94B85">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A699288">
      <w:pPr>
        <w:ind w:firstLine="480"/>
        <w:rPr>
          <w:rFonts w:ascii="宋体" w:hAnsi="Calibri" w:eastAsia="宋体" w:cs="Times New Roman"/>
          <w:color w:val="000000"/>
          <w:sz w:val="24"/>
          <w:szCs w:val="24"/>
        </w:rPr>
      </w:pPr>
    </w:p>
    <w:p w14:paraId="78B13E1A">
      <w:pPr>
        <w:pStyle w:val="17"/>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47DAD7A9">
      <w:pPr>
        <w:rPr>
          <w:rFonts w:hint="eastAsia" w:ascii="宋体" w:hAnsi="宋体" w:cs="宋体"/>
          <w:color w:val="000000"/>
          <w:sz w:val="24"/>
          <w:szCs w:val="24"/>
        </w:rPr>
      </w:pPr>
    </w:p>
    <w:p w14:paraId="78DE54C8">
      <w:pPr>
        <w:pStyle w:val="5"/>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8"/>
          <w:sz w:val="24"/>
          <w:szCs w:val="24"/>
          <w14:textOutline w14:w="5791" w14:cap="flat" w14:cmpd="sng" w14:algn="ctr">
            <w14:solidFill>
              <w14:srgbClr w14:val="000000"/>
            </w14:solidFill>
            <w14:prstDash w14:val="solid"/>
            <w14:miter w14:val="0"/>
          </w14:textOutline>
        </w:rPr>
        <w:t>分项报价表</w:t>
      </w:r>
    </w:p>
    <w:p w14:paraId="2BB1500B">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64D6920A">
      <w:pPr>
        <w:keepNext/>
        <w:keepLines/>
        <w:spacing w:line="400" w:lineRule="exact"/>
        <w:jc w:val="center"/>
        <w:rPr>
          <w:rFonts w:ascii="宋体" w:hAnsi="宋体" w:eastAsia="宋体" w:cs="宋体"/>
          <w:spacing w:val="8"/>
          <w:sz w:val="24"/>
          <w:szCs w:val="24"/>
          <w14:textOutline w14:w="5791" w14:cap="flat" w14:cmpd="sng" w14:algn="ctr">
            <w14:solidFill>
              <w14:srgbClr w14:val="000000"/>
            </w14:solidFill>
            <w14:prstDash w14:val="solid"/>
            <w14:miter w14:val="0"/>
          </w14:textOutline>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6CEAA238">
      <w:pPr>
        <w:pStyle w:val="2"/>
        <w:rPr>
          <w:rFonts w:ascii="宋体" w:hAnsi="宋体" w:eastAsia="宋体" w:cs="宋体"/>
          <w:spacing w:val="8"/>
          <w:sz w:val="24"/>
          <w:szCs w:val="24"/>
          <w14:textOutline w14:w="5791" w14:cap="flat" w14:cmpd="sng" w14:algn="ctr">
            <w14:solidFill>
              <w14:srgbClr w14:val="000000"/>
            </w14:solidFill>
            <w14:prstDash w14:val="solid"/>
            <w14:miter w14:val="0"/>
          </w14:textOutline>
        </w:rPr>
      </w:pPr>
    </w:p>
    <w:tbl>
      <w:tblPr>
        <w:tblStyle w:val="37"/>
        <w:tblW w:w="1450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9"/>
        <w:gridCol w:w="659"/>
        <w:gridCol w:w="659"/>
        <w:gridCol w:w="659"/>
        <w:gridCol w:w="659"/>
        <w:gridCol w:w="659"/>
        <w:gridCol w:w="659"/>
        <w:gridCol w:w="659"/>
        <w:gridCol w:w="659"/>
        <w:gridCol w:w="659"/>
        <w:gridCol w:w="659"/>
        <w:gridCol w:w="659"/>
        <w:gridCol w:w="659"/>
        <w:gridCol w:w="659"/>
        <w:gridCol w:w="659"/>
        <w:gridCol w:w="659"/>
        <w:gridCol w:w="659"/>
        <w:gridCol w:w="659"/>
        <w:gridCol w:w="659"/>
        <w:gridCol w:w="659"/>
        <w:gridCol w:w="659"/>
        <w:gridCol w:w="664"/>
      </w:tblGrid>
      <w:tr w14:paraId="7EDD9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2" w:hRule="atLeast"/>
        </w:trPr>
        <w:tc>
          <w:tcPr>
            <w:tcW w:w="659" w:type="dxa"/>
            <w:tcBorders>
              <w:top w:val="single" w:color="auto" w:sz="4" w:space="0"/>
              <w:left w:val="single" w:color="auto" w:sz="4" w:space="0"/>
              <w:bottom w:val="single" w:color="000000" w:sz="4" w:space="0"/>
              <w:right w:val="single" w:color="000000" w:sz="4" w:space="0"/>
            </w:tcBorders>
            <w:shd w:val="clear" w:color="auto" w:fill="auto"/>
            <w:vAlign w:val="center"/>
          </w:tcPr>
          <w:p w14:paraId="1B4D82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序号</w:t>
            </w:r>
          </w:p>
        </w:tc>
        <w:tc>
          <w:tcPr>
            <w:tcW w:w="659" w:type="dxa"/>
            <w:tcBorders>
              <w:top w:val="single" w:color="auto" w:sz="4" w:space="0"/>
              <w:left w:val="single" w:color="auto" w:sz="4" w:space="0"/>
              <w:bottom w:val="single" w:color="000000" w:sz="4" w:space="0"/>
              <w:right w:val="single" w:color="000000" w:sz="4" w:space="0"/>
            </w:tcBorders>
            <w:shd w:val="clear" w:color="auto" w:fill="auto"/>
            <w:vAlign w:val="center"/>
          </w:tcPr>
          <w:p w14:paraId="3B52EA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图号</w:t>
            </w:r>
          </w:p>
        </w:tc>
        <w:tc>
          <w:tcPr>
            <w:tcW w:w="659" w:type="dxa"/>
            <w:tcBorders>
              <w:top w:val="single" w:color="auto" w:sz="4" w:space="0"/>
              <w:left w:val="single" w:color="auto" w:sz="4" w:space="0"/>
              <w:bottom w:val="single" w:color="000000" w:sz="4" w:space="0"/>
              <w:right w:val="single" w:color="000000" w:sz="4" w:space="0"/>
            </w:tcBorders>
            <w:shd w:val="clear" w:color="auto" w:fill="auto"/>
            <w:vAlign w:val="center"/>
          </w:tcPr>
          <w:p w14:paraId="583A3A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物资名称</w:t>
            </w:r>
          </w:p>
        </w:tc>
        <w:tc>
          <w:tcPr>
            <w:tcW w:w="659" w:type="dxa"/>
            <w:tcBorders>
              <w:top w:val="single" w:color="auto" w:sz="4" w:space="0"/>
              <w:left w:val="single" w:color="auto" w:sz="4" w:space="0"/>
              <w:bottom w:val="single" w:color="000000" w:sz="4" w:space="0"/>
              <w:right w:val="single" w:color="000000" w:sz="4" w:space="0"/>
            </w:tcBorders>
            <w:shd w:val="clear" w:color="auto" w:fill="auto"/>
            <w:vAlign w:val="center"/>
          </w:tcPr>
          <w:p w14:paraId="48F1AB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是否要求自动线</w:t>
            </w:r>
          </w:p>
        </w:tc>
        <w:tc>
          <w:tcPr>
            <w:tcW w:w="659" w:type="dxa"/>
            <w:tcBorders>
              <w:top w:val="single" w:color="auto" w:sz="4" w:space="0"/>
              <w:left w:val="single" w:color="000000" w:sz="4" w:space="0"/>
              <w:bottom w:val="single" w:color="000000" w:sz="4" w:space="0"/>
              <w:right w:val="single" w:color="000000" w:sz="4" w:space="0"/>
            </w:tcBorders>
            <w:shd w:val="clear" w:color="auto" w:fill="auto"/>
            <w:vAlign w:val="center"/>
          </w:tcPr>
          <w:p w14:paraId="706BA9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双料片/单料片</w:t>
            </w:r>
          </w:p>
        </w:tc>
        <w:tc>
          <w:tcPr>
            <w:tcW w:w="659" w:type="dxa"/>
            <w:tcBorders>
              <w:top w:val="single" w:color="auto" w:sz="4" w:space="0"/>
              <w:left w:val="single" w:color="000000" w:sz="4" w:space="0"/>
              <w:bottom w:val="single" w:color="000000" w:sz="4" w:space="0"/>
              <w:right w:val="single" w:color="auto" w:sz="4" w:space="0"/>
            </w:tcBorders>
            <w:shd w:val="clear" w:color="auto" w:fill="auto"/>
            <w:vAlign w:val="center"/>
          </w:tcPr>
          <w:p w14:paraId="743AF6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零件尺寸</w:t>
            </w:r>
          </w:p>
        </w:tc>
        <w:tc>
          <w:tcPr>
            <w:tcW w:w="659" w:type="dxa"/>
            <w:tcBorders>
              <w:top w:val="single" w:color="auto" w:sz="4" w:space="0"/>
              <w:left w:val="single" w:color="auto" w:sz="4" w:space="0"/>
              <w:bottom w:val="single" w:color="000000" w:sz="4" w:space="0"/>
              <w:right w:val="single" w:color="auto" w:sz="4" w:space="0"/>
            </w:tcBorders>
            <w:shd w:val="clear" w:color="auto" w:fill="auto"/>
            <w:vAlign w:val="center"/>
          </w:tcPr>
          <w:p w14:paraId="275DC3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现使用板料牌号</w:t>
            </w:r>
          </w:p>
        </w:tc>
        <w:tc>
          <w:tcPr>
            <w:tcW w:w="659" w:type="dxa"/>
            <w:tcBorders>
              <w:top w:val="single" w:color="auto" w:sz="4" w:space="0"/>
              <w:left w:val="single" w:color="auto" w:sz="4" w:space="0"/>
              <w:bottom w:val="single" w:color="000000" w:sz="4" w:space="0"/>
              <w:right w:val="single" w:color="auto" w:sz="4" w:space="0"/>
            </w:tcBorders>
            <w:shd w:val="clear" w:color="auto" w:fill="auto"/>
            <w:vAlign w:val="center"/>
          </w:tcPr>
          <w:p w14:paraId="482262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拟切换牌号</w:t>
            </w:r>
          </w:p>
        </w:tc>
        <w:tc>
          <w:tcPr>
            <w:tcW w:w="659" w:type="dxa"/>
            <w:tcBorders>
              <w:top w:val="single" w:color="auto" w:sz="4" w:space="0"/>
              <w:left w:val="single" w:color="auto" w:sz="4" w:space="0"/>
              <w:bottom w:val="single" w:color="000000" w:sz="4" w:space="0"/>
              <w:right w:val="single" w:color="auto" w:sz="4" w:space="0"/>
            </w:tcBorders>
            <w:shd w:val="clear" w:color="auto" w:fill="auto"/>
            <w:vAlign w:val="center"/>
          </w:tcPr>
          <w:p w14:paraId="1BB51E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适用车型</w:t>
            </w:r>
          </w:p>
        </w:tc>
        <w:tc>
          <w:tcPr>
            <w:tcW w:w="659" w:type="dxa"/>
            <w:tcBorders>
              <w:top w:val="single" w:color="auto" w:sz="4" w:space="0"/>
              <w:left w:val="single" w:color="auto" w:sz="4" w:space="0"/>
              <w:bottom w:val="single" w:color="000000" w:sz="4" w:space="0"/>
              <w:right w:val="single" w:color="auto" w:sz="4" w:space="0"/>
            </w:tcBorders>
            <w:shd w:val="clear" w:color="auto" w:fill="auto"/>
            <w:vAlign w:val="center"/>
          </w:tcPr>
          <w:p w14:paraId="7E021F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单车用量</w:t>
            </w:r>
          </w:p>
        </w:tc>
        <w:tc>
          <w:tcPr>
            <w:tcW w:w="659" w:type="dxa"/>
            <w:tcBorders>
              <w:top w:val="single" w:color="auto" w:sz="4" w:space="0"/>
              <w:left w:val="single" w:color="auto" w:sz="4" w:space="0"/>
              <w:bottom w:val="single" w:color="000000" w:sz="4" w:space="0"/>
              <w:right w:val="single" w:color="auto" w:sz="4" w:space="0"/>
            </w:tcBorders>
            <w:shd w:val="clear" w:color="auto" w:fill="auto"/>
            <w:vAlign w:val="center"/>
          </w:tcPr>
          <w:p w14:paraId="6B39F0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工序号</w:t>
            </w:r>
          </w:p>
        </w:tc>
        <w:tc>
          <w:tcPr>
            <w:tcW w:w="659" w:type="dxa"/>
            <w:tcBorders>
              <w:top w:val="single" w:color="auto" w:sz="4" w:space="0"/>
              <w:left w:val="single" w:color="auto" w:sz="4" w:space="0"/>
              <w:bottom w:val="single" w:color="000000" w:sz="4" w:space="0"/>
              <w:right w:val="single" w:color="000000" w:sz="4" w:space="0"/>
            </w:tcBorders>
            <w:shd w:val="clear" w:color="auto" w:fill="auto"/>
            <w:vAlign w:val="center"/>
          </w:tcPr>
          <w:p w14:paraId="297CB5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模具预计尺寸</w:t>
            </w:r>
          </w:p>
        </w:tc>
        <w:tc>
          <w:tcPr>
            <w:tcW w:w="659" w:type="dxa"/>
            <w:tcBorders>
              <w:top w:val="single" w:color="auto" w:sz="4" w:space="0"/>
              <w:left w:val="single" w:color="auto" w:sz="4" w:space="0"/>
              <w:bottom w:val="single" w:color="000000" w:sz="4" w:space="0"/>
              <w:right w:val="single" w:color="000000" w:sz="4" w:space="0"/>
            </w:tcBorders>
            <w:shd w:val="clear" w:color="auto" w:fill="auto"/>
            <w:vAlign w:val="center"/>
          </w:tcPr>
          <w:p w14:paraId="0F6359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工序内容</w:t>
            </w:r>
          </w:p>
        </w:tc>
        <w:tc>
          <w:tcPr>
            <w:tcW w:w="659" w:type="dxa"/>
            <w:tcBorders>
              <w:top w:val="single" w:color="auto" w:sz="4" w:space="0"/>
              <w:left w:val="single" w:color="auto" w:sz="4" w:space="0"/>
              <w:bottom w:val="single" w:color="000000" w:sz="4" w:space="0"/>
              <w:right w:val="nil"/>
            </w:tcBorders>
            <w:shd w:val="clear" w:color="auto" w:fill="auto"/>
            <w:vAlign w:val="center"/>
          </w:tcPr>
          <w:p w14:paraId="1E36D4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模具数量</w:t>
            </w:r>
          </w:p>
        </w:tc>
        <w:tc>
          <w:tcPr>
            <w:tcW w:w="659" w:type="dxa"/>
            <w:tcBorders>
              <w:top w:val="single" w:color="auto" w:sz="4" w:space="0"/>
              <w:left w:val="single" w:color="auto" w:sz="4" w:space="0"/>
              <w:bottom w:val="single" w:color="auto" w:sz="4" w:space="0"/>
              <w:right w:val="single" w:color="auto" w:sz="4" w:space="0"/>
            </w:tcBorders>
            <w:shd w:val="clear" w:color="auto" w:fill="auto"/>
            <w:vAlign w:val="center"/>
          </w:tcPr>
          <w:p w14:paraId="61FA59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模具重量/吨</w:t>
            </w:r>
          </w:p>
        </w:tc>
        <w:tc>
          <w:tcPr>
            <w:tcW w:w="659" w:type="dxa"/>
            <w:tcBorders>
              <w:top w:val="single" w:color="auto" w:sz="4" w:space="0"/>
              <w:left w:val="single" w:color="auto" w:sz="4" w:space="0"/>
              <w:bottom w:val="single" w:color="auto" w:sz="4" w:space="0"/>
              <w:right w:val="single" w:color="auto" w:sz="4" w:space="0"/>
            </w:tcBorders>
            <w:shd w:val="clear" w:color="auto" w:fill="auto"/>
            <w:vAlign w:val="center"/>
          </w:tcPr>
          <w:p w14:paraId="62EC70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单价（万元/吨，未税）</w:t>
            </w:r>
          </w:p>
        </w:tc>
        <w:tc>
          <w:tcPr>
            <w:tcW w:w="659" w:type="dxa"/>
            <w:tcBorders>
              <w:top w:val="single" w:color="auto" w:sz="4" w:space="0"/>
              <w:left w:val="single" w:color="auto" w:sz="4" w:space="0"/>
              <w:bottom w:val="single" w:color="auto" w:sz="4" w:space="0"/>
              <w:right w:val="single" w:color="auto" w:sz="4" w:space="0"/>
            </w:tcBorders>
            <w:shd w:val="clear" w:color="auto" w:fill="auto"/>
            <w:vAlign w:val="center"/>
          </w:tcPr>
          <w:p w14:paraId="2AD76F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模具报价</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（万元，未税）</w:t>
            </w:r>
          </w:p>
        </w:tc>
        <w:tc>
          <w:tcPr>
            <w:tcW w:w="659" w:type="dxa"/>
            <w:tcBorders>
              <w:top w:val="single" w:color="auto" w:sz="4" w:space="0"/>
              <w:left w:val="single" w:color="auto" w:sz="4" w:space="0"/>
              <w:bottom w:val="single" w:color="000000" w:sz="4" w:space="0"/>
              <w:right w:val="single" w:color="auto" w:sz="4" w:space="0"/>
            </w:tcBorders>
            <w:shd w:val="clear" w:color="auto" w:fill="auto"/>
            <w:vAlign w:val="center"/>
          </w:tcPr>
          <w:p w14:paraId="7EA1B3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模具类型</w:t>
            </w:r>
          </w:p>
        </w:tc>
        <w:tc>
          <w:tcPr>
            <w:tcW w:w="659" w:type="dxa"/>
            <w:tcBorders>
              <w:top w:val="single" w:color="auto" w:sz="4" w:space="0"/>
              <w:left w:val="single" w:color="auto" w:sz="4" w:space="0"/>
              <w:bottom w:val="single" w:color="auto" w:sz="4" w:space="0"/>
              <w:right w:val="single" w:color="auto" w:sz="4" w:space="0"/>
            </w:tcBorders>
            <w:shd w:val="clear" w:color="auto" w:fill="auto"/>
            <w:vAlign w:val="center"/>
          </w:tcPr>
          <w:p w14:paraId="3D4F86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主材说明</w:t>
            </w:r>
          </w:p>
        </w:tc>
        <w:tc>
          <w:tcPr>
            <w:tcW w:w="659" w:type="dxa"/>
            <w:tcBorders>
              <w:top w:val="single" w:color="auto" w:sz="4" w:space="0"/>
              <w:left w:val="single" w:color="auto" w:sz="4" w:space="0"/>
              <w:bottom w:val="single" w:color="auto" w:sz="4" w:space="0"/>
              <w:right w:val="single" w:color="auto" w:sz="4" w:space="0"/>
            </w:tcBorders>
            <w:shd w:val="clear" w:color="auto" w:fill="auto"/>
            <w:vAlign w:val="center"/>
          </w:tcPr>
          <w:p w14:paraId="71D701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镀铬/TD处理</w:t>
            </w:r>
          </w:p>
        </w:tc>
        <w:tc>
          <w:tcPr>
            <w:tcW w:w="659" w:type="dxa"/>
            <w:tcBorders>
              <w:top w:val="single" w:color="auto" w:sz="4" w:space="0"/>
              <w:left w:val="single" w:color="auto" w:sz="4" w:space="0"/>
              <w:bottom w:val="single" w:color="auto" w:sz="4" w:space="0"/>
              <w:right w:val="single" w:color="auto" w:sz="4" w:space="0"/>
            </w:tcBorders>
            <w:shd w:val="clear" w:color="auto" w:fill="auto"/>
            <w:vAlign w:val="center"/>
          </w:tcPr>
          <w:p w14:paraId="6689D61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lang w:val="en-US" w:eastAsia="zh-CN"/>
              </w:rPr>
            </w:pPr>
            <w:r>
              <w:rPr>
                <w:rFonts w:hint="eastAsia" w:ascii="宋体" w:hAnsi="宋体" w:eastAsia="宋体" w:cs="宋体"/>
                <w:i w:val="0"/>
                <w:iCs w:val="0"/>
                <w:color w:val="000000"/>
                <w:sz w:val="15"/>
                <w:szCs w:val="15"/>
                <w:u w:val="none"/>
                <w:lang w:val="en-US" w:eastAsia="zh-CN"/>
              </w:rPr>
              <w:t>单价(元，未税）</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5FAA589B">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sz w:val="15"/>
                <w:szCs w:val="15"/>
                <w:u w:val="none"/>
                <w:lang w:val="en-US" w:eastAsia="zh-CN"/>
              </w:rPr>
            </w:pPr>
            <w:r>
              <w:rPr>
                <w:rFonts w:hint="eastAsia" w:ascii="宋体" w:hAnsi="宋体" w:eastAsia="宋体" w:cs="宋体"/>
                <w:i w:val="0"/>
                <w:iCs w:val="0"/>
                <w:color w:val="000000"/>
                <w:sz w:val="15"/>
                <w:szCs w:val="15"/>
                <w:u w:val="none"/>
                <w:lang w:val="en-US" w:eastAsia="zh-CN"/>
              </w:rPr>
              <w:t>总价(元，未税）</w:t>
            </w:r>
          </w:p>
        </w:tc>
      </w:tr>
      <w:tr w14:paraId="00D35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3C33E0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662F05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810-62510-2415/2416</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75DB74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A柱加强板（左右）</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5BEEB7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自动线</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67093F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双料片</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55392F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489.03×73.24×1563.98</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3A46F8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钢板1.5-GB/T708/DC05-GB/T5213</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36AD88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DC56D+Z 140/140 O-Q/BQB420</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742AB3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汕德卡</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383911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左右各1件</w:t>
            </w:r>
          </w:p>
        </w:tc>
        <w:tc>
          <w:tcPr>
            <w:tcW w:w="659" w:type="dxa"/>
            <w:tcBorders>
              <w:top w:val="nil"/>
              <w:left w:val="nil"/>
              <w:bottom w:val="single" w:color="auto" w:sz="4" w:space="0"/>
              <w:right w:val="single" w:color="auto" w:sz="4" w:space="0"/>
            </w:tcBorders>
            <w:shd w:val="clear" w:color="auto" w:fill="auto"/>
            <w:vAlign w:val="center"/>
          </w:tcPr>
          <w:p w14:paraId="1C4ADB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OP10</w:t>
            </w:r>
          </w:p>
        </w:tc>
        <w:tc>
          <w:tcPr>
            <w:tcW w:w="659" w:type="dxa"/>
            <w:tcBorders>
              <w:top w:val="nil"/>
              <w:left w:val="nil"/>
              <w:bottom w:val="single" w:color="auto" w:sz="4" w:space="0"/>
              <w:right w:val="single" w:color="auto" w:sz="4" w:space="0"/>
            </w:tcBorders>
            <w:shd w:val="clear" w:color="auto" w:fill="auto"/>
            <w:vAlign w:val="center"/>
          </w:tcPr>
          <w:p w14:paraId="2C88C8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2500*1940*1000</w:t>
            </w:r>
          </w:p>
        </w:tc>
        <w:tc>
          <w:tcPr>
            <w:tcW w:w="659" w:type="dxa"/>
            <w:tcBorders>
              <w:top w:val="nil"/>
              <w:left w:val="nil"/>
              <w:bottom w:val="single" w:color="auto" w:sz="4" w:space="0"/>
              <w:right w:val="single" w:color="auto" w:sz="4" w:space="0"/>
            </w:tcBorders>
            <w:shd w:val="clear" w:color="auto" w:fill="auto"/>
            <w:vAlign w:val="center"/>
          </w:tcPr>
          <w:p w14:paraId="2C33852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DR</w:t>
            </w:r>
          </w:p>
        </w:tc>
        <w:tc>
          <w:tcPr>
            <w:tcW w:w="659" w:type="dxa"/>
            <w:tcBorders>
              <w:top w:val="nil"/>
              <w:left w:val="nil"/>
              <w:bottom w:val="single" w:color="auto" w:sz="4" w:space="0"/>
              <w:right w:val="single" w:color="auto" w:sz="4" w:space="0"/>
            </w:tcBorders>
            <w:shd w:val="clear" w:color="auto" w:fill="auto"/>
            <w:vAlign w:val="center"/>
          </w:tcPr>
          <w:p w14:paraId="29F50D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094746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2E8D84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490D89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2A3536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3A5C80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Cr12MoV+GGG70L+HT300</w:t>
            </w:r>
          </w:p>
        </w:tc>
        <w:tc>
          <w:tcPr>
            <w:tcW w:w="659" w:type="dxa"/>
            <w:tcBorders>
              <w:top w:val="single" w:color="auto" w:sz="4" w:space="0"/>
              <w:left w:val="single" w:color="auto" w:sz="4" w:space="0"/>
              <w:bottom w:val="single" w:color="auto" w:sz="4" w:space="0"/>
              <w:right w:val="single" w:color="auto" w:sz="4" w:space="0"/>
            </w:tcBorders>
            <w:shd w:val="clear" w:color="auto" w:fill="auto"/>
            <w:vAlign w:val="center"/>
          </w:tcPr>
          <w:p w14:paraId="61BCEF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镶块TD</w:t>
            </w:r>
          </w:p>
        </w:tc>
        <w:tc>
          <w:tcPr>
            <w:tcW w:w="659" w:type="dxa"/>
            <w:tcBorders>
              <w:top w:val="single" w:color="auto" w:sz="4" w:space="0"/>
              <w:left w:val="single" w:color="auto" w:sz="4" w:space="0"/>
              <w:bottom w:val="single" w:color="auto" w:sz="4" w:space="0"/>
              <w:right w:val="single" w:color="auto" w:sz="4" w:space="0"/>
            </w:tcBorders>
            <w:shd w:val="clear" w:color="auto" w:fill="auto"/>
            <w:vAlign w:val="center"/>
          </w:tcPr>
          <w:p w14:paraId="123ADD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3676F2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7ACFF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6405805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53CF457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1E734D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A39D7B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5782CA1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409F40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6A5D44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55CA409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4C2948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4BEFB3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41A572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OP20</w:t>
            </w:r>
          </w:p>
        </w:tc>
        <w:tc>
          <w:tcPr>
            <w:tcW w:w="659" w:type="dxa"/>
            <w:tcBorders>
              <w:top w:val="nil"/>
              <w:left w:val="nil"/>
              <w:bottom w:val="single" w:color="auto" w:sz="4" w:space="0"/>
              <w:right w:val="single" w:color="auto" w:sz="4" w:space="0"/>
            </w:tcBorders>
            <w:shd w:val="clear" w:color="auto" w:fill="auto"/>
            <w:vAlign w:val="center"/>
          </w:tcPr>
          <w:p w14:paraId="2B0CCC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2020*2635*1000</w:t>
            </w:r>
          </w:p>
        </w:tc>
        <w:tc>
          <w:tcPr>
            <w:tcW w:w="659" w:type="dxa"/>
            <w:tcBorders>
              <w:top w:val="nil"/>
              <w:left w:val="nil"/>
              <w:bottom w:val="single" w:color="auto" w:sz="4" w:space="0"/>
              <w:right w:val="single" w:color="auto" w:sz="4" w:space="0"/>
            </w:tcBorders>
            <w:shd w:val="clear" w:color="auto" w:fill="auto"/>
            <w:vAlign w:val="center"/>
          </w:tcPr>
          <w:p w14:paraId="239A4E4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TR+PI</w:t>
            </w:r>
          </w:p>
        </w:tc>
        <w:tc>
          <w:tcPr>
            <w:tcW w:w="659" w:type="dxa"/>
            <w:tcBorders>
              <w:top w:val="nil"/>
              <w:left w:val="nil"/>
              <w:bottom w:val="single" w:color="auto" w:sz="4" w:space="0"/>
              <w:right w:val="single" w:color="auto" w:sz="4" w:space="0"/>
            </w:tcBorders>
            <w:shd w:val="clear" w:color="auto" w:fill="auto"/>
            <w:vAlign w:val="center"/>
          </w:tcPr>
          <w:p w14:paraId="0E98E9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2D346A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2F4125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411340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0033DB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3B2C24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7CrSiMnMoV+QT600+HT300</w:t>
            </w:r>
          </w:p>
        </w:tc>
        <w:tc>
          <w:tcPr>
            <w:tcW w:w="659" w:type="dxa"/>
            <w:tcBorders>
              <w:top w:val="single" w:color="auto" w:sz="4" w:space="0"/>
              <w:left w:val="nil"/>
              <w:bottom w:val="single" w:color="auto" w:sz="4" w:space="0"/>
              <w:right w:val="single" w:color="auto" w:sz="4" w:space="0"/>
            </w:tcBorders>
            <w:shd w:val="clear" w:color="auto" w:fill="auto"/>
            <w:vAlign w:val="center"/>
          </w:tcPr>
          <w:p w14:paraId="468CD1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659" w:type="dxa"/>
            <w:tcBorders>
              <w:top w:val="single" w:color="auto" w:sz="4" w:space="0"/>
              <w:left w:val="nil"/>
              <w:bottom w:val="single" w:color="auto" w:sz="4" w:space="0"/>
              <w:right w:val="single" w:color="auto" w:sz="4" w:space="0"/>
            </w:tcBorders>
            <w:shd w:val="clear" w:color="auto" w:fill="auto"/>
            <w:vAlign w:val="center"/>
          </w:tcPr>
          <w:p w14:paraId="3EE55F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single" w:color="auto" w:sz="4" w:space="0"/>
              <w:left w:val="nil"/>
              <w:bottom w:val="single" w:color="auto" w:sz="4" w:space="0"/>
              <w:right w:val="single" w:color="auto" w:sz="4" w:space="0"/>
            </w:tcBorders>
            <w:shd w:val="clear" w:color="auto" w:fill="auto"/>
            <w:vAlign w:val="center"/>
          </w:tcPr>
          <w:p w14:paraId="02A074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1B8D2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58B8615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C1127F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3278905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C5EF55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31EC3E5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84CACA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784FFC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55F677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E5ED4A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DD59B6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422A32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OP30</w:t>
            </w:r>
          </w:p>
        </w:tc>
        <w:tc>
          <w:tcPr>
            <w:tcW w:w="659" w:type="dxa"/>
            <w:tcBorders>
              <w:top w:val="nil"/>
              <w:left w:val="nil"/>
              <w:bottom w:val="single" w:color="auto" w:sz="4" w:space="0"/>
              <w:right w:val="single" w:color="auto" w:sz="4" w:space="0"/>
            </w:tcBorders>
            <w:shd w:val="clear" w:color="auto" w:fill="auto"/>
            <w:vAlign w:val="center"/>
          </w:tcPr>
          <w:p w14:paraId="2CE6F8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2210*2725*1000</w:t>
            </w:r>
          </w:p>
        </w:tc>
        <w:tc>
          <w:tcPr>
            <w:tcW w:w="659" w:type="dxa"/>
            <w:tcBorders>
              <w:top w:val="nil"/>
              <w:left w:val="nil"/>
              <w:bottom w:val="single" w:color="auto" w:sz="4" w:space="0"/>
              <w:right w:val="single" w:color="auto" w:sz="4" w:space="0"/>
            </w:tcBorders>
            <w:shd w:val="clear" w:color="auto" w:fill="auto"/>
            <w:vAlign w:val="center"/>
          </w:tcPr>
          <w:p w14:paraId="26D920F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TR+CTR+CPI+PI</w:t>
            </w:r>
          </w:p>
        </w:tc>
        <w:tc>
          <w:tcPr>
            <w:tcW w:w="659" w:type="dxa"/>
            <w:tcBorders>
              <w:top w:val="nil"/>
              <w:left w:val="nil"/>
              <w:bottom w:val="single" w:color="auto" w:sz="4" w:space="0"/>
              <w:right w:val="single" w:color="auto" w:sz="4" w:space="0"/>
            </w:tcBorders>
            <w:shd w:val="clear" w:color="auto" w:fill="auto"/>
            <w:vAlign w:val="center"/>
          </w:tcPr>
          <w:p w14:paraId="09D8AA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57AFBE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38BCF0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74568E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38F768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24135A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7CrSiMnMoV+QT600+HT300</w:t>
            </w:r>
          </w:p>
        </w:tc>
        <w:tc>
          <w:tcPr>
            <w:tcW w:w="659" w:type="dxa"/>
            <w:tcBorders>
              <w:top w:val="nil"/>
              <w:left w:val="nil"/>
              <w:bottom w:val="single" w:color="auto" w:sz="4" w:space="0"/>
              <w:right w:val="single" w:color="auto" w:sz="4" w:space="0"/>
            </w:tcBorders>
            <w:shd w:val="clear" w:color="auto" w:fill="auto"/>
            <w:vAlign w:val="center"/>
          </w:tcPr>
          <w:p w14:paraId="45C3D6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659" w:type="dxa"/>
            <w:tcBorders>
              <w:top w:val="nil"/>
              <w:left w:val="nil"/>
              <w:bottom w:val="single" w:color="auto" w:sz="4" w:space="0"/>
              <w:right w:val="single" w:color="auto" w:sz="4" w:space="0"/>
            </w:tcBorders>
            <w:shd w:val="clear" w:color="auto" w:fill="auto"/>
            <w:vAlign w:val="center"/>
          </w:tcPr>
          <w:p w14:paraId="00E2BF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7A6236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2FED6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433397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9CE1E7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5C14367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5E65BA2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699317B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5A706A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6FFA992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F6B1AD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4ADD32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A878E1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01F839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OP40</w:t>
            </w:r>
          </w:p>
        </w:tc>
        <w:tc>
          <w:tcPr>
            <w:tcW w:w="659" w:type="dxa"/>
            <w:tcBorders>
              <w:top w:val="nil"/>
              <w:left w:val="nil"/>
              <w:bottom w:val="single" w:color="auto" w:sz="4" w:space="0"/>
              <w:right w:val="single" w:color="auto" w:sz="4" w:space="0"/>
            </w:tcBorders>
            <w:shd w:val="clear" w:color="auto" w:fill="auto"/>
            <w:vAlign w:val="center"/>
          </w:tcPr>
          <w:p w14:paraId="58EAF8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2630*1920*1000</w:t>
            </w:r>
          </w:p>
        </w:tc>
        <w:tc>
          <w:tcPr>
            <w:tcW w:w="659" w:type="dxa"/>
            <w:tcBorders>
              <w:top w:val="nil"/>
              <w:left w:val="nil"/>
              <w:bottom w:val="single" w:color="auto" w:sz="4" w:space="0"/>
              <w:right w:val="single" w:color="auto" w:sz="4" w:space="0"/>
            </w:tcBorders>
            <w:shd w:val="clear" w:color="auto" w:fill="auto"/>
            <w:vAlign w:val="center"/>
          </w:tcPr>
          <w:p w14:paraId="737FF63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RST+FL</w:t>
            </w:r>
          </w:p>
        </w:tc>
        <w:tc>
          <w:tcPr>
            <w:tcW w:w="659" w:type="dxa"/>
            <w:tcBorders>
              <w:top w:val="nil"/>
              <w:left w:val="nil"/>
              <w:bottom w:val="single" w:color="auto" w:sz="4" w:space="0"/>
              <w:right w:val="single" w:color="auto" w:sz="4" w:space="0"/>
            </w:tcBorders>
            <w:shd w:val="clear" w:color="auto" w:fill="auto"/>
            <w:vAlign w:val="center"/>
          </w:tcPr>
          <w:p w14:paraId="166BBE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50E18F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72531A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543399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6E2981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675AD3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Cr12MoV+QT600+HT300</w:t>
            </w:r>
          </w:p>
        </w:tc>
        <w:tc>
          <w:tcPr>
            <w:tcW w:w="659" w:type="dxa"/>
            <w:tcBorders>
              <w:top w:val="nil"/>
              <w:left w:val="nil"/>
              <w:bottom w:val="single" w:color="auto" w:sz="4" w:space="0"/>
              <w:right w:val="single" w:color="auto" w:sz="4" w:space="0"/>
            </w:tcBorders>
            <w:shd w:val="clear" w:color="auto" w:fill="auto"/>
            <w:vAlign w:val="center"/>
          </w:tcPr>
          <w:p w14:paraId="62A08A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镶块TD</w:t>
            </w:r>
          </w:p>
        </w:tc>
        <w:tc>
          <w:tcPr>
            <w:tcW w:w="659" w:type="dxa"/>
            <w:tcBorders>
              <w:top w:val="nil"/>
              <w:left w:val="nil"/>
              <w:bottom w:val="single" w:color="auto" w:sz="4" w:space="0"/>
              <w:right w:val="single" w:color="auto" w:sz="4" w:space="0"/>
            </w:tcBorders>
            <w:shd w:val="clear" w:color="auto" w:fill="auto"/>
            <w:vAlign w:val="center"/>
          </w:tcPr>
          <w:p w14:paraId="73532D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660285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03132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487E37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36CD81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810-62530-2366/2367</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6854CC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左右门框内板</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675C3E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自动线</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4AE0BB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双料片</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31008F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1066.2×78.22×1471.02</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0493E1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钢板1.0-GB/T708/DC05-GB/T5213</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72D023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DC56D+Z 140/140 O-Q/BQB420</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3559D8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汕德卡</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51B79B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左右各1件</w:t>
            </w:r>
          </w:p>
        </w:tc>
        <w:tc>
          <w:tcPr>
            <w:tcW w:w="659" w:type="dxa"/>
            <w:tcBorders>
              <w:top w:val="nil"/>
              <w:left w:val="nil"/>
              <w:bottom w:val="single" w:color="auto" w:sz="4" w:space="0"/>
              <w:right w:val="single" w:color="auto" w:sz="4" w:space="0"/>
            </w:tcBorders>
            <w:shd w:val="clear" w:color="auto" w:fill="auto"/>
            <w:vAlign w:val="center"/>
          </w:tcPr>
          <w:p w14:paraId="0D9FBA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OP05</w:t>
            </w:r>
          </w:p>
        </w:tc>
        <w:tc>
          <w:tcPr>
            <w:tcW w:w="659" w:type="dxa"/>
            <w:tcBorders>
              <w:top w:val="nil"/>
              <w:left w:val="nil"/>
              <w:bottom w:val="single" w:color="auto" w:sz="4" w:space="0"/>
              <w:right w:val="single" w:color="auto" w:sz="4" w:space="0"/>
            </w:tcBorders>
            <w:shd w:val="clear" w:color="auto" w:fill="auto"/>
            <w:vAlign w:val="center"/>
          </w:tcPr>
          <w:p w14:paraId="699530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2710*1910*750</w:t>
            </w:r>
          </w:p>
        </w:tc>
        <w:tc>
          <w:tcPr>
            <w:tcW w:w="659" w:type="dxa"/>
            <w:tcBorders>
              <w:top w:val="nil"/>
              <w:left w:val="nil"/>
              <w:bottom w:val="single" w:color="auto" w:sz="4" w:space="0"/>
              <w:right w:val="single" w:color="auto" w:sz="4" w:space="0"/>
            </w:tcBorders>
            <w:shd w:val="clear" w:color="auto" w:fill="auto"/>
            <w:vAlign w:val="center"/>
          </w:tcPr>
          <w:p w14:paraId="244758A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BL</w:t>
            </w:r>
          </w:p>
        </w:tc>
        <w:tc>
          <w:tcPr>
            <w:tcW w:w="659" w:type="dxa"/>
            <w:tcBorders>
              <w:top w:val="nil"/>
              <w:left w:val="nil"/>
              <w:bottom w:val="single" w:color="auto" w:sz="4" w:space="0"/>
              <w:right w:val="single" w:color="auto" w:sz="4" w:space="0"/>
            </w:tcBorders>
            <w:shd w:val="clear" w:color="auto" w:fill="auto"/>
            <w:vAlign w:val="center"/>
          </w:tcPr>
          <w:p w14:paraId="553BDF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71FFC2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57A055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25D8B5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56EDCD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522548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7CrSiMnMoV+HT300</w:t>
            </w:r>
          </w:p>
        </w:tc>
        <w:tc>
          <w:tcPr>
            <w:tcW w:w="659" w:type="dxa"/>
            <w:tcBorders>
              <w:top w:val="nil"/>
              <w:left w:val="nil"/>
              <w:bottom w:val="single" w:color="auto" w:sz="4" w:space="0"/>
              <w:right w:val="single" w:color="auto" w:sz="4" w:space="0"/>
            </w:tcBorders>
            <w:shd w:val="clear" w:color="auto" w:fill="auto"/>
            <w:vAlign w:val="center"/>
          </w:tcPr>
          <w:p w14:paraId="18CCBE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659" w:type="dxa"/>
            <w:tcBorders>
              <w:top w:val="nil"/>
              <w:left w:val="nil"/>
              <w:bottom w:val="single" w:color="auto" w:sz="4" w:space="0"/>
              <w:right w:val="single" w:color="auto" w:sz="4" w:space="0"/>
            </w:tcBorders>
            <w:shd w:val="clear" w:color="auto" w:fill="auto"/>
            <w:vAlign w:val="center"/>
          </w:tcPr>
          <w:p w14:paraId="010D85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524961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63D53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BC0084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EC8DB2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C9A74A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BE1E91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00F3E9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33E5B7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608623A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C56989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5E2439A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8F287E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3CB4EB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OP10</w:t>
            </w:r>
          </w:p>
        </w:tc>
        <w:tc>
          <w:tcPr>
            <w:tcW w:w="659" w:type="dxa"/>
            <w:tcBorders>
              <w:top w:val="nil"/>
              <w:left w:val="nil"/>
              <w:bottom w:val="single" w:color="auto" w:sz="4" w:space="0"/>
              <w:right w:val="single" w:color="auto" w:sz="4" w:space="0"/>
            </w:tcBorders>
            <w:shd w:val="clear" w:color="auto" w:fill="auto"/>
            <w:vAlign w:val="center"/>
          </w:tcPr>
          <w:p w14:paraId="249EE6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3810*2700*1000</w:t>
            </w:r>
          </w:p>
        </w:tc>
        <w:tc>
          <w:tcPr>
            <w:tcW w:w="659" w:type="dxa"/>
            <w:tcBorders>
              <w:top w:val="nil"/>
              <w:left w:val="nil"/>
              <w:bottom w:val="single" w:color="auto" w:sz="4" w:space="0"/>
              <w:right w:val="single" w:color="auto" w:sz="4" w:space="0"/>
            </w:tcBorders>
            <w:shd w:val="clear" w:color="auto" w:fill="auto"/>
            <w:vAlign w:val="center"/>
          </w:tcPr>
          <w:p w14:paraId="5653E44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DR</w:t>
            </w:r>
          </w:p>
        </w:tc>
        <w:tc>
          <w:tcPr>
            <w:tcW w:w="659" w:type="dxa"/>
            <w:tcBorders>
              <w:top w:val="nil"/>
              <w:left w:val="nil"/>
              <w:bottom w:val="single" w:color="auto" w:sz="4" w:space="0"/>
              <w:right w:val="single" w:color="auto" w:sz="4" w:space="0"/>
            </w:tcBorders>
            <w:shd w:val="clear" w:color="auto" w:fill="auto"/>
            <w:vAlign w:val="center"/>
          </w:tcPr>
          <w:p w14:paraId="3BF6E7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1EE229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741870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1B1750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46C3F5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162ECD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GGG70L+HT300</w:t>
            </w:r>
          </w:p>
        </w:tc>
        <w:tc>
          <w:tcPr>
            <w:tcW w:w="659" w:type="dxa"/>
            <w:tcBorders>
              <w:top w:val="nil"/>
              <w:left w:val="nil"/>
              <w:bottom w:val="single" w:color="auto" w:sz="4" w:space="0"/>
              <w:right w:val="single" w:color="auto" w:sz="4" w:space="0"/>
            </w:tcBorders>
            <w:shd w:val="clear" w:color="auto" w:fill="auto"/>
            <w:vAlign w:val="center"/>
          </w:tcPr>
          <w:p w14:paraId="35F58F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凹模和压边圈镀铬</w:t>
            </w:r>
          </w:p>
        </w:tc>
        <w:tc>
          <w:tcPr>
            <w:tcW w:w="659" w:type="dxa"/>
            <w:tcBorders>
              <w:top w:val="nil"/>
              <w:left w:val="nil"/>
              <w:bottom w:val="single" w:color="auto" w:sz="4" w:space="0"/>
              <w:right w:val="single" w:color="auto" w:sz="4" w:space="0"/>
            </w:tcBorders>
            <w:shd w:val="clear" w:color="auto" w:fill="auto"/>
            <w:vAlign w:val="center"/>
          </w:tcPr>
          <w:p w14:paraId="7CC803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5CAE67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3401A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03F669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878766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4EF687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C5A72A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555AB43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6E7DD76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68ED0E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FAE7E6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5A5EF29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6D51675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05E8DF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OP20</w:t>
            </w:r>
          </w:p>
        </w:tc>
        <w:tc>
          <w:tcPr>
            <w:tcW w:w="659" w:type="dxa"/>
            <w:tcBorders>
              <w:top w:val="nil"/>
              <w:left w:val="nil"/>
              <w:bottom w:val="single" w:color="auto" w:sz="4" w:space="0"/>
              <w:right w:val="single" w:color="auto" w:sz="4" w:space="0"/>
            </w:tcBorders>
            <w:shd w:val="clear" w:color="auto" w:fill="auto"/>
            <w:vAlign w:val="center"/>
          </w:tcPr>
          <w:p w14:paraId="172753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4350*2740*1000</w:t>
            </w:r>
          </w:p>
        </w:tc>
        <w:tc>
          <w:tcPr>
            <w:tcW w:w="659" w:type="dxa"/>
            <w:tcBorders>
              <w:top w:val="nil"/>
              <w:left w:val="nil"/>
              <w:bottom w:val="single" w:color="auto" w:sz="4" w:space="0"/>
              <w:right w:val="single" w:color="auto" w:sz="4" w:space="0"/>
            </w:tcBorders>
            <w:shd w:val="clear" w:color="auto" w:fill="auto"/>
            <w:vAlign w:val="center"/>
          </w:tcPr>
          <w:p w14:paraId="40F3627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REDR+RST</w:t>
            </w:r>
          </w:p>
        </w:tc>
        <w:tc>
          <w:tcPr>
            <w:tcW w:w="659" w:type="dxa"/>
            <w:tcBorders>
              <w:top w:val="nil"/>
              <w:left w:val="nil"/>
              <w:bottom w:val="single" w:color="auto" w:sz="4" w:space="0"/>
              <w:right w:val="single" w:color="auto" w:sz="4" w:space="0"/>
            </w:tcBorders>
            <w:shd w:val="clear" w:color="auto" w:fill="auto"/>
            <w:vAlign w:val="center"/>
          </w:tcPr>
          <w:p w14:paraId="058D9A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12EC59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397A9B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593F82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36A132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28FE8F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GGG70L+HT300</w:t>
            </w:r>
          </w:p>
        </w:tc>
        <w:tc>
          <w:tcPr>
            <w:tcW w:w="659" w:type="dxa"/>
            <w:tcBorders>
              <w:top w:val="nil"/>
              <w:left w:val="nil"/>
              <w:bottom w:val="single" w:color="auto" w:sz="4" w:space="0"/>
              <w:right w:val="single" w:color="auto" w:sz="4" w:space="0"/>
            </w:tcBorders>
            <w:shd w:val="clear" w:color="auto" w:fill="auto"/>
            <w:vAlign w:val="center"/>
          </w:tcPr>
          <w:p w14:paraId="10AE53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凹模和压边圈镀铬</w:t>
            </w:r>
          </w:p>
        </w:tc>
        <w:tc>
          <w:tcPr>
            <w:tcW w:w="659" w:type="dxa"/>
            <w:tcBorders>
              <w:top w:val="nil"/>
              <w:left w:val="nil"/>
              <w:bottom w:val="single" w:color="auto" w:sz="4" w:space="0"/>
              <w:right w:val="single" w:color="auto" w:sz="4" w:space="0"/>
            </w:tcBorders>
            <w:shd w:val="clear" w:color="auto" w:fill="auto"/>
            <w:vAlign w:val="center"/>
          </w:tcPr>
          <w:p w14:paraId="2D44B6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438A0A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0A273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360E6C5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7BA5F4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620CDC7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F7AFCD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604928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5A2DFA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4DE382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EDC392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1E46FB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DC0C5B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651852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OP30</w:t>
            </w:r>
          </w:p>
        </w:tc>
        <w:tc>
          <w:tcPr>
            <w:tcW w:w="659" w:type="dxa"/>
            <w:tcBorders>
              <w:top w:val="nil"/>
              <w:left w:val="nil"/>
              <w:bottom w:val="single" w:color="auto" w:sz="4" w:space="0"/>
              <w:right w:val="single" w:color="auto" w:sz="4" w:space="0"/>
            </w:tcBorders>
            <w:shd w:val="clear" w:color="auto" w:fill="auto"/>
            <w:vAlign w:val="center"/>
          </w:tcPr>
          <w:p w14:paraId="127219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3610*2620*1100</w:t>
            </w:r>
          </w:p>
        </w:tc>
        <w:tc>
          <w:tcPr>
            <w:tcW w:w="659" w:type="dxa"/>
            <w:tcBorders>
              <w:top w:val="nil"/>
              <w:left w:val="nil"/>
              <w:bottom w:val="single" w:color="auto" w:sz="4" w:space="0"/>
              <w:right w:val="single" w:color="auto" w:sz="4" w:space="0"/>
            </w:tcBorders>
            <w:shd w:val="clear" w:color="auto" w:fill="auto"/>
            <w:vAlign w:val="center"/>
          </w:tcPr>
          <w:p w14:paraId="1BCD53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TR+PI+CPI</w:t>
            </w:r>
          </w:p>
        </w:tc>
        <w:tc>
          <w:tcPr>
            <w:tcW w:w="659" w:type="dxa"/>
            <w:tcBorders>
              <w:top w:val="nil"/>
              <w:left w:val="nil"/>
              <w:bottom w:val="single" w:color="auto" w:sz="4" w:space="0"/>
              <w:right w:val="single" w:color="auto" w:sz="4" w:space="0"/>
            </w:tcBorders>
            <w:shd w:val="clear" w:color="auto" w:fill="auto"/>
            <w:vAlign w:val="center"/>
          </w:tcPr>
          <w:p w14:paraId="43A2D4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6692D2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139051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6CC1F1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1E8F54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1E15A8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7CrSiMnMoV+HT300</w:t>
            </w:r>
          </w:p>
        </w:tc>
        <w:tc>
          <w:tcPr>
            <w:tcW w:w="659" w:type="dxa"/>
            <w:tcBorders>
              <w:top w:val="nil"/>
              <w:left w:val="nil"/>
              <w:bottom w:val="single" w:color="auto" w:sz="4" w:space="0"/>
              <w:right w:val="single" w:color="auto" w:sz="4" w:space="0"/>
            </w:tcBorders>
            <w:shd w:val="clear" w:color="auto" w:fill="auto"/>
            <w:vAlign w:val="center"/>
          </w:tcPr>
          <w:p w14:paraId="20016B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659" w:type="dxa"/>
            <w:tcBorders>
              <w:top w:val="nil"/>
              <w:left w:val="nil"/>
              <w:bottom w:val="single" w:color="auto" w:sz="4" w:space="0"/>
              <w:right w:val="single" w:color="auto" w:sz="4" w:space="0"/>
            </w:tcBorders>
            <w:shd w:val="clear" w:color="auto" w:fill="auto"/>
            <w:vAlign w:val="center"/>
          </w:tcPr>
          <w:p w14:paraId="4C84C8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1E12B0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1C22B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A15231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5892328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2BC255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9D6FA8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6587296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86A697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606752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D1A520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89BCC3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686923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1061BE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OP40</w:t>
            </w:r>
          </w:p>
        </w:tc>
        <w:tc>
          <w:tcPr>
            <w:tcW w:w="659" w:type="dxa"/>
            <w:tcBorders>
              <w:top w:val="nil"/>
              <w:left w:val="nil"/>
              <w:bottom w:val="single" w:color="auto" w:sz="4" w:space="0"/>
              <w:right w:val="single" w:color="auto" w:sz="4" w:space="0"/>
            </w:tcBorders>
            <w:shd w:val="clear" w:color="auto" w:fill="auto"/>
            <w:vAlign w:val="center"/>
          </w:tcPr>
          <w:p w14:paraId="15A124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3875*2310*1100</w:t>
            </w:r>
          </w:p>
        </w:tc>
        <w:tc>
          <w:tcPr>
            <w:tcW w:w="659" w:type="dxa"/>
            <w:tcBorders>
              <w:top w:val="nil"/>
              <w:left w:val="nil"/>
              <w:bottom w:val="single" w:color="auto" w:sz="4" w:space="0"/>
              <w:right w:val="single" w:color="auto" w:sz="4" w:space="0"/>
            </w:tcBorders>
            <w:shd w:val="clear" w:color="auto" w:fill="auto"/>
            <w:vAlign w:val="center"/>
          </w:tcPr>
          <w:p w14:paraId="644A15D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FL+RST+TR</w:t>
            </w:r>
          </w:p>
        </w:tc>
        <w:tc>
          <w:tcPr>
            <w:tcW w:w="659" w:type="dxa"/>
            <w:tcBorders>
              <w:top w:val="nil"/>
              <w:left w:val="nil"/>
              <w:bottom w:val="single" w:color="auto" w:sz="4" w:space="0"/>
              <w:right w:val="single" w:color="auto" w:sz="4" w:space="0"/>
            </w:tcBorders>
            <w:shd w:val="clear" w:color="auto" w:fill="auto"/>
            <w:vAlign w:val="center"/>
          </w:tcPr>
          <w:p w14:paraId="05106C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7A3E77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70517A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405EC5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5ED51C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3F082E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7CrSiMnMoV+HT300</w:t>
            </w:r>
          </w:p>
        </w:tc>
        <w:tc>
          <w:tcPr>
            <w:tcW w:w="659" w:type="dxa"/>
            <w:tcBorders>
              <w:top w:val="nil"/>
              <w:left w:val="nil"/>
              <w:bottom w:val="single" w:color="auto" w:sz="4" w:space="0"/>
              <w:right w:val="single" w:color="auto" w:sz="4" w:space="0"/>
            </w:tcBorders>
            <w:shd w:val="clear" w:color="auto" w:fill="auto"/>
            <w:vAlign w:val="center"/>
          </w:tcPr>
          <w:p w14:paraId="2FBDE6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659" w:type="dxa"/>
            <w:tcBorders>
              <w:top w:val="nil"/>
              <w:left w:val="nil"/>
              <w:bottom w:val="single" w:color="auto" w:sz="4" w:space="0"/>
              <w:right w:val="single" w:color="auto" w:sz="4" w:space="0"/>
            </w:tcBorders>
            <w:shd w:val="clear" w:color="auto" w:fill="auto"/>
            <w:vAlign w:val="center"/>
          </w:tcPr>
          <w:p w14:paraId="4E7FDF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026E55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251B6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2D1428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16B407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710-62630-2330/31</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380448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左右车门加强板</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2229E3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323292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单片料&amp;分离</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715A4B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1022.92×150.83×1580.91</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66181F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钢板1.0-GB/T708/DC01-GB/T5213</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7EBAC9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DC52D+Z 140/140 O-Q/BQB420</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0E6B9E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汕德卡</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26C275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左右各1件</w:t>
            </w:r>
          </w:p>
        </w:tc>
        <w:tc>
          <w:tcPr>
            <w:tcW w:w="659" w:type="dxa"/>
            <w:tcBorders>
              <w:top w:val="nil"/>
              <w:left w:val="nil"/>
              <w:bottom w:val="single" w:color="auto" w:sz="4" w:space="0"/>
              <w:right w:val="single" w:color="auto" w:sz="4" w:space="0"/>
            </w:tcBorders>
            <w:shd w:val="clear" w:color="auto" w:fill="auto"/>
            <w:vAlign w:val="center"/>
          </w:tcPr>
          <w:p w14:paraId="2E88C9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OP10</w:t>
            </w:r>
          </w:p>
        </w:tc>
        <w:tc>
          <w:tcPr>
            <w:tcW w:w="659" w:type="dxa"/>
            <w:tcBorders>
              <w:top w:val="nil"/>
              <w:left w:val="nil"/>
              <w:bottom w:val="single" w:color="auto" w:sz="4" w:space="0"/>
              <w:right w:val="single" w:color="auto" w:sz="4" w:space="0"/>
            </w:tcBorders>
            <w:shd w:val="clear" w:color="auto" w:fill="auto"/>
            <w:vAlign w:val="center"/>
          </w:tcPr>
          <w:p w14:paraId="0DACC0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2000*1500*1000</w:t>
            </w:r>
          </w:p>
        </w:tc>
        <w:tc>
          <w:tcPr>
            <w:tcW w:w="659" w:type="dxa"/>
            <w:tcBorders>
              <w:top w:val="nil"/>
              <w:left w:val="nil"/>
              <w:bottom w:val="single" w:color="auto" w:sz="4" w:space="0"/>
              <w:right w:val="single" w:color="auto" w:sz="4" w:space="0"/>
            </w:tcBorders>
            <w:shd w:val="clear" w:color="auto" w:fill="auto"/>
            <w:vAlign w:val="center"/>
          </w:tcPr>
          <w:p w14:paraId="08C92AF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DR</w:t>
            </w:r>
          </w:p>
        </w:tc>
        <w:tc>
          <w:tcPr>
            <w:tcW w:w="659" w:type="dxa"/>
            <w:tcBorders>
              <w:top w:val="nil"/>
              <w:left w:val="nil"/>
              <w:bottom w:val="single" w:color="auto" w:sz="4" w:space="0"/>
              <w:right w:val="single" w:color="auto" w:sz="4" w:space="0"/>
            </w:tcBorders>
            <w:shd w:val="clear" w:color="auto" w:fill="auto"/>
            <w:vAlign w:val="center"/>
          </w:tcPr>
          <w:p w14:paraId="334EC4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409EA2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069C2C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2BC857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2C3FC4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3252E9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GGG70L+HT300</w:t>
            </w:r>
          </w:p>
        </w:tc>
        <w:tc>
          <w:tcPr>
            <w:tcW w:w="659" w:type="dxa"/>
            <w:tcBorders>
              <w:top w:val="nil"/>
              <w:left w:val="nil"/>
              <w:bottom w:val="single" w:color="auto" w:sz="4" w:space="0"/>
              <w:right w:val="single" w:color="auto" w:sz="4" w:space="0"/>
            </w:tcBorders>
            <w:shd w:val="clear" w:color="auto" w:fill="auto"/>
            <w:vAlign w:val="center"/>
          </w:tcPr>
          <w:p w14:paraId="49A1C6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凹模和压边圈镀铬</w:t>
            </w:r>
          </w:p>
        </w:tc>
        <w:tc>
          <w:tcPr>
            <w:tcW w:w="659" w:type="dxa"/>
            <w:tcBorders>
              <w:top w:val="nil"/>
              <w:left w:val="nil"/>
              <w:bottom w:val="single" w:color="auto" w:sz="4" w:space="0"/>
              <w:right w:val="single" w:color="auto" w:sz="4" w:space="0"/>
            </w:tcBorders>
            <w:shd w:val="clear" w:color="auto" w:fill="auto"/>
            <w:vAlign w:val="center"/>
          </w:tcPr>
          <w:p w14:paraId="237C7B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2B4939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52357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AE81E0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F2B80A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A1452D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3EE505E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6F490E3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767178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A8BE0A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A623C5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075921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A5280E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0D474A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OP20</w:t>
            </w:r>
          </w:p>
        </w:tc>
        <w:tc>
          <w:tcPr>
            <w:tcW w:w="659" w:type="dxa"/>
            <w:tcBorders>
              <w:top w:val="nil"/>
              <w:left w:val="nil"/>
              <w:bottom w:val="single" w:color="auto" w:sz="4" w:space="0"/>
              <w:right w:val="single" w:color="auto" w:sz="4" w:space="0"/>
            </w:tcBorders>
            <w:shd w:val="clear" w:color="auto" w:fill="auto"/>
            <w:vAlign w:val="center"/>
          </w:tcPr>
          <w:p w14:paraId="79F6E5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2160*1260*1200</w:t>
            </w:r>
          </w:p>
        </w:tc>
        <w:tc>
          <w:tcPr>
            <w:tcW w:w="659" w:type="dxa"/>
            <w:tcBorders>
              <w:top w:val="nil"/>
              <w:left w:val="nil"/>
              <w:bottom w:val="single" w:color="auto" w:sz="4" w:space="0"/>
              <w:right w:val="single" w:color="auto" w:sz="4" w:space="0"/>
            </w:tcBorders>
            <w:shd w:val="clear" w:color="auto" w:fill="auto"/>
            <w:vAlign w:val="center"/>
          </w:tcPr>
          <w:p w14:paraId="1F28A4D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TR+PI</w:t>
            </w:r>
          </w:p>
        </w:tc>
        <w:tc>
          <w:tcPr>
            <w:tcW w:w="659" w:type="dxa"/>
            <w:tcBorders>
              <w:top w:val="nil"/>
              <w:left w:val="nil"/>
              <w:bottom w:val="single" w:color="auto" w:sz="4" w:space="0"/>
              <w:right w:val="single" w:color="auto" w:sz="4" w:space="0"/>
            </w:tcBorders>
            <w:shd w:val="clear" w:color="auto" w:fill="auto"/>
            <w:vAlign w:val="center"/>
          </w:tcPr>
          <w:p w14:paraId="773225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7E4F6E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6E7002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190BCD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106424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25497F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7CrSiMnMoV+HT300</w:t>
            </w:r>
          </w:p>
        </w:tc>
        <w:tc>
          <w:tcPr>
            <w:tcW w:w="659" w:type="dxa"/>
            <w:tcBorders>
              <w:top w:val="nil"/>
              <w:left w:val="nil"/>
              <w:bottom w:val="single" w:color="auto" w:sz="4" w:space="0"/>
              <w:right w:val="single" w:color="auto" w:sz="4" w:space="0"/>
            </w:tcBorders>
            <w:shd w:val="clear" w:color="auto" w:fill="auto"/>
            <w:vAlign w:val="center"/>
          </w:tcPr>
          <w:p w14:paraId="7B9346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659" w:type="dxa"/>
            <w:tcBorders>
              <w:top w:val="nil"/>
              <w:left w:val="nil"/>
              <w:bottom w:val="single" w:color="auto" w:sz="4" w:space="0"/>
              <w:right w:val="single" w:color="auto" w:sz="4" w:space="0"/>
            </w:tcBorders>
            <w:shd w:val="clear" w:color="auto" w:fill="auto"/>
            <w:vAlign w:val="center"/>
          </w:tcPr>
          <w:p w14:paraId="735D88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4A6952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627C9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53D8B25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644FE31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9F7764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54CDDBA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AEECA5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5F08DF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672853B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A9B5FB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AA7AAB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B2EE9E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2F4AFC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OP30</w:t>
            </w:r>
          </w:p>
        </w:tc>
        <w:tc>
          <w:tcPr>
            <w:tcW w:w="659" w:type="dxa"/>
            <w:tcBorders>
              <w:top w:val="nil"/>
              <w:left w:val="nil"/>
              <w:bottom w:val="single" w:color="auto" w:sz="4" w:space="0"/>
              <w:right w:val="single" w:color="auto" w:sz="4" w:space="0"/>
            </w:tcBorders>
            <w:shd w:val="clear" w:color="auto" w:fill="auto"/>
            <w:vAlign w:val="center"/>
          </w:tcPr>
          <w:p w14:paraId="736904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1920*1380*1200</w:t>
            </w:r>
          </w:p>
        </w:tc>
        <w:tc>
          <w:tcPr>
            <w:tcW w:w="659" w:type="dxa"/>
            <w:tcBorders>
              <w:top w:val="nil"/>
              <w:left w:val="nil"/>
              <w:bottom w:val="single" w:color="auto" w:sz="4" w:space="0"/>
              <w:right w:val="single" w:color="auto" w:sz="4" w:space="0"/>
            </w:tcBorders>
            <w:shd w:val="clear" w:color="auto" w:fill="auto"/>
            <w:vAlign w:val="center"/>
          </w:tcPr>
          <w:p w14:paraId="5BC9117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SEP+TR+PI+BUR+RST</w:t>
            </w:r>
          </w:p>
        </w:tc>
        <w:tc>
          <w:tcPr>
            <w:tcW w:w="659" w:type="dxa"/>
            <w:tcBorders>
              <w:top w:val="nil"/>
              <w:left w:val="nil"/>
              <w:bottom w:val="single" w:color="auto" w:sz="4" w:space="0"/>
              <w:right w:val="single" w:color="auto" w:sz="4" w:space="0"/>
            </w:tcBorders>
            <w:shd w:val="clear" w:color="auto" w:fill="auto"/>
            <w:vAlign w:val="center"/>
          </w:tcPr>
          <w:p w14:paraId="613980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4EA053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418462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6E25DF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0478EA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10E278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7CrSiMnMoV+HT300</w:t>
            </w:r>
          </w:p>
        </w:tc>
        <w:tc>
          <w:tcPr>
            <w:tcW w:w="659" w:type="dxa"/>
            <w:tcBorders>
              <w:top w:val="nil"/>
              <w:left w:val="nil"/>
              <w:bottom w:val="single" w:color="auto" w:sz="4" w:space="0"/>
              <w:right w:val="single" w:color="auto" w:sz="4" w:space="0"/>
            </w:tcBorders>
            <w:shd w:val="clear" w:color="auto" w:fill="auto"/>
            <w:vAlign w:val="center"/>
          </w:tcPr>
          <w:p w14:paraId="2BC50F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659" w:type="dxa"/>
            <w:tcBorders>
              <w:top w:val="nil"/>
              <w:left w:val="nil"/>
              <w:bottom w:val="single" w:color="auto" w:sz="4" w:space="0"/>
              <w:right w:val="single" w:color="auto" w:sz="4" w:space="0"/>
            </w:tcBorders>
            <w:shd w:val="clear" w:color="auto" w:fill="auto"/>
            <w:vAlign w:val="center"/>
          </w:tcPr>
          <w:p w14:paraId="5F3011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0ED398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65B5F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6B567E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149F06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810-61430-2653/2654</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3E1F5B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前围左右加强板</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2AE2557F">
            <w:pPr>
              <w:keepNext w:val="0"/>
              <w:keepLines w:val="0"/>
              <w:widowControl/>
              <w:suppressLineNumbers w:val="0"/>
              <w:spacing w:before="0" w:beforeAutospacing="0" w:after="0" w:afterAutospacing="0"/>
              <w:ind w:left="0" w:right="0"/>
              <w:jc w:val="center"/>
              <w:textAlignment w:val="center"/>
              <w:rPr>
                <w:rFonts w:hint="default" w:ascii="黑体" w:hAnsi="宋体" w:eastAsia="黑体" w:cs="黑体"/>
                <w:i w:val="0"/>
                <w:iCs w:val="0"/>
                <w:color w:val="000000"/>
                <w:sz w:val="15"/>
                <w:szCs w:val="15"/>
                <w:u w:val="none"/>
              </w:rPr>
            </w:pPr>
            <w:r>
              <w:rPr>
                <w:rFonts w:hint="eastAsia" w:ascii="黑体" w:hAnsi="宋体" w:eastAsia="黑体" w:cs="黑体"/>
                <w:i w:val="0"/>
                <w:iCs w:val="0"/>
                <w:color w:val="000000"/>
                <w:kern w:val="0"/>
                <w:sz w:val="15"/>
                <w:szCs w:val="15"/>
                <w:u w:val="none"/>
                <w:lang w:val="en-US" w:eastAsia="zh-CN" w:bidi="ar"/>
              </w:rPr>
              <w:t>/</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65C1E9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单片料&amp;分离</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68D107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67.18×536.17×287.06</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62A6D6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HC340LA-2.25-Q/BQB419</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08A861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HC340LAD+Z 140/140 O-Q/BQB420</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6D3E33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汕德卡</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2E8296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左右各1件</w:t>
            </w:r>
          </w:p>
        </w:tc>
        <w:tc>
          <w:tcPr>
            <w:tcW w:w="659" w:type="dxa"/>
            <w:tcBorders>
              <w:top w:val="nil"/>
              <w:left w:val="nil"/>
              <w:bottom w:val="single" w:color="auto" w:sz="4" w:space="0"/>
              <w:right w:val="single" w:color="auto" w:sz="4" w:space="0"/>
            </w:tcBorders>
            <w:shd w:val="clear" w:color="auto" w:fill="auto"/>
            <w:vAlign w:val="center"/>
          </w:tcPr>
          <w:p w14:paraId="19323D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OP10</w:t>
            </w:r>
          </w:p>
        </w:tc>
        <w:tc>
          <w:tcPr>
            <w:tcW w:w="659" w:type="dxa"/>
            <w:tcBorders>
              <w:top w:val="nil"/>
              <w:left w:val="nil"/>
              <w:bottom w:val="single" w:color="auto" w:sz="4" w:space="0"/>
              <w:right w:val="single" w:color="auto" w:sz="4" w:space="0"/>
            </w:tcBorders>
            <w:shd w:val="clear" w:color="auto" w:fill="auto"/>
            <w:vAlign w:val="center"/>
          </w:tcPr>
          <w:p w14:paraId="2F1160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1700*820*850</w:t>
            </w:r>
          </w:p>
        </w:tc>
        <w:tc>
          <w:tcPr>
            <w:tcW w:w="659" w:type="dxa"/>
            <w:tcBorders>
              <w:top w:val="nil"/>
              <w:left w:val="nil"/>
              <w:bottom w:val="single" w:color="auto" w:sz="4" w:space="0"/>
              <w:right w:val="single" w:color="auto" w:sz="4" w:space="0"/>
            </w:tcBorders>
            <w:shd w:val="clear" w:color="auto" w:fill="auto"/>
            <w:vAlign w:val="center"/>
          </w:tcPr>
          <w:p w14:paraId="01A1C65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DR</w:t>
            </w:r>
          </w:p>
        </w:tc>
        <w:tc>
          <w:tcPr>
            <w:tcW w:w="659" w:type="dxa"/>
            <w:tcBorders>
              <w:top w:val="nil"/>
              <w:left w:val="nil"/>
              <w:bottom w:val="single" w:color="auto" w:sz="4" w:space="0"/>
              <w:right w:val="single" w:color="auto" w:sz="4" w:space="0"/>
            </w:tcBorders>
            <w:shd w:val="clear" w:color="auto" w:fill="auto"/>
            <w:vAlign w:val="center"/>
          </w:tcPr>
          <w:p w14:paraId="513EB0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27720A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2142AA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384D39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18C190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122978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SKD11+HT300</w:t>
            </w:r>
          </w:p>
        </w:tc>
        <w:tc>
          <w:tcPr>
            <w:tcW w:w="659" w:type="dxa"/>
            <w:tcBorders>
              <w:top w:val="nil"/>
              <w:left w:val="nil"/>
              <w:bottom w:val="single" w:color="auto" w:sz="4" w:space="0"/>
              <w:right w:val="single" w:color="auto" w:sz="4" w:space="0"/>
            </w:tcBorders>
            <w:shd w:val="clear" w:color="auto" w:fill="auto"/>
            <w:vAlign w:val="center"/>
          </w:tcPr>
          <w:p w14:paraId="684EAC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镶块TD</w:t>
            </w:r>
          </w:p>
        </w:tc>
        <w:tc>
          <w:tcPr>
            <w:tcW w:w="659" w:type="dxa"/>
            <w:tcBorders>
              <w:top w:val="nil"/>
              <w:left w:val="nil"/>
              <w:bottom w:val="single" w:color="auto" w:sz="4" w:space="0"/>
              <w:right w:val="single" w:color="auto" w:sz="4" w:space="0"/>
            </w:tcBorders>
            <w:shd w:val="clear" w:color="auto" w:fill="auto"/>
            <w:vAlign w:val="center"/>
          </w:tcPr>
          <w:p w14:paraId="23F1B1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51F0F4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1AD20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411234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B1AFAB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EAEB1A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3776F5B">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3028B17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A2E75C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D9E3DD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BDA82E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6D4357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F5D403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48989F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OP20</w:t>
            </w:r>
          </w:p>
        </w:tc>
        <w:tc>
          <w:tcPr>
            <w:tcW w:w="659" w:type="dxa"/>
            <w:tcBorders>
              <w:top w:val="nil"/>
              <w:left w:val="nil"/>
              <w:bottom w:val="single" w:color="auto" w:sz="4" w:space="0"/>
              <w:right w:val="single" w:color="auto" w:sz="4" w:space="0"/>
            </w:tcBorders>
            <w:shd w:val="clear" w:color="auto" w:fill="auto"/>
            <w:vAlign w:val="center"/>
          </w:tcPr>
          <w:p w14:paraId="12E9E2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1550*1030*850</w:t>
            </w:r>
          </w:p>
        </w:tc>
        <w:tc>
          <w:tcPr>
            <w:tcW w:w="659" w:type="dxa"/>
            <w:tcBorders>
              <w:top w:val="nil"/>
              <w:left w:val="nil"/>
              <w:bottom w:val="single" w:color="auto" w:sz="4" w:space="0"/>
              <w:right w:val="single" w:color="auto" w:sz="4" w:space="0"/>
            </w:tcBorders>
            <w:shd w:val="clear" w:color="auto" w:fill="auto"/>
            <w:vAlign w:val="center"/>
          </w:tcPr>
          <w:p w14:paraId="3535720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TR+PI</w:t>
            </w:r>
          </w:p>
        </w:tc>
        <w:tc>
          <w:tcPr>
            <w:tcW w:w="659" w:type="dxa"/>
            <w:tcBorders>
              <w:top w:val="nil"/>
              <w:left w:val="nil"/>
              <w:bottom w:val="single" w:color="auto" w:sz="4" w:space="0"/>
              <w:right w:val="single" w:color="auto" w:sz="4" w:space="0"/>
            </w:tcBorders>
            <w:shd w:val="clear" w:color="auto" w:fill="auto"/>
            <w:vAlign w:val="center"/>
          </w:tcPr>
          <w:p w14:paraId="5A77E6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002F08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5E7996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1EB56D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52A43D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7DAAF8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SKD11+GGG70L+HT300</w:t>
            </w:r>
          </w:p>
        </w:tc>
        <w:tc>
          <w:tcPr>
            <w:tcW w:w="659" w:type="dxa"/>
            <w:tcBorders>
              <w:top w:val="nil"/>
              <w:left w:val="nil"/>
              <w:bottom w:val="single" w:color="auto" w:sz="4" w:space="0"/>
              <w:right w:val="single" w:color="auto" w:sz="4" w:space="0"/>
            </w:tcBorders>
            <w:shd w:val="clear" w:color="auto" w:fill="auto"/>
            <w:vAlign w:val="center"/>
          </w:tcPr>
          <w:p w14:paraId="53DA60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镶块TD</w:t>
            </w:r>
          </w:p>
        </w:tc>
        <w:tc>
          <w:tcPr>
            <w:tcW w:w="659" w:type="dxa"/>
            <w:tcBorders>
              <w:top w:val="nil"/>
              <w:left w:val="nil"/>
              <w:bottom w:val="single" w:color="auto" w:sz="4" w:space="0"/>
              <w:right w:val="single" w:color="auto" w:sz="4" w:space="0"/>
            </w:tcBorders>
            <w:shd w:val="clear" w:color="auto" w:fill="auto"/>
            <w:vAlign w:val="center"/>
          </w:tcPr>
          <w:p w14:paraId="5FA06B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1DEC95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2C0D7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AD54C1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617EBCF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4301B3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BD8A8A6">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4B9030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31C29DD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F3B904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27ABCF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5156E36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32F3DF0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6182B9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OP30</w:t>
            </w:r>
          </w:p>
        </w:tc>
        <w:tc>
          <w:tcPr>
            <w:tcW w:w="659" w:type="dxa"/>
            <w:tcBorders>
              <w:top w:val="nil"/>
              <w:left w:val="nil"/>
              <w:bottom w:val="single" w:color="auto" w:sz="4" w:space="0"/>
              <w:right w:val="single" w:color="auto" w:sz="4" w:space="0"/>
            </w:tcBorders>
            <w:shd w:val="clear" w:color="auto" w:fill="auto"/>
            <w:vAlign w:val="center"/>
          </w:tcPr>
          <w:p w14:paraId="3E81F6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1600*920*850</w:t>
            </w:r>
          </w:p>
        </w:tc>
        <w:tc>
          <w:tcPr>
            <w:tcW w:w="659" w:type="dxa"/>
            <w:tcBorders>
              <w:top w:val="nil"/>
              <w:left w:val="nil"/>
              <w:bottom w:val="single" w:color="auto" w:sz="4" w:space="0"/>
              <w:right w:val="single" w:color="auto" w:sz="4" w:space="0"/>
            </w:tcBorders>
            <w:shd w:val="clear" w:color="auto" w:fill="auto"/>
            <w:vAlign w:val="center"/>
          </w:tcPr>
          <w:p w14:paraId="6B070A5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FL/SEP/PI</w:t>
            </w:r>
          </w:p>
        </w:tc>
        <w:tc>
          <w:tcPr>
            <w:tcW w:w="659" w:type="dxa"/>
            <w:tcBorders>
              <w:top w:val="nil"/>
              <w:left w:val="nil"/>
              <w:bottom w:val="single" w:color="auto" w:sz="4" w:space="0"/>
              <w:right w:val="single" w:color="auto" w:sz="4" w:space="0"/>
            </w:tcBorders>
            <w:shd w:val="clear" w:color="auto" w:fill="auto"/>
            <w:vAlign w:val="center"/>
          </w:tcPr>
          <w:p w14:paraId="551629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610167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1450B3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46557D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5AD9D2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132102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SKD11+GGG70L+HT300</w:t>
            </w:r>
          </w:p>
        </w:tc>
        <w:tc>
          <w:tcPr>
            <w:tcW w:w="659" w:type="dxa"/>
            <w:tcBorders>
              <w:top w:val="nil"/>
              <w:left w:val="nil"/>
              <w:bottom w:val="single" w:color="auto" w:sz="4" w:space="0"/>
              <w:right w:val="single" w:color="auto" w:sz="4" w:space="0"/>
            </w:tcBorders>
            <w:shd w:val="clear" w:color="auto" w:fill="auto"/>
            <w:vAlign w:val="center"/>
          </w:tcPr>
          <w:p w14:paraId="58812B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镶块TD</w:t>
            </w:r>
          </w:p>
        </w:tc>
        <w:tc>
          <w:tcPr>
            <w:tcW w:w="659" w:type="dxa"/>
            <w:tcBorders>
              <w:top w:val="nil"/>
              <w:left w:val="nil"/>
              <w:bottom w:val="single" w:color="auto" w:sz="4" w:space="0"/>
              <w:right w:val="single" w:color="auto" w:sz="4" w:space="0"/>
            </w:tcBorders>
            <w:shd w:val="clear" w:color="auto" w:fill="auto"/>
            <w:vAlign w:val="center"/>
          </w:tcPr>
          <w:p w14:paraId="61ACAC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05F534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3DEF7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001372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7B819C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810-61430-2655</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197EE4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前围上部加强板</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5FB2B153">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000000"/>
                <w:sz w:val="15"/>
                <w:szCs w:val="15"/>
                <w:u w:val="none"/>
              </w:rPr>
            </w:pPr>
            <w:r>
              <w:rPr>
                <w:rFonts w:hint="eastAsia" w:ascii="黑体" w:hAnsi="宋体" w:eastAsia="黑体" w:cs="黑体"/>
                <w:i w:val="0"/>
                <w:iCs w:val="0"/>
                <w:color w:val="000000"/>
                <w:kern w:val="0"/>
                <w:sz w:val="15"/>
                <w:szCs w:val="15"/>
                <w:u w:val="none"/>
                <w:lang w:val="en-US" w:eastAsia="zh-CN" w:bidi="ar"/>
              </w:rPr>
              <w:t>/</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2B50C88F">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000000"/>
                <w:sz w:val="15"/>
                <w:szCs w:val="15"/>
                <w:u w:val="none"/>
              </w:rPr>
            </w:pPr>
            <w:r>
              <w:rPr>
                <w:rFonts w:hint="eastAsia" w:ascii="黑体" w:hAnsi="宋体" w:eastAsia="黑体" w:cs="黑体"/>
                <w:i w:val="0"/>
                <w:iCs w:val="0"/>
                <w:color w:val="000000"/>
                <w:kern w:val="0"/>
                <w:sz w:val="15"/>
                <w:szCs w:val="15"/>
                <w:u w:val="none"/>
                <w:lang w:val="en-US" w:eastAsia="zh-CN" w:bidi="ar"/>
              </w:rPr>
              <w:t>/</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18F837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92.94×809.3×175.14</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77A102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钢板1.5-GB/T708/DC01-GB/T5213</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00A471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DC52D+Z 140/140 O-Q/BQB420</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70266B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汕德卡</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0DB54E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1件</w:t>
            </w:r>
          </w:p>
        </w:tc>
        <w:tc>
          <w:tcPr>
            <w:tcW w:w="659" w:type="dxa"/>
            <w:tcBorders>
              <w:top w:val="nil"/>
              <w:left w:val="nil"/>
              <w:bottom w:val="single" w:color="auto" w:sz="4" w:space="0"/>
              <w:right w:val="single" w:color="auto" w:sz="4" w:space="0"/>
            </w:tcBorders>
            <w:shd w:val="clear" w:color="auto" w:fill="auto"/>
            <w:vAlign w:val="center"/>
          </w:tcPr>
          <w:p w14:paraId="516DE7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OP10</w:t>
            </w:r>
          </w:p>
        </w:tc>
        <w:tc>
          <w:tcPr>
            <w:tcW w:w="659" w:type="dxa"/>
            <w:tcBorders>
              <w:top w:val="nil"/>
              <w:left w:val="nil"/>
              <w:bottom w:val="single" w:color="auto" w:sz="4" w:space="0"/>
              <w:right w:val="single" w:color="auto" w:sz="4" w:space="0"/>
            </w:tcBorders>
            <w:shd w:val="clear" w:color="auto" w:fill="auto"/>
            <w:vAlign w:val="center"/>
          </w:tcPr>
          <w:p w14:paraId="395B74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1445*900*850</w:t>
            </w:r>
          </w:p>
        </w:tc>
        <w:tc>
          <w:tcPr>
            <w:tcW w:w="659" w:type="dxa"/>
            <w:tcBorders>
              <w:top w:val="nil"/>
              <w:left w:val="nil"/>
              <w:bottom w:val="single" w:color="auto" w:sz="4" w:space="0"/>
              <w:right w:val="single" w:color="auto" w:sz="4" w:space="0"/>
            </w:tcBorders>
            <w:shd w:val="clear" w:color="auto" w:fill="auto"/>
            <w:vAlign w:val="center"/>
          </w:tcPr>
          <w:p w14:paraId="4A8EDA4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DR</w:t>
            </w:r>
          </w:p>
        </w:tc>
        <w:tc>
          <w:tcPr>
            <w:tcW w:w="659" w:type="dxa"/>
            <w:tcBorders>
              <w:top w:val="nil"/>
              <w:left w:val="nil"/>
              <w:bottom w:val="single" w:color="auto" w:sz="4" w:space="0"/>
              <w:right w:val="single" w:color="auto" w:sz="4" w:space="0"/>
            </w:tcBorders>
            <w:shd w:val="clear" w:color="auto" w:fill="auto"/>
            <w:vAlign w:val="center"/>
          </w:tcPr>
          <w:p w14:paraId="28295F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5469E0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2268E0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7E65E1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79491B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5BAD03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Cr12MoV+GGG70L+HT300</w:t>
            </w:r>
          </w:p>
        </w:tc>
        <w:tc>
          <w:tcPr>
            <w:tcW w:w="659" w:type="dxa"/>
            <w:tcBorders>
              <w:top w:val="nil"/>
              <w:left w:val="nil"/>
              <w:bottom w:val="single" w:color="auto" w:sz="4" w:space="0"/>
              <w:right w:val="single" w:color="auto" w:sz="4" w:space="0"/>
            </w:tcBorders>
            <w:shd w:val="clear" w:color="auto" w:fill="auto"/>
            <w:vAlign w:val="center"/>
          </w:tcPr>
          <w:p w14:paraId="2B48BE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镶块TD</w:t>
            </w:r>
          </w:p>
        </w:tc>
        <w:tc>
          <w:tcPr>
            <w:tcW w:w="659" w:type="dxa"/>
            <w:tcBorders>
              <w:top w:val="nil"/>
              <w:left w:val="nil"/>
              <w:bottom w:val="single" w:color="auto" w:sz="4" w:space="0"/>
              <w:right w:val="single" w:color="auto" w:sz="4" w:space="0"/>
            </w:tcBorders>
            <w:shd w:val="clear" w:color="auto" w:fill="auto"/>
            <w:vAlign w:val="center"/>
          </w:tcPr>
          <w:p w14:paraId="218E26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1E0420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64760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3E47704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191B0F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8DDC00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720944E">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E8F4972">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65CD465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633E5D4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8F7C28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58D58E5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2F58F3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78CC3C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OP20</w:t>
            </w:r>
          </w:p>
        </w:tc>
        <w:tc>
          <w:tcPr>
            <w:tcW w:w="659" w:type="dxa"/>
            <w:tcBorders>
              <w:top w:val="nil"/>
              <w:left w:val="nil"/>
              <w:bottom w:val="single" w:color="auto" w:sz="4" w:space="0"/>
              <w:right w:val="single" w:color="auto" w:sz="4" w:space="0"/>
            </w:tcBorders>
            <w:shd w:val="clear" w:color="auto" w:fill="auto"/>
            <w:vAlign w:val="center"/>
          </w:tcPr>
          <w:p w14:paraId="0B183B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1290*900*850</w:t>
            </w:r>
          </w:p>
        </w:tc>
        <w:tc>
          <w:tcPr>
            <w:tcW w:w="659" w:type="dxa"/>
            <w:tcBorders>
              <w:top w:val="nil"/>
              <w:left w:val="nil"/>
              <w:bottom w:val="single" w:color="auto" w:sz="4" w:space="0"/>
              <w:right w:val="single" w:color="auto" w:sz="4" w:space="0"/>
            </w:tcBorders>
            <w:shd w:val="clear" w:color="auto" w:fill="auto"/>
            <w:vAlign w:val="center"/>
          </w:tcPr>
          <w:p w14:paraId="729D1E5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TR+PI</w:t>
            </w:r>
          </w:p>
        </w:tc>
        <w:tc>
          <w:tcPr>
            <w:tcW w:w="659" w:type="dxa"/>
            <w:tcBorders>
              <w:top w:val="nil"/>
              <w:left w:val="nil"/>
              <w:bottom w:val="single" w:color="auto" w:sz="4" w:space="0"/>
              <w:right w:val="single" w:color="auto" w:sz="4" w:space="0"/>
            </w:tcBorders>
            <w:shd w:val="clear" w:color="auto" w:fill="auto"/>
            <w:vAlign w:val="center"/>
          </w:tcPr>
          <w:p w14:paraId="7131BC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16F6F9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2477F3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61F548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533641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6DA8B5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Cr12MoV+QT600+HT300</w:t>
            </w:r>
          </w:p>
        </w:tc>
        <w:tc>
          <w:tcPr>
            <w:tcW w:w="659" w:type="dxa"/>
            <w:tcBorders>
              <w:top w:val="nil"/>
              <w:left w:val="nil"/>
              <w:bottom w:val="single" w:color="auto" w:sz="4" w:space="0"/>
              <w:right w:val="single" w:color="auto" w:sz="4" w:space="0"/>
            </w:tcBorders>
            <w:shd w:val="clear" w:color="auto" w:fill="auto"/>
            <w:vAlign w:val="center"/>
          </w:tcPr>
          <w:p w14:paraId="3ADE6D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镶块TD</w:t>
            </w:r>
          </w:p>
        </w:tc>
        <w:tc>
          <w:tcPr>
            <w:tcW w:w="659" w:type="dxa"/>
            <w:tcBorders>
              <w:top w:val="nil"/>
              <w:left w:val="nil"/>
              <w:bottom w:val="single" w:color="auto" w:sz="4" w:space="0"/>
              <w:right w:val="single" w:color="auto" w:sz="4" w:space="0"/>
            </w:tcBorders>
            <w:shd w:val="clear" w:color="auto" w:fill="auto"/>
            <w:vAlign w:val="center"/>
          </w:tcPr>
          <w:p w14:paraId="2A41ED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56A099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4249C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360EA21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A2D495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0BDD84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D071DEE">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B16190B">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60526D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4E0C22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51BF990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E0E853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2571E8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33F795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OP30</w:t>
            </w:r>
          </w:p>
        </w:tc>
        <w:tc>
          <w:tcPr>
            <w:tcW w:w="659" w:type="dxa"/>
            <w:tcBorders>
              <w:top w:val="nil"/>
              <w:left w:val="nil"/>
              <w:bottom w:val="single" w:color="auto" w:sz="4" w:space="0"/>
              <w:right w:val="single" w:color="auto" w:sz="4" w:space="0"/>
            </w:tcBorders>
            <w:shd w:val="clear" w:color="auto" w:fill="auto"/>
            <w:vAlign w:val="center"/>
          </w:tcPr>
          <w:p w14:paraId="138D34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1320*740*850</w:t>
            </w:r>
          </w:p>
        </w:tc>
        <w:tc>
          <w:tcPr>
            <w:tcW w:w="659" w:type="dxa"/>
            <w:tcBorders>
              <w:top w:val="nil"/>
              <w:left w:val="nil"/>
              <w:bottom w:val="single" w:color="auto" w:sz="4" w:space="0"/>
              <w:right w:val="single" w:color="auto" w:sz="4" w:space="0"/>
            </w:tcBorders>
            <w:shd w:val="clear" w:color="auto" w:fill="auto"/>
            <w:vAlign w:val="center"/>
          </w:tcPr>
          <w:p w14:paraId="5E71081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U/RST+D/RST</w:t>
            </w:r>
          </w:p>
        </w:tc>
        <w:tc>
          <w:tcPr>
            <w:tcW w:w="659" w:type="dxa"/>
            <w:tcBorders>
              <w:top w:val="nil"/>
              <w:left w:val="nil"/>
              <w:bottom w:val="single" w:color="auto" w:sz="4" w:space="0"/>
              <w:right w:val="single" w:color="auto" w:sz="4" w:space="0"/>
            </w:tcBorders>
            <w:shd w:val="clear" w:color="auto" w:fill="auto"/>
            <w:vAlign w:val="center"/>
          </w:tcPr>
          <w:p w14:paraId="34A611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4755B0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306830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3578C2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722DCF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0C8F62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Cr12MoV+QT600+HT300</w:t>
            </w:r>
          </w:p>
        </w:tc>
        <w:tc>
          <w:tcPr>
            <w:tcW w:w="659" w:type="dxa"/>
            <w:tcBorders>
              <w:top w:val="nil"/>
              <w:left w:val="nil"/>
              <w:bottom w:val="single" w:color="auto" w:sz="4" w:space="0"/>
              <w:right w:val="single" w:color="auto" w:sz="4" w:space="0"/>
            </w:tcBorders>
            <w:shd w:val="clear" w:color="auto" w:fill="auto"/>
            <w:vAlign w:val="center"/>
          </w:tcPr>
          <w:p w14:paraId="3687EA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镶块TD</w:t>
            </w:r>
          </w:p>
        </w:tc>
        <w:tc>
          <w:tcPr>
            <w:tcW w:w="659" w:type="dxa"/>
            <w:tcBorders>
              <w:top w:val="nil"/>
              <w:left w:val="nil"/>
              <w:bottom w:val="single" w:color="auto" w:sz="4" w:space="0"/>
              <w:right w:val="single" w:color="auto" w:sz="4" w:space="0"/>
            </w:tcBorders>
            <w:shd w:val="clear" w:color="auto" w:fill="auto"/>
            <w:vAlign w:val="center"/>
          </w:tcPr>
          <w:p w14:paraId="0AB1C3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61E625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4147C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55E05C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55EAAF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810-62630-2285</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6A3AA4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门锁外手柄加强板</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028C29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2EEB49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43F491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169.93×74.55×245.41</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77357E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钢板1.25-GB/T708/DC04-GB/T5213</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243010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DC52D+Z 140/140 O-Q/BQB420</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78350A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汕德卡</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447426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2件</w:t>
            </w:r>
          </w:p>
        </w:tc>
        <w:tc>
          <w:tcPr>
            <w:tcW w:w="659" w:type="dxa"/>
            <w:tcBorders>
              <w:top w:val="nil"/>
              <w:left w:val="nil"/>
              <w:bottom w:val="single" w:color="auto" w:sz="4" w:space="0"/>
              <w:right w:val="single" w:color="auto" w:sz="4" w:space="0"/>
            </w:tcBorders>
            <w:shd w:val="clear" w:color="auto" w:fill="auto"/>
            <w:vAlign w:val="center"/>
          </w:tcPr>
          <w:p w14:paraId="5B60EA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OP10</w:t>
            </w:r>
          </w:p>
        </w:tc>
        <w:tc>
          <w:tcPr>
            <w:tcW w:w="659" w:type="dxa"/>
            <w:tcBorders>
              <w:top w:val="nil"/>
              <w:left w:val="nil"/>
              <w:bottom w:val="single" w:color="auto" w:sz="4" w:space="0"/>
              <w:right w:val="single" w:color="auto" w:sz="4" w:space="0"/>
            </w:tcBorders>
            <w:shd w:val="clear" w:color="auto" w:fill="auto"/>
            <w:vAlign w:val="center"/>
          </w:tcPr>
          <w:p w14:paraId="56FDA1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1140*910*850</w:t>
            </w:r>
          </w:p>
        </w:tc>
        <w:tc>
          <w:tcPr>
            <w:tcW w:w="659" w:type="dxa"/>
            <w:tcBorders>
              <w:top w:val="nil"/>
              <w:left w:val="nil"/>
              <w:bottom w:val="single" w:color="auto" w:sz="4" w:space="0"/>
              <w:right w:val="single" w:color="auto" w:sz="4" w:space="0"/>
            </w:tcBorders>
            <w:shd w:val="clear" w:color="auto" w:fill="auto"/>
            <w:vAlign w:val="center"/>
          </w:tcPr>
          <w:p w14:paraId="14206D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DR</w:t>
            </w:r>
          </w:p>
        </w:tc>
        <w:tc>
          <w:tcPr>
            <w:tcW w:w="659" w:type="dxa"/>
            <w:tcBorders>
              <w:top w:val="nil"/>
              <w:left w:val="nil"/>
              <w:bottom w:val="single" w:color="auto" w:sz="4" w:space="0"/>
              <w:right w:val="single" w:color="auto" w:sz="4" w:space="0"/>
            </w:tcBorders>
            <w:shd w:val="clear" w:color="auto" w:fill="auto"/>
            <w:vAlign w:val="center"/>
          </w:tcPr>
          <w:p w14:paraId="3B66C5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3DB499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259E81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14912E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09C337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44BE2A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Cr12MoV+GGG70L+HT300</w:t>
            </w:r>
          </w:p>
        </w:tc>
        <w:tc>
          <w:tcPr>
            <w:tcW w:w="659" w:type="dxa"/>
            <w:tcBorders>
              <w:top w:val="nil"/>
              <w:left w:val="nil"/>
              <w:bottom w:val="single" w:color="auto" w:sz="4" w:space="0"/>
              <w:right w:val="single" w:color="auto" w:sz="4" w:space="0"/>
            </w:tcBorders>
            <w:shd w:val="clear" w:color="auto" w:fill="auto"/>
            <w:vAlign w:val="center"/>
          </w:tcPr>
          <w:p w14:paraId="0721A3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镶块TD</w:t>
            </w:r>
          </w:p>
        </w:tc>
        <w:tc>
          <w:tcPr>
            <w:tcW w:w="659" w:type="dxa"/>
            <w:tcBorders>
              <w:top w:val="nil"/>
              <w:left w:val="nil"/>
              <w:bottom w:val="single" w:color="auto" w:sz="4" w:space="0"/>
              <w:right w:val="single" w:color="auto" w:sz="4" w:space="0"/>
            </w:tcBorders>
            <w:shd w:val="clear" w:color="auto" w:fill="auto"/>
            <w:vAlign w:val="center"/>
          </w:tcPr>
          <w:p w14:paraId="38FEFE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7E8670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7153C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50E99A2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F3E9C6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529A7D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9D2A1A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356D4E4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E298DA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6DFFFC3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3F6FEA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3A77B9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58F23D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0A3506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OP20</w:t>
            </w:r>
          </w:p>
        </w:tc>
        <w:tc>
          <w:tcPr>
            <w:tcW w:w="659" w:type="dxa"/>
            <w:tcBorders>
              <w:top w:val="nil"/>
              <w:left w:val="nil"/>
              <w:bottom w:val="single" w:color="auto" w:sz="4" w:space="0"/>
              <w:right w:val="single" w:color="auto" w:sz="4" w:space="0"/>
            </w:tcBorders>
            <w:shd w:val="clear" w:color="auto" w:fill="auto"/>
            <w:vAlign w:val="center"/>
          </w:tcPr>
          <w:p w14:paraId="2E7B48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1170*720*850</w:t>
            </w:r>
          </w:p>
        </w:tc>
        <w:tc>
          <w:tcPr>
            <w:tcW w:w="659" w:type="dxa"/>
            <w:tcBorders>
              <w:top w:val="nil"/>
              <w:left w:val="nil"/>
              <w:bottom w:val="single" w:color="auto" w:sz="4" w:space="0"/>
              <w:right w:val="single" w:color="auto" w:sz="4" w:space="0"/>
            </w:tcBorders>
            <w:shd w:val="clear" w:color="auto" w:fill="auto"/>
            <w:vAlign w:val="center"/>
          </w:tcPr>
          <w:p w14:paraId="7071F2A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TR+PI</w:t>
            </w:r>
          </w:p>
        </w:tc>
        <w:tc>
          <w:tcPr>
            <w:tcW w:w="659" w:type="dxa"/>
            <w:tcBorders>
              <w:top w:val="nil"/>
              <w:left w:val="nil"/>
              <w:bottom w:val="single" w:color="auto" w:sz="4" w:space="0"/>
              <w:right w:val="single" w:color="auto" w:sz="4" w:space="0"/>
            </w:tcBorders>
            <w:shd w:val="clear" w:color="auto" w:fill="auto"/>
            <w:vAlign w:val="center"/>
          </w:tcPr>
          <w:p w14:paraId="450599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3B0F5D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0C655F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7E4960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24C13C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34101D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Cr12MoV+QT600+HT300</w:t>
            </w:r>
          </w:p>
        </w:tc>
        <w:tc>
          <w:tcPr>
            <w:tcW w:w="659" w:type="dxa"/>
            <w:tcBorders>
              <w:top w:val="nil"/>
              <w:left w:val="nil"/>
              <w:bottom w:val="single" w:color="auto" w:sz="4" w:space="0"/>
              <w:right w:val="single" w:color="auto" w:sz="4" w:space="0"/>
            </w:tcBorders>
            <w:shd w:val="clear" w:color="auto" w:fill="auto"/>
            <w:vAlign w:val="center"/>
          </w:tcPr>
          <w:p w14:paraId="03C820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镶块TD</w:t>
            </w:r>
          </w:p>
        </w:tc>
        <w:tc>
          <w:tcPr>
            <w:tcW w:w="659" w:type="dxa"/>
            <w:tcBorders>
              <w:top w:val="nil"/>
              <w:left w:val="nil"/>
              <w:bottom w:val="single" w:color="auto" w:sz="4" w:space="0"/>
              <w:right w:val="single" w:color="auto" w:sz="4" w:space="0"/>
            </w:tcBorders>
            <w:shd w:val="clear" w:color="auto" w:fill="auto"/>
            <w:vAlign w:val="center"/>
          </w:tcPr>
          <w:p w14:paraId="4539B4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1BC54F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79BB8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3F1A537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40860A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5149FF8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71481D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CEF016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3C1E475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F88724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B88475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5DE640F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B247FE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17CD2A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OP30</w:t>
            </w:r>
          </w:p>
        </w:tc>
        <w:tc>
          <w:tcPr>
            <w:tcW w:w="659" w:type="dxa"/>
            <w:tcBorders>
              <w:top w:val="nil"/>
              <w:left w:val="nil"/>
              <w:bottom w:val="single" w:color="auto" w:sz="4" w:space="0"/>
              <w:right w:val="single" w:color="auto" w:sz="4" w:space="0"/>
            </w:tcBorders>
            <w:shd w:val="clear" w:color="auto" w:fill="auto"/>
            <w:vAlign w:val="center"/>
          </w:tcPr>
          <w:p w14:paraId="203502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1160*800*850</w:t>
            </w:r>
          </w:p>
        </w:tc>
        <w:tc>
          <w:tcPr>
            <w:tcW w:w="659" w:type="dxa"/>
            <w:tcBorders>
              <w:top w:val="nil"/>
              <w:left w:val="nil"/>
              <w:bottom w:val="single" w:color="auto" w:sz="4" w:space="0"/>
              <w:right w:val="single" w:color="auto" w:sz="4" w:space="0"/>
            </w:tcBorders>
            <w:shd w:val="clear" w:color="auto" w:fill="auto"/>
            <w:vAlign w:val="center"/>
          </w:tcPr>
          <w:p w14:paraId="40F6668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FL</w:t>
            </w:r>
          </w:p>
        </w:tc>
        <w:tc>
          <w:tcPr>
            <w:tcW w:w="659" w:type="dxa"/>
            <w:tcBorders>
              <w:top w:val="nil"/>
              <w:left w:val="nil"/>
              <w:bottom w:val="single" w:color="auto" w:sz="4" w:space="0"/>
              <w:right w:val="single" w:color="auto" w:sz="4" w:space="0"/>
            </w:tcBorders>
            <w:shd w:val="clear" w:color="auto" w:fill="auto"/>
            <w:vAlign w:val="center"/>
          </w:tcPr>
          <w:p w14:paraId="74DF6D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3CDA0B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667B3C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18199C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4F6B99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2F607E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Cr12MoV+HT300</w:t>
            </w:r>
          </w:p>
        </w:tc>
        <w:tc>
          <w:tcPr>
            <w:tcW w:w="659" w:type="dxa"/>
            <w:tcBorders>
              <w:top w:val="nil"/>
              <w:left w:val="nil"/>
              <w:bottom w:val="single" w:color="auto" w:sz="4" w:space="0"/>
              <w:right w:val="single" w:color="auto" w:sz="4" w:space="0"/>
            </w:tcBorders>
            <w:shd w:val="clear" w:color="auto" w:fill="auto"/>
            <w:vAlign w:val="center"/>
          </w:tcPr>
          <w:p w14:paraId="0F250B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镶块TD</w:t>
            </w:r>
          </w:p>
        </w:tc>
        <w:tc>
          <w:tcPr>
            <w:tcW w:w="659" w:type="dxa"/>
            <w:tcBorders>
              <w:top w:val="nil"/>
              <w:left w:val="nil"/>
              <w:bottom w:val="single" w:color="auto" w:sz="4" w:space="0"/>
              <w:right w:val="single" w:color="auto" w:sz="4" w:space="0"/>
            </w:tcBorders>
            <w:shd w:val="clear" w:color="auto" w:fill="auto"/>
            <w:vAlign w:val="center"/>
          </w:tcPr>
          <w:p w14:paraId="3BA47B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2F28E3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0A6C3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63435F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6C4813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B8D661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3646E0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AD5E0C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3B4F926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94FDF4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297B77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A128E8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6655763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59AB66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OP40</w:t>
            </w:r>
          </w:p>
        </w:tc>
        <w:tc>
          <w:tcPr>
            <w:tcW w:w="659" w:type="dxa"/>
            <w:tcBorders>
              <w:top w:val="nil"/>
              <w:left w:val="nil"/>
              <w:bottom w:val="single" w:color="auto" w:sz="4" w:space="0"/>
              <w:right w:val="single" w:color="auto" w:sz="4" w:space="0"/>
            </w:tcBorders>
            <w:shd w:val="clear" w:color="auto" w:fill="auto"/>
            <w:vAlign w:val="center"/>
          </w:tcPr>
          <w:p w14:paraId="031A58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1070*950*850</w:t>
            </w:r>
          </w:p>
        </w:tc>
        <w:tc>
          <w:tcPr>
            <w:tcW w:w="659" w:type="dxa"/>
            <w:tcBorders>
              <w:top w:val="nil"/>
              <w:left w:val="nil"/>
              <w:bottom w:val="single" w:color="auto" w:sz="4" w:space="0"/>
              <w:right w:val="single" w:color="auto" w:sz="4" w:space="0"/>
            </w:tcBorders>
            <w:shd w:val="clear" w:color="auto" w:fill="auto"/>
            <w:vAlign w:val="center"/>
          </w:tcPr>
          <w:p w14:paraId="5FE35A0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CPI+CUT</w:t>
            </w:r>
          </w:p>
        </w:tc>
        <w:tc>
          <w:tcPr>
            <w:tcW w:w="659" w:type="dxa"/>
            <w:tcBorders>
              <w:top w:val="nil"/>
              <w:left w:val="nil"/>
              <w:bottom w:val="single" w:color="auto" w:sz="4" w:space="0"/>
              <w:right w:val="single" w:color="auto" w:sz="4" w:space="0"/>
            </w:tcBorders>
            <w:shd w:val="clear" w:color="auto" w:fill="auto"/>
            <w:vAlign w:val="center"/>
          </w:tcPr>
          <w:p w14:paraId="19F130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202C7C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587453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104E6B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7F0CA4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3B588B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Cr12MoV+QT600+HT300</w:t>
            </w:r>
          </w:p>
        </w:tc>
        <w:tc>
          <w:tcPr>
            <w:tcW w:w="659" w:type="dxa"/>
            <w:tcBorders>
              <w:top w:val="nil"/>
              <w:left w:val="nil"/>
              <w:bottom w:val="single" w:color="auto" w:sz="4" w:space="0"/>
              <w:right w:val="single" w:color="auto" w:sz="4" w:space="0"/>
            </w:tcBorders>
            <w:shd w:val="clear" w:color="auto" w:fill="auto"/>
            <w:vAlign w:val="center"/>
          </w:tcPr>
          <w:p w14:paraId="4EF324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镶块TD</w:t>
            </w:r>
          </w:p>
        </w:tc>
        <w:tc>
          <w:tcPr>
            <w:tcW w:w="659" w:type="dxa"/>
            <w:tcBorders>
              <w:top w:val="nil"/>
              <w:left w:val="nil"/>
              <w:bottom w:val="single" w:color="auto" w:sz="4" w:space="0"/>
              <w:right w:val="single" w:color="auto" w:sz="4" w:space="0"/>
            </w:tcBorders>
            <w:shd w:val="clear" w:color="auto" w:fill="auto"/>
            <w:vAlign w:val="center"/>
          </w:tcPr>
          <w:p w14:paraId="0CEA27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3C3909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06B4D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9" w:type="dxa"/>
            <w:vMerge w:val="restart"/>
            <w:tcBorders>
              <w:top w:val="nil"/>
              <w:left w:val="single" w:color="auto" w:sz="4" w:space="0"/>
              <w:bottom w:val="single" w:color="auto" w:sz="4" w:space="0"/>
              <w:right w:val="single" w:color="auto" w:sz="4" w:space="0"/>
            </w:tcBorders>
            <w:shd w:val="clear" w:color="auto" w:fill="auto"/>
            <w:vAlign w:val="center"/>
          </w:tcPr>
          <w:p w14:paraId="2F217E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659" w:type="dxa"/>
            <w:vMerge w:val="restart"/>
            <w:tcBorders>
              <w:top w:val="nil"/>
              <w:left w:val="single" w:color="auto" w:sz="4" w:space="0"/>
              <w:bottom w:val="single" w:color="auto" w:sz="4" w:space="0"/>
              <w:right w:val="single" w:color="auto" w:sz="4" w:space="0"/>
            </w:tcBorders>
            <w:shd w:val="clear" w:color="auto" w:fill="auto"/>
            <w:vAlign w:val="center"/>
          </w:tcPr>
          <w:p w14:paraId="6F655B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810-62510-2413/2414</w:t>
            </w:r>
          </w:p>
        </w:tc>
        <w:tc>
          <w:tcPr>
            <w:tcW w:w="659" w:type="dxa"/>
            <w:vMerge w:val="restart"/>
            <w:tcBorders>
              <w:top w:val="nil"/>
              <w:left w:val="single" w:color="auto" w:sz="4" w:space="0"/>
              <w:bottom w:val="single" w:color="auto" w:sz="4" w:space="0"/>
              <w:right w:val="single" w:color="auto" w:sz="4" w:space="0"/>
            </w:tcBorders>
            <w:shd w:val="clear" w:color="auto" w:fill="auto"/>
            <w:vAlign w:val="center"/>
          </w:tcPr>
          <w:p w14:paraId="486B75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左右加强板</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5C76D6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3C9E07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单片料&amp;分离</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55D128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114.98×58.35×305.44</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27E8F3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HC340LA-2.0-Q/BQB419</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22BB62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HC340LAD+Z 140/140 O-Q/BQB420</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379768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汕德卡</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207947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左右各1件</w:t>
            </w:r>
          </w:p>
        </w:tc>
        <w:tc>
          <w:tcPr>
            <w:tcW w:w="659" w:type="dxa"/>
            <w:tcBorders>
              <w:top w:val="nil"/>
              <w:left w:val="nil"/>
              <w:bottom w:val="single" w:color="auto" w:sz="4" w:space="0"/>
              <w:right w:val="single" w:color="auto" w:sz="4" w:space="0"/>
            </w:tcBorders>
            <w:shd w:val="clear" w:color="auto" w:fill="auto"/>
            <w:vAlign w:val="center"/>
          </w:tcPr>
          <w:p w14:paraId="4278F7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OP10</w:t>
            </w:r>
          </w:p>
        </w:tc>
        <w:tc>
          <w:tcPr>
            <w:tcW w:w="659" w:type="dxa"/>
            <w:tcBorders>
              <w:top w:val="nil"/>
              <w:left w:val="nil"/>
              <w:bottom w:val="single" w:color="auto" w:sz="4" w:space="0"/>
              <w:right w:val="single" w:color="auto" w:sz="4" w:space="0"/>
            </w:tcBorders>
            <w:shd w:val="clear" w:color="auto" w:fill="auto"/>
            <w:vAlign w:val="center"/>
          </w:tcPr>
          <w:p w14:paraId="6189B5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1400*950*850</w:t>
            </w:r>
          </w:p>
        </w:tc>
        <w:tc>
          <w:tcPr>
            <w:tcW w:w="659" w:type="dxa"/>
            <w:tcBorders>
              <w:top w:val="nil"/>
              <w:left w:val="nil"/>
              <w:bottom w:val="single" w:color="auto" w:sz="4" w:space="0"/>
              <w:right w:val="single" w:color="auto" w:sz="4" w:space="0"/>
            </w:tcBorders>
            <w:shd w:val="clear" w:color="auto" w:fill="auto"/>
            <w:vAlign w:val="center"/>
          </w:tcPr>
          <w:p w14:paraId="12327CE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DR</w:t>
            </w:r>
          </w:p>
        </w:tc>
        <w:tc>
          <w:tcPr>
            <w:tcW w:w="659" w:type="dxa"/>
            <w:tcBorders>
              <w:top w:val="nil"/>
              <w:left w:val="nil"/>
              <w:bottom w:val="single" w:color="auto" w:sz="4" w:space="0"/>
              <w:right w:val="single" w:color="auto" w:sz="4" w:space="0"/>
            </w:tcBorders>
            <w:shd w:val="clear" w:color="auto" w:fill="auto"/>
            <w:vAlign w:val="center"/>
          </w:tcPr>
          <w:p w14:paraId="3CE88A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18DC23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43319F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15AFB4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651455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7D9B41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SKD11+HT300</w:t>
            </w:r>
          </w:p>
        </w:tc>
        <w:tc>
          <w:tcPr>
            <w:tcW w:w="659" w:type="dxa"/>
            <w:tcBorders>
              <w:top w:val="nil"/>
              <w:left w:val="nil"/>
              <w:bottom w:val="single" w:color="auto" w:sz="4" w:space="0"/>
              <w:right w:val="single" w:color="auto" w:sz="4" w:space="0"/>
            </w:tcBorders>
            <w:shd w:val="clear" w:color="auto" w:fill="auto"/>
            <w:vAlign w:val="center"/>
          </w:tcPr>
          <w:p w14:paraId="7B932B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镶块TD</w:t>
            </w:r>
          </w:p>
        </w:tc>
        <w:tc>
          <w:tcPr>
            <w:tcW w:w="659" w:type="dxa"/>
            <w:tcBorders>
              <w:top w:val="nil"/>
              <w:left w:val="nil"/>
              <w:bottom w:val="single" w:color="auto" w:sz="4" w:space="0"/>
              <w:right w:val="single" w:color="auto" w:sz="4" w:space="0"/>
            </w:tcBorders>
            <w:shd w:val="clear" w:color="auto" w:fill="auto"/>
            <w:vAlign w:val="center"/>
          </w:tcPr>
          <w:p w14:paraId="599F65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23DB43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0ED21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04F828E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4E9D52D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5566D34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979106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683E190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A36A7F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5339CB8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0DEB56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5392258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F5AE71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5414B5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OP20</w:t>
            </w:r>
          </w:p>
        </w:tc>
        <w:tc>
          <w:tcPr>
            <w:tcW w:w="659" w:type="dxa"/>
            <w:tcBorders>
              <w:top w:val="nil"/>
              <w:left w:val="nil"/>
              <w:bottom w:val="single" w:color="auto" w:sz="4" w:space="0"/>
              <w:right w:val="single" w:color="auto" w:sz="4" w:space="0"/>
            </w:tcBorders>
            <w:shd w:val="clear" w:color="auto" w:fill="auto"/>
            <w:vAlign w:val="center"/>
          </w:tcPr>
          <w:p w14:paraId="09E1D7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1300*950*850</w:t>
            </w:r>
          </w:p>
        </w:tc>
        <w:tc>
          <w:tcPr>
            <w:tcW w:w="659" w:type="dxa"/>
            <w:tcBorders>
              <w:top w:val="nil"/>
              <w:left w:val="nil"/>
              <w:bottom w:val="single" w:color="auto" w:sz="4" w:space="0"/>
              <w:right w:val="single" w:color="auto" w:sz="4" w:space="0"/>
            </w:tcBorders>
            <w:shd w:val="clear" w:color="auto" w:fill="auto"/>
            <w:vAlign w:val="center"/>
          </w:tcPr>
          <w:p w14:paraId="157B6B1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TR+PI</w:t>
            </w:r>
          </w:p>
        </w:tc>
        <w:tc>
          <w:tcPr>
            <w:tcW w:w="659" w:type="dxa"/>
            <w:tcBorders>
              <w:top w:val="nil"/>
              <w:left w:val="nil"/>
              <w:bottom w:val="single" w:color="auto" w:sz="4" w:space="0"/>
              <w:right w:val="single" w:color="auto" w:sz="4" w:space="0"/>
            </w:tcBorders>
            <w:shd w:val="clear" w:color="auto" w:fill="auto"/>
            <w:vAlign w:val="center"/>
          </w:tcPr>
          <w:p w14:paraId="5D4E33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01EA9C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25DA19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351E85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02D737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5CDE29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SKD11+GGG70L+HT300</w:t>
            </w:r>
          </w:p>
        </w:tc>
        <w:tc>
          <w:tcPr>
            <w:tcW w:w="659" w:type="dxa"/>
            <w:tcBorders>
              <w:top w:val="nil"/>
              <w:left w:val="nil"/>
              <w:bottom w:val="single" w:color="auto" w:sz="4" w:space="0"/>
              <w:right w:val="single" w:color="auto" w:sz="4" w:space="0"/>
            </w:tcBorders>
            <w:shd w:val="clear" w:color="auto" w:fill="auto"/>
            <w:vAlign w:val="center"/>
          </w:tcPr>
          <w:p w14:paraId="1EF720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镶块TD</w:t>
            </w:r>
          </w:p>
        </w:tc>
        <w:tc>
          <w:tcPr>
            <w:tcW w:w="659" w:type="dxa"/>
            <w:tcBorders>
              <w:top w:val="nil"/>
              <w:left w:val="nil"/>
              <w:bottom w:val="single" w:color="auto" w:sz="4" w:space="0"/>
              <w:right w:val="single" w:color="auto" w:sz="4" w:space="0"/>
            </w:tcBorders>
            <w:shd w:val="clear" w:color="auto" w:fill="auto"/>
            <w:vAlign w:val="center"/>
          </w:tcPr>
          <w:p w14:paraId="168D10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6848FB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145DD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7CBB1D2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7EC458A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1857A6C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07D30C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3C99ECE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0E499A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64C842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3FCC099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31F26F4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687B216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60EC7B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OP30</w:t>
            </w:r>
          </w:p>
        </w:tc>
        <w:tc>
          <w:tcPr>
            <w:tcW w:w="659" w:type="dxa"/>
            <w:tcBorders>
              <w:top w:val="nil"/>
              <w:left w:val="nil"/>
              <w:bottom w:val="single" w:color="auto" w:sz="4" w:space="0"/>
              <w:right w:val="single" w:color="auto" w:sz="4" w:space="0"/>
            </w:tcBorders>
            <w:shd w:val="clear" w:color="auto" w:fill="auto"/>
            <w:vAlign w:val="center"/>
          </w:tcPr>
          <w:p w14:paraId="7C429E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1300*950*850</w:t>
            </w:r>
          </w:p>
        </w:tc>
        <w:tc>
          <w:tcPr>
            <w:tcW w:w="659" w:type="dxa"/>
            <w:tcBorders>
              <w:top w:val="nil"/>
              <w:left w:val="nil"/>
              <w:bottom w:val="single" w:color="auto" w:sz="4" w:space="0"/>
              <w:right w:val="single" w:color="auto" w:sz="4" w:space="0"/>
            </w:tcBorders>
            <w:shd w:val="clear" w:color="auto" w:fill="auto"/>
            <w:vAlign w:val="center"/>
          </w:tcPr>
          <w:p w14:paraId="558B402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TR+PI</w:t>
            </w:r>
          </w:p>
        </w:tc>
        <w:tc>
          <w:tcPr>
            <w:tcW w:w="659" w:type="dxa"/>
            <w:tcBorders>
              <w:top w:val="nil"/>
              <w:left w:val="nil"/>
              <w:bottom w:val="single" w:color="auto" w:sz="4" w:space="0"/>
              <w:right w:val="single" w:color="auto" w:sz="4" w:space="0"/>
            </w:tcBorders>
            <w:shd w:val="clear" w:color="auto" w:fill="auto"/>
            <w:vAlign w:val="center"/>
          </w:tcPr>
          <w:p w14:paraId="3F35A7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5C2732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4BFFAB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6F23EE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368B7F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04C214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SKD11+GGG70L+HT300</w:t>
            </w:r>
          </w:p>
        </w:tc>
        <w:tc>
          <w:tcPr>
            <w:tcW w:w="659" w:type="dxa"/>
            <w:tcBorders>
              <w:top w:val="nil"/>
              <w:left w:val="nil"/>
              <w:bottom w:val="single" w:color="auto" w:sz="4" w:space="0"/>
              <w:right w:val="single" w:color="auto" w:sz="4" w:space="0"/>
            </w:tcBorders>
            <w:shd w:val="clear" w:color="auto" w:fill="auto"/>
            <w:vAlign w:val="center"/>
          </w:tcPr>
          <w:p w14:paraId="106DE1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镶块TD</w:t>
            </w:r>
          </w:p>
        </w:tc>
        <w:tc>
          <w:tcPr>
            <w:tcW w:w="659" w:type="dxa"/>
            <w:tcBorders>
              <w:top w:val="nil"/>
              <w:left w:val="nil"/>
              <w:bottom w:val="single" w:color="auto" w:sz="4" w:space="0"/>
              <w:right w:val="single" w:color="auto" w:sz="4" w:space="0"/>
            </w:tcBorders>
            <w:shd w:val="clear" w:color="auto" w:fill="auto"/>
            <w:vAlign w:val="center"/>
          </w:tcPr>
          <w:p w14:paraId="1AAD00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4866C7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208FE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12D446D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2D2B8A2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7BDE57B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D9A814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0BA959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C56C8D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67AF7AA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E0E1E6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65F5916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6BFF92E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32F2EF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OP40</w:t>
            </w:r>
          </w:p>
        </w:tc>
        <w:tc>
          <w:tcPr>
            <w:tcW w:w="659" w:type="dxa"/>
            <w:tcBorders>
              <w:top w:val="nil"/>
              <w:left w:val="nil"/>
              <w:bottom w:val="single" w:color="auto" w:sz="4" w:space="0"/>
              <w:right w:val="single" w:color="auto" w:sz="4" w:space="0"/>
            </w:tcBorders>
            <w:shd w:val="clear" w:color="auto" w:fill="auto"/>
            <w:vAlign w:val="center"/>
          </w:tcPr>
          <w:p w14:paraId="2ED8C8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1300*950*850</w:t>
            </w:r>
          </w:p>
        </w:tc>
        <w:tc>
          <w:tcPr>
            <w:tcW w:w="659" w:type="dxa"/>
            <w:tcBorders>
              <w:top w:val="nil"/>
              <w:left w:val="nil"/>
              <w:bottom w:val="single" w:color="auto" w:sz="4" w:space="0"/>
              <w:right w:val="single" w:color="auto" w:sz="4" w:space="0"/>
            </w:tcBorders>
            <w:shd w:val="clear" w:color="auto" w:fill="auto"/>
            <w:vAlign w:val="center"/>
          </w:tcPr>
          <w:p w14:paraId="6228F6E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SEP+FL</w:t>
            </w:r>
          </w:p>
        </w:tc>
        <w:tc>
          <w:tcPr>
            <w:tcW w:w="659" w:type="dxa"/>
            <w:tcBorders>
              <w:top w:val="nil"/>
              <w:left w:val="nil"/>
              <w:bottom w:val="single" w:color="auto" w:sz="4" w:space="0"/>
              <w:right w:val="single" w:color="auto" w:sz="4" w:space="0"/>
            </w:tcBorders>
            <w:shd w:val="clear" w:color="auto" w:fill="auto"/>
            <w:vAlign w:val="center"/>
          </w:tcPr>
          <w:p w14:paraId="745738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0BC4AF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273E2B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44C398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1F1F11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42C2DD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SKD11+GGG70L+HT300</w:t>
            </w:r>
          </w:p>
        </w:tc>
        <w:tc>
          <w:tcPr>
            <w:tcW w:w="659" w:type="dxa"/>
            <w:tcBorders>
              <w:top w:val="nil"/>
              <w:left w:val="nil"/>
              <w:bottom w:val="single" w:color="auto" w:sz="4" w:space="0"/>
              <w:right w:val="single" w:color="auto" w:sz="4" w:space="0"/>
            </w:tcBorders>
            <w:shd w:val="clear" w:color="auto" w:fill="auto"/>
            <w:vAlign w:val="center"/>
          </w:tcPr>
          <w:p w14:paraId="6E8CF4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镶块TD</w:t>
            </w:r>
          </w:p>
        </w:tc>
        <w:tc>
          <w:tcPr>
            <w:tcW w:w="659" w:type="dxa"/>
            <w:tcBorders>
              <w:top w:val="nil"/>
              <w:left w:val="nil"/>
              <w:bottom w:val="single" w:color="auto" w:sz="4" w:space="0"/>
              <w:right w:val="single" w:color="auto" w:sz="4" w:space="0"/>
            </w:tcBorders>
            <w:shd w:val="clear" w:color="auto" w:fill="auto"/>
            <w:vAlign w:val="center"/>
          </w:tcPr>
          <w:p w14:paraId="493A16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3AEB80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5F72D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9" w:type="dxa"/>
            <w:vMerge w:val="restart"/>
            <w:tcBorders>
              <w:top w:val="nil"/>
              <w:left w:val="single" w:color="auto" w:sz="4" w:space="0"/>
              <w:bottom w:val="single" w:color="auto" w:sz="4" w:space="0"/>
              <w:right w:val="single" w:color="auto" w:sz="4" w:space="0"/>
            </w:tcBorders>
            <w:shd w:val="clear" w:color="auto" w:fill="auto"/>
            <w:vAlign w:val="center"/>
          </w:tcPr>
          <w:p w14:paraId="33E2D9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w:t>
            </w:r>
          </w:p>
        </w:tc>
        <w:tc>
          <w:tcPr>
            <w:tcW w:w="659" w:type="dxa"/>
            <w:vMerge w:val="restart"/>
            <w:tcBorders>
              <w:top w:val="nil"/>
              <w:left w:val="single" w:color="auto" w:sz="4" w:space="0"/>
              <w:bottom w:val="single" w:color="auto" w:sz="4" w:space="0"/>
              <w:right w:val="single" w:color="auto" w:sz="4" w:space="0"/>
            </w:tcBorders>
            <w:shd w:val="clear" w:color="auto" w:fill="auto"/>
            <w:vAlign w:val="center"/>
          </w:tcPr>
          <w:p w14:paraId="7A6306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810-61430-2673/2674</w:t>
            </w:r>
          </w:p>
        </w:tc>
        <w:tc>
          <w:tcPr>
            <w:tcW w:w="659" w:type="dxa"/>
            <w:vMerge w:val="restart"/>
            <w:tcBorders>
              <w:top w:val="nil"/>
              <w:left w:val="single" w:color="auto" w:sz="4" w:space="0"/>
              <w:bottom w:val="single" w:color="auto" w:sz="4" w:space="0"/>
              <w:right w:val="single" w:color="auto" w:sz="4" w:space="0"/>
            </w:tcBorders>
            <w:shd w:val="clear" w:color="auto" w:fill="auto"/>
            <w:vAlign w:val="center"/>
          </w:tcPr>
          <w:p w14:paraId="552A56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前围下内板(左右）</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07B795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4214E2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单片料&amp;分离</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356E48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120.48×405.07×274.05</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24FE0A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钢板1.5-GB/T708/DC05-GB/T5213</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4E6EA6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DC56D+Z 140/140 O-Q/BQB420</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5E0D87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汕德卡</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357CE2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左右各1件</w:t>
            </w:r>
          </w:p>
        </w:tc>
        <w:tc>
          <w:tcPr>
            <w:tcW w:w="659" w:type="dxa"/>
            <w:tcBorders>
              <w:top w:val="nil"/>
              <w:left w:val="nil"/>
              <w:bottom w:val="single" w:color="auto" w:sz="4" w:space="0"/>
              <w:right w:val="single" w:color="auto" w:sz="4" w:space="0"/>
            </w:tcBorders>
            <w:shd w:val="clear" w:color="auto" w:fill="auto"/>
            <w:vAlign w:val="center"/>
          </w:tcPr>
          <w:p w14:paraId="20DBA2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OP10</w:t>
            </w:r>
          </w:p>
        </w:tc>
        <w:tc>
          <w:tcPr>
            <w:tcW w:w="659" w:type="dxa"/>
            <w:tcBorders>
              <w:top w:val="nil"/>
              <w:left w:val="nil"/>
              <w:bottom w:val="single" w:color="auto" w:sz="4" w:space="0"/>
              <w:right w:val="single" w:color="auto" w:sz="4" w:space="0"/>
            </w:tcBorders>
            <w:shd w:val="clear" w:color="auto" w:fill="auto"/>
            <w:vAlign w:val="center"/>
          </w:tcPr>
          <w:p w14:paraId="242FFC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1840*1070*750</w:t>
            </w:r>
          </w:p>
        </w:tc>
        <w:tc>
          <w:tcPr>
            <w:tcW w:w="659" w:type="dxa"/>
            <w:tcBorders>
              <w:top w:val="nil"/>
              <w:left w:val="nil"/>
              <w:bottom w:val="single" w:color="auto" w:sz="4" w:space="0"/>
              <w:right w:val="single" w:color="auto" w:sz="4" w:space="0"/>
            </w:tcBorders>
            <w:shd w:val="clear" w:color="auto" w:fill="auto"/>
            <w:vAlign w:val="center"/>
          </w:tcPr>
          <w:p w14:paraId="6ADBCBD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DR</w:t>
            </w:r>
          </w:p>
        </w:tc>
        <w:tc>
          <w:tcPr>
            <w:tcW w:w="659" w:type="dxa"/>
            <w:tcBorders>
              <w:top w:val="nil"/>
              <w:left w:val="nil"/>
              <w:bottom w:val="single" w:color="auto" w:sz="4" w:space="0"/>
              <w:right w:val="single" w:color="auto" w:sz="4" w:space="0"/>
            </w:tcBorders>
            <w:shd w:val="clear" w:color="auto" w:fill="auto"/>
            <w:vAlign w:val="center"/>
          </w:tcPr>
          <w:p w14:paraId="77075B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682DEF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74EABA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503FE6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67A169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77F7CD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Cr12MoV+GGG70L+HT300</w:t>
            </w:r>
          </w:p>
        </w:tc>
        <w:tc>
          <w:tcPr>
            <w:tcW w:w="659" w:type="dxa"/>
            <w:tcBorders>
              <w:top w:val="nil"/>
              <w:left w:val="nil"/>
              <w:bottom w:val="single" w:color="auto" w:sz="4" w:space="0"/>
              <w:right w:val="single" w:color="auto" w:sz="4" w:space="0"/>
            </w:tcBorders>
            <w:shd w:val="clear" w:color="auto" w:fill="auto"/>
            <w:vAlign w:val="center"/>
          </w:tcPr>
          <w:p w14:paraId="549805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镶块TD</w:t>
            </w:r>
          </w:p>
        </w:tc>
        <w:tc>
          <w:tcPr>
            <w:tcW w:w="659" w:type="dxa"/>
            <w:tcBorders>
              <w:top w:val="nil"/>
              <w:left w:val="nil"/>
              <w:bottom w:val="single" w:color="auto" w:sz="4" w:space="0"/>
              <w:right w:val="single" w:color="auto" w:sz="4" w:space="0"/>
            </w:tcBorders>
            <w:shd w:val="clear" w:color="auto" w:fill="auto"/>
            <w:vAlign w:val="center"/>
          </w:tcPr>
          <w:p w14:paraId="48C254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2B60A9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01393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1C7FA4D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0845AAD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488EDD9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5F7951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B8B04A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62A8A3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6F75A8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AE8AE4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60FF83B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5F4ACE0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641F76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OP20</w:t>
            </w:r>
          </w:p>
        </w:tc>
        <w:tc>
          <w:tcPr>
            <w:tcW w:w="659" w:type="dxa"/>
            <w:tcBorders>
              <w:top w:val="nil"/>
              <w:left w:val="nil"/>
              <w:bottom w:val="single" w:color="auto" w:sz="4" w:space="0"/>
              <w:right w:val="single" w:color="auto" w:sz="4" w:space="0"/>
            </w:tcBorders>
            <w:shd w:val="clear" w:color="auto" w:fill="auto"/>
            <w:vAlign w:val="center"/>
          </w:tcPr>
          <w:p w14:paraId="6158E1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1940*1070*800</w:t>
            </w:r>
          </w:p>
        </w:tc>
        <w:tc>
          <w:tcPr>
            <w:tcW w:w="659" w:type="dxa"/>
            <w:tcBorders>
              <w:top w:val="nil"/>
              <w:left w:val="nil"/>
              <w:bottom w:val="single" w:color="auto" w:sz="4" w:space="0"/>
              <w:right w:val="single" w:color="auto" w:sz="4" w:space="0"/>
            </w:tcBorders>
            <w:shd w:val="clear" w:color="auto" w:fill="auto"/>
            <w:vAlign w:val="center"/>
          </w:tcPr>
          <w:p w14:paraId="1F9CC65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SEC+DR</w:t>
            </w:r>
          </w:p>
        </w:tc>
        <w:tc>
          <w:tcPr>
            <w:tcW w:w="659" w:type="dxa"/>
            <w:tcBorders>
              <w:top w:val="nil"/>
              <w:left w:val="nil"/>
              <w:bottom w:val="single" w:color="auto" w:sz="4" w:space="0"/>
              <w:right w:val="single" w:color="auto" w:sz="4" w:space="0"/>
            </w:tcBorders>
            <w:shd w:val="clear" w:color="auto" w:fill="auto"/>
            <w:vAlign w:val="center"/>
          </w:tcPr>
          <w:p w14:paraId="4E1874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412851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03B628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4EE933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77DBD3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3FA0C8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GGG70L+HT300</w:t>
            </w:r>
          </w:p>
        </w:tc>
        <w:tc>
          <w:tcPr>
            <w:tcW w:w="659" w:type="dxa"/>
            <w:tcBorders>
              <w:top w:val="nil"/>
              <w:left w:val="nil"/>
              <w:bottom w:val="single" w:color="auto" w:sz="4" w:space="0"/>
              <w:right w:val="single" w:color="auto" w:sz="4" w:space="0"/>
            </w:tcBorders>
            <w:shd w:val="clear" w:color="auto" w:fill="auto"/>
            <w:vAlign w:val="center"/>
          </w:tcPr>
          <w:p w14:paraId="16AF67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659" w:type="dxa"/>
            <w:tcBorders>
              <w:top w:val="nil"/>
              <w:left w:val="nil"/>
              <w:bottom w:val="single" w:color="auto" w:sz="4" w:space="0"/>
              <w:right w:val="single" w:color="auto" w:sz="4" w:space="0"/>
            </w:tcBorders>
            <w:shd w:val="clear" w:color="auto" w:fill="auto"/>
            <w:vAlign w:val="center"/>
          </w:tcPr>
          <w:p w14:paraId="59B971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4B79F2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191AB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14FBCAF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3E0071A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2E3AB25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59A067B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3AF7FAB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F4C494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308C2DF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63A703F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2D63F2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E3B22D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592D8D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OP30</w:t>
            </w:r>
          </w:p>
        </w:tc>
        <w:tc>
          <w:tcPr>
            <w:tcW w:w="659" w:type="dxa"/>
            <w:tcBorders>
              <w:top w:val="nil"/>
              <w:left w:val="nil"/>
              <w:bottom w:val="single" w:color="auto" w:sz="4" w:space="0"/>
              <w:right w:val="single" w:color="auto" w:sz="4" w:space="0"/>
            </w:tcBorders>
            <w:shd w:val="clear" w:color="auto" w:fill="auto"/>
            <w:vAlign w:val="center"/>
          </w:tcPr>
          <w:p w14:paraId="3854C0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1880*880*850</w:t>
            </w:r>
          </w:p>
        </w:tc>
        <w:tc>
          <w:tcPr>
            <w:tcW w:w="659" w:type="dxa"/>
            <w:tcBorders>
              <w:top w:val="nil"/>
              <w:left w:val="nil"/>
              <w:bottom w:val="single" w:color="auto" w:sz="4" w:space="0"/>
              <w:right w:val="single" w:color="auto" w:sz="4" w:space="0"/>
            </w:tcBorders>
            <w:shd w:val="clear" w:color="auto" w:fill="auto"/>
            <w:vAlign w:val="center"/>
          </w:tcPr>
          <w:p w14:paraId="43A6295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TR+PI</w:t>
            </w:r>
          </w:p>
        </w:tc>
        <w:tc>
          <w:tcPr>
            <w:tcW w:w="659" w:type="dxa"/>
            <w:tcBorders>
              <w:top w:val="nil"/>
              <w:left w:val="nil"/>
              <w:bottom w:val="single" w:color="auto" w:sz="4" w:space="0"/>
              <w:right w:val="single" w:color="auto" w:sz="4" w:space="0"/>
            </w:tcBorders>
            <w:shd w:val="clear" w:color="auto" w:fill="auto"/>
            <w:vAlign w:val="center"/>
          </w:tcPr>
          <w:p w14:paraId="7B2562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0E9BDF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6AA943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2EEA4D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3156C4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32B065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Cr12MoV+QT600+HT300</w:t>
            </w:r>
          </w:p>
        </w:tc>
        <w:tc>
          <w:tcPr>
            <w:tcW w:w="659" w:type="dxa"/>
            <w:tcBorders>
              <w:top w:val="nil"/>
              <w:left w:val="nil"/>
              <w:bottom w:val="single" w:color="auto" w:sz="4" w:space="0"/>
              <w:right w:val="single" w:color="auto" w:sz="4" w:space="0"/>
            </w:tcBorders>
            <w:shd w:val="clear" w:color="auto" w:fill="auto"/>
            <w:vAlign w:val="center"/>
          </w:tcPr>
          <w:p w14:paraId="28DEFA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镶块TD</w:t>
            </w:r>
          </w:p>
        </w:tc>
        <w:tc>
          <w:tcPr>
            <w:tcW w:w="659" w:type="dxa"/>
            <w:tcBorders>
              <w:top w:val="nil"/>
              <w:left w:val="nil"/>
              <w:bottom w:val="single" w:color="auto" w:sz="4" w:space="0"/>
              <w:right w:val="single" w:color="auto" w:sz="4" w:space="0"/>
            </w:tcBorders>
            <w:shd w:val="clear" w:color="auto" w:fill="auto"/>
            <w:vAlign w:val="center"/>
          </w:tcPr>
          <w:p w14:paraId="18EEFE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16AB02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48087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552242D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362AE27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1446DBF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61EAC6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04D090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BFA00D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3A8D2EB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52C86B2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5C422F2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3A1F835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6412E4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OP40</w:t>
            </w:r>
          </w:p>
        </w:tc>
        <w:tc>
          <w:tcPr>
            <w:tcW w:w="659" w:type="dxa"/>
            <w:tcBorders>
              <w:top w:val="nil"/>
              <w:left w:val="nil"/>
              <w:bottom w:val="single" w:color="auto" w:sz="4" w:space="0"/>
              <w:right w:val="single" w:color="auto" w:sz="4" w:space="0"/>
            </w:tcBorders>
            <w:shd w:val="clear" w:color="auto" w:fill="auto"/>
            <w:vAlign w:val="center"/>
          </w:tcPr>
          <w:p w14:paraId="09610C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1770*930*700</w:t>
            </w:r>
          </w:p>
        </w:tc>
        <w:tc>
          <w:tcPr>
            <w:tcW w:w="659" w:type="dxa"/>
            <w:tcBorders>
              <w:top w:val="nil"/>
              <w:left w:val="nil"/>
              <w:bottom w:val="single" w:color="auto" w:sz="4" w:space="0"/>
              <w:right w:val="single" w:color="auto" w:sz="4" w:space="0"/>
            </w:tcBorders>
            <w:shd w:val="clear" w:color="auto" w:fill="auto"/>
            <w:vAlign w:val="center"/>
          </w:tcPr>
          <w:p w14:paraId="43EA4CC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U/RST</w:t>
            </w:r>
          </w:p>
        </w:tc>
        <w:tc>
          <w:tcPr>
            <w:tcW w:w="659" w:type="dxa"/>
            <w:tcBorders>
              <w:top w:val="nil"/>
              <w:left w:val="nil"/>
              <w:bottom w:val="single" w:color="auto" w:sz="4" w:space="0"/>
              <w:right w:val="single" w:color="auto" w:sz="4" w:space="0"/>
            </w:tcBorders>
            <w:shd w:val="clear" w:color="auto" w:fill="auto"/>
            <w:vAlign w:val="center"/>
          </w:tcPr>
          <w:p w14:paraId="2BFF95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065D84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10E10C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656B9A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73B164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06473E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Cr12MoV+QT600+HT300</w:t>
            </w:r>
          </w:p>
        </w:tc>
        <w:tc>
          <w:tcPr>
            <w:tcW w:w="659" w:type="dxa"/>
            <w:tcBorders>
              <w:top w:val="nil"/>
              <w:left w:val="nil"/>
              <w:bottom w:val="single" w:color="auto" w:sz="4" w:space="0"/>
              <w:right w:val="single" w:color="auto" w:sz="4" w:space="0"/>
            </w:tcBorders>
            <w:shd w:val="clear" w:color="auto" w:fill="auto"/>
            <w:vAlign w:val="center"/>
          </w:tcPr>
          <w:p w14:paraId="2CE81D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镶块TD</w:t>
            </w:r>
          </w:p>
        </w:tc>
        <w:tc>
          <w:tcPr>
            <w:tcW w:w="659" w:type="dxa"/>
            <w:tcBorders>
              <w:top w:val="nil"/>
              <w:left w:val="nil"/>
              <w:bottom w:val="single" w:color="auto" w:sz="4" w:space="0"/>
              <w:right w:val="single" w:color="auto" w:sz="4" w:space="0"/>
            </w:tcBorders>
            <w:shd w:val="clear" w:color="auto" w:fill="auto"/>
            <w:vAlign w:val="center"/>
          </w:tcPr>
          <w:p w14:paraId="44180D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2C62F5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76C9D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1A24A24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45D0CE5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1FECC2A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3C072CE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DCD045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5BE83E8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659E4F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3E68DE3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2E181F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7C524D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1C00F2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OP50</w:t>
            </w:r>
          </w:p>
        </w:tc>
        <w:tc>
          <w:tcPr>
            <w:tcW w:w="659" w:type="dxa"/>
            <w:tcBorders>
              <w:top w:val="nil"/>
              <w:left w:val="nil"/>
              <w:bottom w:val="single" w:color="auto" w:sz="4" w:space="0"/>
              <w:right w:val="single" w:color="auto" w:sz="4" w:space="0"/>
            </w:tcBorders>
            <w:shd w:val="clear" w:color="auto" w:fill="auto"/>
            <w:vAlign w:val="center"/>
          </w:tcPr>
          <w:p w14:paraId="4B096C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2060*950*850</w:t>
            </w:r>
          </w:p>
        </w:tc>
        <w:tc>
          <w:tcPr>
            <w:tcW w:w="659" w:type="dxa"/>
            <w:tcBorders>
              <w:top w:val="nil"/>
              <w:left w:val="nil"/>
              <w:bottom w:val="single" w:color="auto" w:sz="4" w:space="0"/>
              <w:right w:val="single" w:color="auto" w:sz="4" w:space="0"/>
            </w:tcBorders>
            <w:shd w:val="clear" w:color="auto" w:fill="auto"/>
            <w:vAlign w:val="center"/>
          </w:tcPr>
          <w:p w14:paraId="3093E4C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U/FL+D/RST</w:t>
            </w:r>
          </w:p>
        </w:tc>
        <w:tc>
          <w:tcPr>
            <w:tcW w:w="659" w:type="dxa"/>
            <w:tcBorders>
              <w:top w:val="nil"/>
              <w:left w:val="nil"/>
              <w:bottom w:val="single" w:color="auto" w:sz="4" w:space="0"/>
              <w:right w:val="single" w:color="auto" w:sz="4" w:space="0"/>
            </w:tcBorders>
            <w:shd w:val="clear" w:color="auto" w:fill="auto"/>
            <w:vAlign w:val="center"/>
          </w:tcPr>
          <w:p w14:paraId="5E23FC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7DF258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0955C1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0FD2BD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3CDB3B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51C3A3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Cr12MoV+HT300+45#钢（不热处理）</w:t>
            </w:r>
          </w:p>
        </w:tc>
        <w:tc>
          <w:tcPr>
            <w:tcW w:w="659" w:type="dxa"/>
            <w:tcBorders>
              <w:top w:val="nil"/>
              <w:left w:val="nil"/>
              <w:bottom w:val="single" w:color="auto" w:sz="4" w:space="0"/>
              <w:right w:val="single" w:color="auto" w:sz="4" w:space="0"/>
            </w:tcBorders>
            <w:shd w:val="clear" w:color="auto" w:fill="auto"/>
            <w:vAlign w:val="center"/>
          </w:tcPr>
          <w:p w14:paraId="208BE2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镶块TD</w:t>
            </w:r>
          </w:p>
        </w:tc>
        <w:tc>
          <w:tcPr>
            <w:tcW w:w="659" w:type="dxa"/>
            <w:tcBorders>
              <w:top w:val="nil"/>
              <w:left w:val="nil"/>
              <w:bottom w:val="single" w:color="auto" w:sz="4" w:space="0"/>
              <w:right w:val="single" w:color="auto" w:sz="4" w:space="0"/>
            </w:tcBorders>
            <w:shd w:val="clear" w:color="auto" w:fill="auto"/>
            <w:vAlign w:val="center"/>
          </w:tcPr>
          <w:p w14:paraId="4DE246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416339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08E1F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1360D67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14A2200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52E2CB8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6DFC4DA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2F9F92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DB67A6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E0DCE2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9CA6C6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E64E8F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A03901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50343A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OP60</w:t>
            </w:r>
          </w:p>
        </w:tc>
        <w:tc>
          <w:tcPr>
            <w:tcW w:w="659" w:type="dxa"/>
            <w:tcBorders>
              <w:top w:val="nil"/>
              <w:left w:val="nil"/>
              <w:bottom w:val="single" w:color="auto" w:sz="4" w:space="0"/>
              <w:right w:val="single" w:color="auto" w:sz="4" w:space="0"/>
            </w:tcBorders>
            <w:shd w:val="clear" w:color="auto" w:fill="auto"/>
            <w:vAlign w:val="center"/>
          </w:tcPr>
          <w:p w14:paraId="7D16D0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2160*1210*850</w:t>
            </w:r>
          </w:p>
        </w:tc>
        <w:tc>
          <w:tcPr>
            <w:tcW w:w="659" w:type="dxa"/>
            <w:tcBorders>
              <w:top w:val="nil"/>
              <w:left w:val="nil"/>
              <w:bottom w:val="single" w:color="auto" w:sz="4" w:space="0"/>
              <w:right w:val="single" w:color="auto" w:sz="4" w:space="0"/>
            </w:tcBorders>
            <w:shd w:val="clear" w:color="auto" w:fill="auto"/>
            <w:vAlign w:val="center"/>
          </w:tcPr>
          <w:p w14:paraId="7D14F1B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CTR+RST</w:t>
            </w:r>
          </w:p>
        </w:tc>
        <w:tc>
          <w:tcPr>
            <w:tcW w:w="659" w:type="dxa"/>
            <w:tcBorders>
              <w:top w:val="nil"/>
              <w:left w:val="nil"/>
              <w:bottom w:val="single" w:color="auto" w:sz="4" w:space="0"/>
              <w:right w:val="single" w:color="auto" w:sz="4" w:space="0"/>
            </w:tcBorders>
            <w:shd w:val="clear" w:color="auto" w:fill="auto"/>
            <w:vAlign w:val="center"/>
          </w:tcPr>
          <w:p w14:paraId="0DFD8E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5421EF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37D9B6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449F2D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4C0637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0FA64F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Cr12MoV+QT600+HT300</w:t>
            </w:r>
          </w:p>
        </w:tc>
        <w:tc>
          <w:tcPr>
            <w:tcW w:w="659" w:type="dxa"/>
            <w:tcBorders>
              <w:top w:val="nil"/>
              <w:left w:val="nil"/>
              <w:bottom w:val="single" w:color="auto" w:sz="4" w:space="0"/>
              <w:right w:val="single" w:color="auto" w:sz="4" w:space="0"/>
            </w:tcBorders>
            <w:shd w:val="clear" w:color="auto" w:fill="auto"/>
            <w:vAlign w:val="center"/>
          </w:tcPr>
          <w:p w14:paraId="22DA4B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镶块TD</w:t>
            </w:r>
          </w:p>
        </w:tc>
        <w:tc>
          <w:tcPr>
            <w:tcW w:w="659" w:type="dxa"/>
            <w:tcBorders>
              <w:top w:val="nil"/>
              <w:left w:val="nil"/>
              <w:bottom w:val="single" w:color="auto" w:sz="4" w:space="0"/>
              <w:right w:val="single" w:color="auto" w:sz="4" w:space="0"/>
            </w:tcBorders>
            <w:shd w:val="clear" w:color="auto" w:fill="auto"/>
            <w:vAlign w:val="center"/>
          </w:tcPr>
          <w:p w14:paraId="5DA4F9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5010F8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5FE15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9" w:type="dxa"/>
            <w:vMerge w:val="restart"/>
            <w:tcBorders>
              <w:top w:val="nil"/>
              <w:left w:val="single" w:color="auto" w:sz="4" w:space="0"/>
              <w:bottom w:val="single" w:color="auto" w:sz="4" w:space="0"/>
              <w:right w:val="single" w:color="auto" w:sz="4" w:space="0"/>
            </w:tcBorders>
            <w:shd w:val="clear" w:color="auto" w:fill="auto"/>
            <w:vAlign w:val="center"/>
          </w:tcPr>
          <w:p w14:paraId="09DDA2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w:t>
            </w:r>
          </w:p>
        </w:tc>
        <w:tc>
          <w:tcPr>
            <w:tcW w:w="659" w:type="dxa"/>
            <w:vMerge w:val="restart"/>
            <w:tcBorders>
              <w:top w:val="nil"/>
              <w:left w:val="single" w:color="auto" w:sz="4" w:space="0"/>
              <w:bottom w:val="single" w:color="auto" w:sz="4" w:space="0"/>
              <w:right w:val="single" w:color="auto" w:sz="4" w:space="0"/>
            </w:tcBorders>
            <w:shd w:val="clear" w:color="auto" w:fill="auto"/>
            <w:vAlign w:val="center"/>
          </w:tcPr>
          <w:p w14:paraId="71BCDE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810-62530-2337</w:t>
            </w:r>
          </w:p>
        </w:tc>
        <w:tc>
          <w:tcPr>
            <w:tcW w:w="659" w:type="dxa"/>
            <w:vMerge w:val="restart"/>
            <w:tcBorders>
              <w:top w:val="nil"/>
              <w:left w:val="single" w:color="auto" w:sz="4" w:space="0"/>
              <w:bottom w:val="single" w:color="auto" w:sz="4" w:space="0"/>
              <w:right w:val="single" w:color="auto" w:sz="4" w:space="0"/>
            </w:tcBorders>
            <w:shd w:val="clear" w:color="auto" w:fill="auto"/>
            <w:vAlign w:val="center"/>
          </w:tcPr>
          <w:p w14:paraId="379346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工具箱铰链盖板</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571F51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589208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7E1C76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429.94×58.55×140.39</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20C0D0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钢板1.5-GB/T708/DC03-GB/T5213</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4D624A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DC52D+Z 140/140 O-Q/BQB420</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334248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汕德卡</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35E715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2件</w:t>
            </w:r>
          </w:p>
        </w:tc>
        <w:tc>
          <w:tcPr>
            <w:tcW w:w="659" w:type="dxa"/>
            <w:tcBorders>
              <w:top w:val="nil"/>
              <w:left w:val="nil"/>
              <w:bottom w:val="single" w:color="auto" w:sz="4" w:space="0"/>
              <w:right w:val="single" w:color="auto" w:sz="4" w:space="0"/>
            </w:tcBorders>
            <w:shd w:val="clear" w:color="auto" w:fill="auto"/>
            <w:vAlign w:val="center"/>
          </w:tcPr>
          <w:p w14:paraId="74E990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OP05</w:t>
            </w:r>
          </w:p>
        </w:tc>
        <w:tc>
          <w:tcPr>
            <w:tcW w:w="659" w:type="dxa"/>
            <w:tcBorders>
              <w:top w:val="nil"/>
              <w:left w:val="nil"/>
              <w:bottom w:val="single" w:color="auto" w:sz="4" w:space="0"/>
              <w:right w:val="single" w:color="auto" w:sz="4" w:space="0"/>
            </w:tcBorders>
            <w:shd w:val="clear" w:color="auto" w:fill="auto"/>
            <w:vAlign w:val="center"/>
          </w:tcPr>
          <w:p w14:paraId="7E9771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1060*750*800</w:t>
            </w:r>
          </w:p>
        </w:tc>
        <w:tc>
          <w:tcPr>
            <w:tcW w:w="659" w:type="dxa"/>
            <w:tcBorders>
              <w:top w:val="nil"/>
              <w:left w:val="nil"/>
              <w:bottom w:val="single" w:color="auto" w:sz="4" w:space="0"/>
              <w:right w:val="single" w:color="auto" w:sz="4" w:space="0"/>
            </w:tcBorders>
            <w:shd w:val="clear" w:color="auto" w:fill="auto"/>
            <w:vAlign w:val="center"/>
          </w:tcPr>
          <w:p w14:paraId="0ABE859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BL</w:t>
            </w:r>
          </w:p>
        </w:tc>
        <w:tc>
          <w:tcPr>
            <w:tcW w:w="659" w:type="dxa"/>
            <w:tcBorders>
              <w:top w:val="nil"/>
              <w:left w:val="nil"/>
              <w:bottom w:val="single" w:color="auto" w:sz="4" w:space="0"/>
              <w:right w:val="single" w:color="auto" w:sz="4" w:space="0"/>
            </w:tcBorders>
            <w:shd w:val="clear" w:color="auto" w:fill="auto"/>
            <w:vAlign w:val="center"/>
          </w:tcPr>
          <w:p w14:paraId="7BD72F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5C8CD8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187674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12302A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51AA79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6ACCBC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Cr12MoV+QT600+HT300</w:t>
            </w:r>
          </w:p>
        </w:tc>
        <w:tc>
          <w:tcPr>
            <w:tcW w:w="659" w:type="dxa"/>
            <w:tcBorders>
              <w:top w:val="nil"/>
              <w:left w:val="nil"/>
              <w:bottom w:val="single" w:color="auto" w:sz="4" w:space="0"/>
              <w:right w:val="single" w:color="auto" w:sz="4" w:space="0"/>
            </w:tcBorders>
            <w:shd w:val="clear" w:color="auto" w:fill="auto"/>
            <w:vAlign w:val="center"/>
          </w:tcPr>
          <w:p w14:paraId="4CECF4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镶块TD</w:t>
            </w:r>
          </w:p>
        </w:tc>
        <w:tc>
          <w:tcPr>
            <w:tcW w:w="659" w:type="dxa"/>
            <w:tcBorders>
              <w:top w:val="nil"/>
              <w:left w:val="nil"/>
              <w:bottom w:val="single" w:color="auto" w:sz="4" w:space="0"/>
              <w:right w:val="single" w:color="auto" w:sz="4" w:space="0"/>
            </w:tcBorders>
            <w:shd w:val="clear" w:color="auto" w:fill="auto"/>
            <w:vAlign w:val="center"/>
          </w:tcPr>
          <w:p w14:paraId="1A7C52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699150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5D37C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27A4553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2832138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18B70B4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DE83EA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315B785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BFCFD5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39D08B7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B037BC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0F1D7A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34FB864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54E8DD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OP10</w:t>
            </w:r>
          </w:p>
        </w:tc>
        <w:tc>
          <w:tcPr>
            <w:tcW w:w="659" w:type="dxa"/>
            <w:tcBorders>
              <w:top w:val="nil"/>
              <w:left w:val="nil"/>
              <w:bottom w:val="single" w:color="auto" w:sz="4" w:space="0"/>
              <w:right w:val="single" w:color="auto" w:sz="4" w:space="0"/>
            </w:tcBorders>
            <w:shd w:val="clear" w:color="auto" w:fill="auto"/>
            <w:vAlign w:val="center"/>
          </w:tcPr>
          <w:p w14:paraId="0D18D2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1060*960*800</w:t>
            </w:r>
          </w:p>
        </w:tc>
        <w:tc>
          <w:tcPr>
            <w:tcW w:w="659" w:type="dxa"/>
            <w:tcBorders>
              <w:top w:val="nil"/>
              <w:left w:val="nil"/>
              <w:bottom w:val="single" w:color="auto" w:sz="4" w:space="0"/>
              <w:right w:val="single" w:color="auto" w:sz="4" w:space="0"/>
            </w:tcBorders>
            <w:shd w:val="clear" w:color="auto" w:fill="auto"/>
            <w:vAlign w:val="center"/>
          </w:tcPr>
          <w:p w14:paraId="4C593F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FO+FL</w:t>
            </w:r>
          </w:p>
        </w:tc>
        <w:tc>
          <w:tcPr>
            <w:tcW w:w="659" w:type="dxa"/>
            <w:tcBorders>
              <w:top w:val="nil"/>
              <w:left w:val="nil"/>
              <w:bottom w:val="single" w:color="auto" w:sz="4" w:space="0"/>
              <w:right w:val="single" w:color="auto" w:sz="4" w:space="0"/>
            </w:tcBorders>
            <w:shd w:val="clear" w:color="auto" w:fill="auto"/>
            <w:vAlign w:val="center"/>
          </w:tcPr>
          <w:p w14:paraId="5F8E8B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1A9B2B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5CCA37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55C69C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48C3E4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5951F7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Cr12MoV+HT300</w:t>
            </w:r>
          </w:p>
        </w:tc>
        <w:tc>
          <w:tcPr>
            <w:tcW w:w="659" w:type="dxa"/>
            <w:tcBorders>
              <w:top w:val="nil"/>
              <w:left w:val="nil"/>
              <w:bottom w:val="single" w:color="auto" w:sz="4" w:space="0"/>
              <w:right w:val="single" w:color="auto" w:sz="4" w:space="0"/>
            </w:tcBorders>
            <w:shd w:val="clear" w:color="auto" w:fill="auto"/>
            <w:vAlign w:val="center"/>
          </w:tcPr>
          <w:p w14:paraId="0EA8B2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镶块TD</w:t>
            </w:r>
          </w:p>
        </w:tc>
        <w:tc>
          <w:tcPr>
            <w:tcW w:w="659" w:type="dxa"/>
            <w:tcBorders>
              <w:top w:val="nil"/>
              <w:left w:val="nil"/>
              <w:bottom w:val="single" w:color="auto" w:sz="4" w:space="0"/>
              <w:right w:val="single" w:color="auto" w:sz="4" w:space="0"/>
            </w:tcBorders>
            <w:shd w:val="clear" w:color="auto" w:fill="auto"/>
            <w:vAlign w:val="center"/>
          </w:tcPr>
          <w:p w14:paraId="25078E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356F4C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17174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2355D81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030D62A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1BCF0F1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D2E143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6B53617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1F5710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B42A44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59ACF6D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238937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358B5DE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2D9738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OP20</w:t>
            </w:r>
          </w:p>
        </w:tc>
        <w:tc>
          <w:tcPr>
            <w:tcW w:w="659" w:type="dxa"/>
            <w:tcBorders>
              <w:top w:val="nil"/>
              <w:left w:val="nil"/>
              <w:bottom w:val="single" w:color="auto" w:sz="4" w:space="0"/>
              <w:right w:val="single" w:color="auto" w:sz="4" w:space="0"/>
            </w:tcBorders>
            <w:shd w:val="clear" w:color="auto" w:fill="auto"/>
            <w:vAlign w:val="center"/>
          </w:tcPr>
          <w:p w14:paraId="2B38A7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1100*800*800</w:t>
            </w:r>
          </w:p>
        </w:tc>
        <w:tc>
          <w:tcPr>
            <w:tcW w:w="659" w:type="dxa"/>
            <w:tcBorders>
              <w:top w:val="nil"/>
              <w:left w:val="nil"/>
              <w:bottom w:val="single" w:color="auto" w:sz="4" w:space="0"/>
              <w:right w:val="single" w:color="auto" w:sz="4" w:space="0"/>
            </w:tcBorders>
            <w:shd w:val="clear" w:color="auto" w:fill="auto"/>
            <w:vAlign w:val="center"/>
          </w:tcPr>
          <w:p w14:paraId="207E450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FO+FL</w:t>
            </w:r>
          </w:p>
        </w:tc>
        <w:tc>
          <w:tcPr>
            <w:tcW w:w="659" w:type="dxa"/>
            <w:tcBorders>
              <w:top w:val="nil"/>
              <w:left w:val="nil"/>
              <w:bottom w:val="single" w:color="auto" w:sz="4" w:space="0"/>
              <w:right w:val="single" w:color="auto" w:sz="4" w:space="0"/>
            </w:tcBorders>
            <w:shd w:val="clear" w:color="auto" w:fill="auto"/>
            <w:vAlign w:val="center"/>
          </w:tcPr>
          <w:p w14:paraId="3451E8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64A542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586A69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56CD40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5CED62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20D783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Cr12MoV+HT300</w:t>
            </w:r>
          </w:p>
        </w:tc>
        <w:tc>
          <w:tcPr>
            <w:tcW w:w="659" w:type="dxa"/>
            <w:tcBorders>
              <w:top w:val="nil"/>
              <w:left w:val="nil"/>
              <w:bottom w:val="single" w:color="auto" w:sz="4" w:space="0"/>
              <w:right w:val="single" w:color="auto" w:sz="4" w:space="0"/>
            </w:tcBorders>
            <w:shd w:val="clear" w:color="auto" w:fill="auto"/>
            <w:vAlign w:val="center"/>
          </w:tcPr>
          <w:p w14:paraId="4387C0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镶块TD</w:t>
            </w:r>
          </w:p>
        </w:tc>
        <w:tc>
          <w:tcPr>
            <w:tcW w:w="659" w:type="dxa"/>
            <w:tcBorders>
              <w:top w:val="nil"/>
              <w:left w:val="nil"/>
              <w:bottom w:val="single" w:color="auto" w:sz="4" w:space="0"/>
              <w:right w:val="single" w:color="auto" w:sz="4" w:space="0"/>
            </w:tcBorders>
            <w:shd w:val="clear" w:color="auto" w:fill="auto"/>
            <w:vAlign w:val="center"/>
          </w:tcPr>
          <w:p w14:paraId="365190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206470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56F9C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57A5AB0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051725F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427A51B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395F04E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309927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8288E9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A780F7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CCD725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DCF339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53D1C0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1F9B5D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OP30</w:t>
            </w:r>
          </w:p>
        </w:tc>
        <w:tc>
          <w:tcPr>
            <w:tcW w:w="659" w:type="dxa"/>
            <w:tcBorders>
              <w:top w:val="nil"/>
              <w:left w:val="nil"/>
              <w:bottom w:val="single" w:color="auto" w:sz="4" w:space="0"/>
              <w:right w:val="single" w:color="auto" w:sz="4" w:space="0"/>
            </w:tcBorders>
            <w:shd w:val="clear" w:color="auto" w:fill="auto"/>
            <w:vAlign w:val="center"/>
          </w:tcPr>
          <w:p w14:paraId="4B13AB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1100*900*800</w:t>
            </w:r>
          </w:p>
        </w:tc>
        <w:tc>
          <w:tcPr>
            <w:tcW w:w="659" w:type="dxa"/>
            <w:tcBorders>
              <w:top w:val="nil"/>
              <w:left w:val="nil"/>
              <w:bottom w:val="single" w:color="auto" w:sz="4" w:space="0"/>
              <w:right w:val="single" w:color="auto" w:sz="4" w:space="0"/>
            </w:tcBorders>
            <w:shd w:val="clear" w:color="auto" w:fill="auto"/>
            <w:vAlign w:val="center"/>
          </w:tcPr>
          <w:p w14:paraId="012282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FL+RST</w:t>
            </w:r>
          </w:p>
        </w:tc>
        <w:tc>
          <w:tcPr>
            <w:tcW w:w="659" w:type="dxa"/>
            <w:tcBorders>
              <w:top w:val="nil"/>
              <w:left w:val="nil"/>
              <w:bottom w:val="single" w:color="auto" w:sz="4" w:space="0"/>
              <w:right w:val="single" w:color="auto" w:sz="4" w:space="0"/>
            </w:tcBorders>
            <w:shd w:val="clear" w:color="auto" w:fill="auto"/>
            <w:vAlign w:val="center"/>
          </w:tcPr>
          <w:p w14:paraId="4415AB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716298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564564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39D3C6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150552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71F753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Cr12MoV+HT300</w:t>
            </w:r>
          </w:p>
        </w:tc>
        <w:tc>
          <w:tcPr>
            <w:tcW w:w="659" w:type="dxa"/>
            <w:tcBorders>
              <w:top w:val="nil"/>
              <w:left w:val="nil"/>
              <w:bottom w:val="single" w:color="auto" w:sz="4" w:space="0"/>
              <w:right w:val="single" w:color="auto" w:sz="4" w:space="0"/>
            </w:tcBorders>
            <w:shd w:val="clear" w:color="auto" w:fill="auto"/>
            <w:vAlign w:val="center"/>
          </w:tcPr>
          <w:p w14:paraId="064956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镶块TD</w:t>
            </w:r>
          </w:p>
        </w:tc>
        <w:tc>
          <w:tcPr>
            <w:tcW w:w="659" w:type="dxa"/>
            <w:tcBorders>
              <w:top w:val="nil"/>
              <w:left w:val="nil"/>
              <w:bottom w:val="single" w:color="auto" w:sz="4" w:space="0"/>
              <w:right w:val="single" w:color="auto" w:sz="4" w:space="0"/>
            </w:tcBorders>
            <w:shd w:val="clear" w:color="auto" w:fill="auto"/>
            <w:vAlign w:val="center"/>
          </w:tcPr>
          <w:p w14:paraId="4F74DE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1D7ABB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7A02C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4000675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70C6525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368286F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3C058C1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96AEF3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055529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4773A9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F1CF18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D7D47D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4732E9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0C26DF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检具</w:t>
            </w:r>
          </w:p>
        </w:tc>
        <w:tc>
          <w:tcPr>
            <w:tcW w:w="659" w:type="dxa"/>
            <w:tcBorders>
              <w:top w:val="nil"/>
              <w:left w:val="nil"/>
              <w:bottom w:val="single" w:color="auto" w:sz="4" w:space="0"/>
              <w:right w:val="single" w:color="auto" w:sz="4" w:space="0"/>
            </w:tcBorders>
            <w:shd w:val="clear" w:color="auto" w:fill="auto"/>
            <w:vAlign w:val="center"/>
          </w:tcPr>
          <w:p w14:paraId="20D632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新设计检具</w:t>
            </w:r>
          </w:p>
        </w:tc>
        <w:tc>
          <w:tcPr>
            <w:tcW w:w="659" w:type="dxa"/>
            <w:tcBorders>
              <w:top w:val="nil"/>
              <w:left w:val="nil"/>
              <w:bottom w:val="single" w:color="auto" w:sz="4" w:space="0"/>
              <w:right w:val="single" w:color="auto" w:sz="4" w:space="0"/>
            </w:tcBorders>
            <w:shd w:val="clear" w:color="auto" w:fill="auto"/>
            <w:vAlign w:val="center"/>
          </w:tcPr>
          <w:p w14:paraId="59DF96E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w:t>
            </w:r>
          </w:p>
        </w:tc>
        <w:tc>
          <w:tcPr>
            <w:tcW w:w="659" w:type="dxa"/>
            <w:tcBorders>
              <w:top w:val="nil"/>
              <w:left w:val="nil"/>
              <w:bottom w:val="single" w:color="auto" w:sz="4" w:space="0"/>
              <w:right w:val="single" w:color="auto" w:sz="4" w:space="0"/>
            </w:tcBorders>
            <w:shd w:val="clear" w:color="auto" w:fill="auto"/>
            <w:vAlign w:val="center"/>
          </w:tcPr>
          <w:p w14:paraId="0C9BC1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20C357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208E0D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102028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3542AC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659" w:type="dxa"/>
            <w:tcBorders>
              <w:top w:val="nil"/>
              <w:left w:val="nil"/>
              <w:bottom w:val="single" w:color="auto" w:sz="4" w:space="0"/>
              <w:right w:val="single" w:color="auto" w:sz="4" w:space="0"/>
            </w:tcBorders>
            <w:shd w:val="clear" w:color="auto" w:fill="auto"/>
            <w:vAlign w:val="center"/>
          </w:tcPr>
          <w:p w14:paraId="4F47AB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树脂</w:t>
            </w:r>
          </w:p>
        </w:tc>
        <w:tc>
          <w:tcPr>
            <w:tcW w:w="659" w:type="dxa"/>
            <w:tcBorders>
              <w:top w:val="nil"/>
              <w:left w:val="nil"/>
              <w:bottom w:val="single" w:color="auto" w:sz="4" w:space="0"/>
              <w:right w:val="single" w:color="auto" w:sz="4" w:space="0"/>
            </w:tcBorders>
            <w:shd w:val="clear" w:color="auto" w:fill="auto"/>
            <w:vAlign w:val="center"/>
          </w:tcPr>
          <w:p w14:paraId="6B7434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788506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1C3CAC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4D1F0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vMerge w:val="restart"/>
            <w:tcBorders>
              <w:top w:val="nil"/>
              <w:left w:val="single" w:color="auto" w:sz="4" w:space="0"/>
              <w:bottom w:val="single" w:color="auto" w:sz="4" w:space="0"/>
              <w:right w:val="single" w:color="auto" w:sz="4" w:space="0"/>
            </w:tcBorders>
            <w:shd w:val="clear" w:color="auto" w:fill="auto"/>
            <w:vAlign w:val="center"/>
          </w:tcPr>
          <w:p w14:paraId="02AF28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w:t>
            </w:r>
          </w:p>
        </w:tc>
        <w:tc>
          <w:tcPr>
            <w:tcW w:w="659" w:type="dxa"/>
            <w:vMerge w:val="restart"/>
            <w:tcBorders>
              <w:top w:val="nil"/>
              <w:left w:val="single" w:color="auto" w:sz="4" w:space="0"/>
              <w:bottom w:val="single" w:color="auto" w:sz="4" w:space="0"/>
              <w:right w:val="single" w:color="auto" w:sz="4" w:space="0"/>
            </w:tcBorders>
            <w:shd w:val="clear" w:color="auto" w:fill="auto"/>
            <w:vAlign w:val="center"/>
          </w:tcPr>
          <w:p w14:paraId="4FF77F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810-62510-2417</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810-62510-2418</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810-62510-2419</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810-62510-2420</w:t>
            </w:r>
          </w:p>
        </w:tc>
        <w:tc>
          <w:tcPr>
            <w:tcW w:w="659" w:type="dxa"/>
            <w:vMerge w:val="restart"/>
            <w:tcBorders>
              <w:top w:val="nil"/>
              <w:left w:val="single" w:color="auto" w:sz="4" w:space="0"/>
              <w:bottom w:val="single" w:color="auto" w:sz="4" w:space="0"/>
              <w:right w:val="single" w:color="auto" w:sz="4" w:space="0"/>
            </w:tcBorders>
            <w:shd w:val="clear" w:color="auto" w:fill="auto"/>
            <w:vAlign w:val="center"/>
          </w:tcPr>
          <w:p w14:paraId="17E65A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侧围外板落料模</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1BCF51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自动线</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62F1B0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705182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1890*2400*0.9</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54743B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钢板0.9-GB/T708/DC05-GB/T5213</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2B4255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DC56D+Z 140/140 O-Q/BQB420</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36A29F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汕德卡</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554FCE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1件</w:t>
            </w:r>
          </w:p>
        </w:tc>
        <w:tc>
          <w:tcPr>
            <w:tcW w:w="659" w:type="dxa"/>
            <w:tcBorders>
              <w:top w:val="nil"/>
              <w:left w:val="nil"/>
              <w:bottom w:val="single" w:color="auto" w:sz="4" w:space="0"/>
              <w:right w:val="single" w:color="auto" w:sz="4" w:space="0"/>
            </w:tcBorders>
            <w:shd w:val="clear" w:color="auto" w:fill="auto"/>
            <w:vAlign w:val="center"/>
          </w:tcPr>
          <w:p w14:paraId="6F097A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OP05</w:t>
            </w:r>
          </w:p>
        </w:tc>
        <w:tc>
          <w:tcPr>
            <w:tcW w:w="659" w:type="dxa"/>
            <w:tcBorders>
              <w:top w:val="nil"/>
              <w:left w:val="nil"/>
              <w:bottom w:val="single" w:color="auto" w:sz="4" w:space="0"/>
              <w:right w:val="single" w:color="auto" w:sz="4" w:space="0"/>
            </w:tcBorders>
            <w:shd w:val="clear" w:color="auto" w:fill="auto"/>
            <w:vAlign w:val="center"/>
          </w:tcPr>
          <w:p w14:paraId="52B2E5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3180*2510*900</w:t>
            </w:r>
          </w:p>
        </w:tc>
        <w:tc>
          <w:tcPr>
            <w:tcW w:w="659" w:type="dxa"/>
            <w:tcBorders>
              <w:top w:val="nil"/>
              <w:left w:val="nil"/>
              <w:bottom w:val="single" w:color="auto" w:sz="4" w:space="0"/>
              <w:right w:val="single" w:color="auto" w:sz="4" w:space="0"/>
            </w:tcBorders>
            <w:shd w:val="clear" w:color="auto" w:fill="auto"/>
            <w:vAlign w:val="center"/>
          </w:tcPr>
          <w:p w14:paraId="2B7D5AF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BL</w:t>
            </w:r>
          </w:p>
        </w:tc>
        <w:tc>
          <w:tcPr>
            <w:tcW w:w="659" w:type="dxa"/>
            <w:tcBorders>
              <w:top w:val="nil"/>
              <w:left w:val="nil"/>
              <w:bottom w:val="single" w:color="auto" w:sz="4" w:space="0"/>
              <w:right w:val="single" w:color="auto" w:sz="4" w:space="0"/>
            </w:tcBorders>
            <w:shd w:val="clear" w:color="auto" w:fill="auto"/>
            <w:vAlign w:val="center"/>
          </w:tcPr>
          <w:p w14:paraId="7114C8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286D84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457741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27D9B6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0C0450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5118C5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7CrSiMnMoV+HT300</w:t>
            </w:r>
          </w:p>
        </w:tc>
        <w:tc>
          <w:tcPr>
            <w:tcW w:w="659" w:type="dxa"/>
            <w:tcBorders>
              <w:top w:val="nil"/>
              <w:left w:val="nil"/>
              <w:bottom w:val="single" w:color="auto" w:sz="4" w:space="0"/>
              <w:right w:val="single" w:color="auto" w:sz="4" w:space="0"/>
            </w:tcBorders>
            <w:shd w:val="clear" w:color="auto" w:fill="auto"/>
            <w:vAlign w:val="center"/>
          </w:tcPr>
          <w:p w14:paraId="3CA4DF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659" w:type="dxa"/>
            <w:tcBorders>
              <w:top w:val="nil"/>
              <w:left w:val="nil"/>
              <w:bottom w:val="single" w:color="auto" w:sz="4" w:space="0"/>
              <w:right w:val="single" w:color="auto" w:sz="4" w:space="0"/>
            </w:tcBorders>
            <w:shd w:val="clear" w:color="auto" w:fill="auto"/>
            <w:vAlign w:val="center"/>
          </w:tcPr>
          <w:p w14:paraId="036ABE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60ACA4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323E6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14A5137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6071585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454736D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6E7C500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164B5C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024C4B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3BA6FF5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7B2E3D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9E7336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5CDD4B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025ACB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OP05</w:t>
            </w:r>
          </w:p>
        </w:tc>
        <w:tc>
          <w:tcPr>
            <w:tcW w:w="659" w:type="dxa"/>
            <w:tcBorders>
              <w:top w:val="nil"/>
              <w:left w:val="nil"/>
              <w:bottom w:val="single" w:color="auto" w:sz="4" w:space="0"/>
              <w:right w:val="single" w:color="auto" w:sz="4" w:space="0"/>
            </w:tcBorders>
            <w:shd w:val="clear" w:color="auto" w:fill="auto"/>
            <w:vAlign w:val="center"/>
          </w:tcPr>
          <w:p w14:paraId="6C0688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3180*2510*900</w:t>
            </w:r>
          </w:p>
        </w:tc>
        <w:tc>
          <w:tcPr>
            <w:tcW w:w="659" w:type="dxa"/>
            <w:tcBorders>
              <w:top w:val="nil"/>
              <w:left w:val="nil"/>
              <w:bottom w:val="single" w:color="auto" w:sz="4" w:space="0"/>
              <w:right w:val="single" w:color="auto" w:sz="4" w:space="0"/>
            </w:tcBorders>
            <w:shd w:val="clear" w:color="auto" w:fill="auto"/>
            <w:vAlign w:val="center"/>
          </w:tcPr>
          <w:p w14:paraId="70A88CA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BL</w:t>
            </w:r>
          </w:p>
        </w:tc>
        <w:tc>
          <w:tcPr>
            <w:tcW w:w="659" w:type="dxa"/>
            <w:tcBorders>
              <w:top w:val="nil"/>
              <w:left w:val="nil"/>
              <w:bottom w:val="single" w:color="auto" w:sz="4" w:space="0"/>
              <w:right w:val="single" w:color="auto" w:sz="4" w:space="0"/>
            </w:tcBorders>
            <w:shd w:val="clear" w:color="auto" w:fill="auto"/>
            <w:vAlign w:val="center"/>
          </w:tcPr>
          <w:p w14:paraId="38A13B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65CDC6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015A2F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0EC016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795EF7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244555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7CrSiMnMoV+HT300</w:t>
            </w:r>
          </w:p>
        </w:tc>
        <w:tc>
          <w:tcPr>
            <w:tcW w:w="659" w:type="dxa"/>
            <w:tcBorders>
              <w:top w:val="nil"/>
              <w:left w:val="nil"/>
              <w:bottom w:val="single" w:color="auto" w:sz="4" w:space="0"/>
              <w:right w:val="single" w:color="auto" w:sz="4" w:space="0"/>
            </w:tcBorders>
            <w:shd w:val="clear" w:color="auto" w:fill="auto"/>
            <w:vAlign w:val="center"/>
          </w:tcPr>
          <w:p w14:paraId="05C5BC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659" w:type="dxa"/>
            <w:tcBorders>
              <w:top w:val="nil"/>
              <w:left w:val="nil"/>
              <w:bottom w:val="single" w:color="auto" w:sz="4" w:space="0"/>
              <w:right w:val="single" w:color="auto" w:sz="4" w:space="0"/>
            </w:tcBorders>
            <w:shd w:val="clear" w:color="auto" w:fill="auto"/>
            <w:vAlign w:val="center"/>
          </w:tcPr>
          <w:p w14:paraId="74666F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58F828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1FE36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519B464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25E11C8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49BDC04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34CE20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B5C35C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A01623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8103DC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064458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D22400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5B210EF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7E4AEE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OP05</w:t>
            </w:r>
          </w:p>
        </w:tc>
        <w:tc>
          <w:tcPr>
            <w:tcW w:w="659" w:type="dxa"/>
            <w:tcBorders>
              <w:top w:val="nil"/>
              <w:left w:val="nil"/>
              <w:bottom w:val="single" w:color="auto" w:sz="4" w:space="0"/>
              <w:right w:val="single" w:color="auto" w:sz="4" w:space="0"/>
            </w:tcBorders>
            <w:shd w:val="clear" w:color="auto" w:fill="auto"/>
            <w:vAlign w:val="center"/>
          </w:tcPr>
          <w:p w14:paraId="5F3A44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3180*2510*900</w:t>
            </w:r>
          </w:p>
        </w:tc>
        <w:tc>
          <w:tcPr>
            <w:tcW w:w="659" w:type="dxa"/>
            <w:tcBorders>
              <w:top w:val="nil"/>
              <w:left w:val="nil"/>
              <w:bottom w:val="single" w:color="auto" w:sz="4" w:space="0"/>
              <w:right w:val="single" w:color="auto" w:sz="4" w:space="0"/>
            </w:tcBorders>
            <w:shd w:val="clear" w:color="auto" w:fill="auto"/>
            <w:vAlign w:val="center"/>
          </w:tcPr>
          <w:p w14:paraId="455BA16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BL</w:t>
            </w:r>
          </w:p>
        </w:tc>
        <w:tc>
          <w:tcPr>
            <w:tcW w:w="659" w:type="dxa"/>
            <w:tcBorders>
              <w:top w:val="nil"/>
              <w:left w:val="nil"/>
              <w:bottom w:val="single" w:color="auto" w:sz="4" w:space="0"/>
              <w:right w:val="single" w:color="auto" w:sz="4" w:space="0"/>
            </w:tcBorders>
            <w:shd w:val="clear" w:color="auto" w:fill="auto"/>
            <w:vAlign w:val="center"/>
          </w:tcPr>
          <w:p w14:paraId="343BB6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1F5C4F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07EEE7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769E18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4158FA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625EAF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7CrSiMnMoV+HT300</w:t>
            </w:r>
          </w:p>
        </w:tc>
        <w:tc>
          <w:tcPr>
            <w:tcW w:w="659" w:type="dxa"/>
            <w:tcBorders>
              <w:top w:val="nil"/>
              <w:left w:val="nil"/>
              <w:bottom w:val="single" w:color="auto" w:sz="4" w:space="0"/>
              <w:right w:val="single" w:color="auto" w:sz="4" w:space="0"/>
            </w:tcBorders>
            <w:shd w:val="clear" w:color="auto" w:fill="auto"/>
            <w:vAlign w:val="center"/>
          </w:tcPr>
          <w:p w14:paraId="787363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659" w:type="dxa"/>
            <w:tcBorders>
              <w:top w:val="nil"/>
              <w:left w:val="nil"/>
              <w:bottom w:val="single" w:color="auto" w:sz="4" w:space="0"/>
              <w:right w:val="single" w:color="auto" w:sz="4" w:space="0"/>
            </w:tcBorders>
            <w:shd w:val="clear" w:color="auto" w:fill="auto"/>
            <w:vAlign w:val="center"/>
          </w:tcPr>
          <w:p w14:paraId="6C686E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46559F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2A3C2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449A094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65A9E8C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359D016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6FFA953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72E0A3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2C5828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3C0441E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848E8B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EB129C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B57EB4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52EBA9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OP05</w:t>
            </w:r>
          </w:p>
        </w:tc>
        <w:tc>
          <w:tcPr>
            <w:tcW w:w="659" w:type="dxa"/>
            <w:tcBorders>
              <w:top w:val="nil"/>
              <w:left w:val="nil"/>
              <w:bottom w:val="single" w:color="auto" w:sz="4" w:space="0"/>
              <w:right w:val="single" w:color="auto" w:sz="4" w:space="0"/>
            </w:tcBorders>
            <w:shd w:val="clear" w:color="auto" w:fill="auto"/>
            <w:vAlign w:val="center"/>
          </w:tcPr>
          <w:p w14:paraId="732831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3180*2510*900</w:t>
            </w:r>
          </w:p>
        </w:tc>
        <w:tc>
          <w:tcPr>
            <w:tcW w:w="659" w:type="dxa"/>
            <w:tcBorders>
              <w:top w:val="nil"/>
              <w:left w:val="nil"/>
              <w:bottom w:val="single" w:color="auto" w:sz="4" w:space="0"/>
              <w:right w:val="single" w:color="auto" w:sz="4" w:space="0"/>
            </w:tcBorders>
            <w:shd w:val="clear" w:color="auto" w:fill="auto"/>
            <w:vAlign w:val="center"/>
          </w:tcPr>
          <w:p w14:paraId="329298B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BL</w:t>
            </w:r>
          </w:p>
        </w:tc>
        <w:tc>
          <w:tcPr>
            <w:tcW w:w="659" w:type="dxa"/>
            <w:tcBorders>
              <w:top w:val="nil"/>
              <w:left w:val="nil"/>
              <w:bottom w:val="single" w:color="auto" w:sz="4" w:space="0"/>
              <w:right w:val="single" w:color="auto" w:sz="4" w:space="0"/>
            </w:tcBorders>
            <w:shd w:val="clear" w:color="auto" w:fill="auto"/>
            <w:vAlign w:val="center"/>
          </w:tcPr>
          <w:p w14:paraId="7064B6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434A3F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08515E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7999BC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475C58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2BB55A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7CrSiMnMoV+HT300</w:t>
            </w:r>
          </w:p>
        </w:tc>
        <w:tc>
          <w:tcPr>
            <w:tcW w:w="659" w:type="dxa"/>
            <w:tcBorders>
              <w:top w:val="nil"/>
              <w:left w:val="nil"/>
              <w:bottom w:val="single" w:color="auto" w:sz="4" w:space="0"/>
              <w:right w:val="single" w:color="auto" w:sz="4" w:space="0"/>
            </w:tcBorders>
            <w:shd w:val="clear" w:color="auto" w:fill="auto"/>
            <w:vAlign w:val="center"/>
          </w:tcPr>
          <w:p w14:paraId="11B122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659" w:type="dxa"/>
            <w:tcBorders>
              <w:top w:val="nil"/>
              <w:left w:val="nil"/>
              <w:bottom w:val="single" w:color="auto" w:sz="4" w:space="0"/>
              <w:right w:val="single" w:color="auto" w:sz="4" w:space="0"/>
            </w:tcBorders>
            <w:shd w:val="clear" w:color="auto" w:fill="auto"/>
            <w:vAlign w:val="center"/>
          </w:tcPr>
          <w:p w14:paraId="6DDE5A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05B422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212F1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60AAFD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11</w:t>
            </w:r>
          </w:p>
        </w:tc>
        <w:tc>
          <w:tcPr>
            <w:tcW w:w="659" w:type="dxa"/>
            <w:vMerge w:val="restart"/>
            <w:tcBorders>
              <w:top w:val="nil"/>
              <w:left w:val="single" w:color="auto" w:sz="4" w:space="0"/>
              <w:bottom w:val="single" w:color="auto" w:sz="4" w:space="0"/>
              <w:right w:val="single" w:color="auto" w:sz="4" w:space="0"/>
            </w:tcBorders>
            <w:shd w:val="clear" w:color="auto" w:fill="auto"/>
            <w:vAlign w:val="center"/>
          </w:tcPr>
          <w:p w14:paraId="5F18C8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811-61310-2450</w:t>
            </w:r>
          </w:p>
        </w:tc>
        <w:tc>
          <w:tcPr>
            <w:tcW w:w="659" w:type="dxa"/>
            <w:vMerge w:val="restart"/>
            <w:tcBorders>
              <w:top w:val="nil"/>
              <w:left w:val="single" w:color="auto" w:sz="4" w:space="0"/>
              <w:bottom w:val="single" w:color="auto" w:sz="4" w:space="0"/>
              <w:right w:val="single" w:color="auto" w:sz="4" w:space="0"/>
            </w:tcBorders>
            <w:shd w:val="clear" w:color="auto" w:fill="auto"/>
            <w:vAlign w:val="center"/>
          </w:tcPr>
          <w:p w14:paraId="6BDC04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发动机罩</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07374C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自动线</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25B7BC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67F64D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1447.14*1360.00*295.76</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71B9B3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钢板1.0-GB/T708/DC05-GB/T5213</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5AAD2D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DC56D+Z 140/140 O-Q/BQB420</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442EEC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汕德卡</w:t>
            </w:r>
          </w:p>
        </w:tc>
        <w:tc>
          <w:tcPr>
            <w:tcW w:w="659" w:type="dxa"/>
            <w:vMerge w:val="restart"/>
            <w:tcBorders>
              <w:top w:val="nil"/>
              <w:left w:val="single" w:color="auto" w:sz="4" w:space="0"/>
              <w:bottom w:val="single" w:color="000000" w:sz="4" w:space="0"/>
              <w:right w:val="single" w:color="auto" w:sz="4" w:space="0"/>
            </w:tcBorders>
            <w:shd w:val="clear" w:color="auto" w:fill="auto"/>
            <w:vAlign w:val="center"/>
          </w:tcPr>
          <w:p w14:paraId="7A926C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1件</w:t>
            </w:r>
          </w:p>
        </w:tc>
        <w:tc>
          <w:tcPr>
            <w:tcW w:w="659" w:type="dxa"/>
            <w:tcBorders>
              <w:top w:val="nil"/>
              <w:left w:val="nil"/>
              <w:bottom w:val="single" w:color="auto" w:sz="4" w:space="0"/>
              <w:right w:val="single" w:color="auto" w:sz="4" w:space="0"/>
            </w:tcBorders>
            <w:shd w:val="clear" w:color="auto" w:fill="auto"/>
            <w:vAlign w:val="center"/>
          </w:tcPr>
          <w:p w14:paraId="0222AE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OP10</w:t>
            </w:r>
          </w:p>
        </w:tc>
        <w:tc>
          <w:tcPr>
            <w:tcW w:w="659" w:type="dxa"/>
            <w:tcBorders>
              <w:top w:val="nil"/>
              <w:left w:val="nil"/>
              <w:bottom w:val="single" w:color="auto" w:sz="4" w:space="0"/>
              <w:right w:val="single" w:color="auto" w:sz="4" w:space="0"/>
            </w:tcBorders>
            <w:shd w:val="clear" w:color="auto" w:fill="auto"/>
            <w:vAlign w:val="center"/>
          </w:tcPr>
          <w:p w14:paraId="24884E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2590*2480*1100</w:t>
            </w:r>
          </w:p>
        </w:tc>
        <w:tc>
          <w:tcPr>
            <w:tcW w:w="659" w:type="dxa"/>
            <w:tcBorders>
              <w:top w:val="nil"/>
              <w:left w:val="nil"/>
              <w:bottom w:val="single" w:color="auto" w:sz="4" w:space="0"/>
              <w:right w:val="single" w:color="auto" w:sz="4" w:space="0"/>
            </w:tcBorders>
            <w:shd w:val="clear" w:color="auto" w:fill="auto"/>
            <w:vAlign w:val="center"/>
          </w:tcPr>
          <w:p w14:paraId="2183F3B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DR</w:t>
            </w:r>
          </w:p>
        </w:tc>
        <w:tc>
          <w:tcPr>
            <w:tcW w:w="659" w:type="dxa"/>
            <w:tcBorders>
              <w:top w:val="nil"/>
              <w:left w:val="nil"/>
              <w:bottom w:val="single" w:color="auto" w:sz="4" w:space="0"/>
              <w:right w:val="single" w:color="auto" w:sz="4" w:space="0"/>
            </w:tcBorders>
            <w:shd w:val="clear" w:color="auto" w:fill="auto"/>
            <w:vAlign w:val="center"/>
          </w:tcPr>
          <w:p w14:paraId="45F7DE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73322B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0D99EF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136EDA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67A6B1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0AFB99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GGG70L+Cr12MoV+HT300</w:t>
            </w:r>
          </w:p>
        </w:tc>
        <w:tc>
          <w:tcPr>
            <w:tcW w:w="659" w:type="dxa"/>
            <w:tcBorders>
              <w:top w:val="nil"/>
              <w:left w:val="nil"/>
              <w:bottom w:val="single" w:color="auto" w:sz="4" w:space="0"/>
              <w:right w:val="single" w:color="auto" w:sz="4" w:space="0"/>
            </w:tcBorders>
            <w:shd w:val="clear" w:color="auto" w:fill="auto"/>
            <w:vAlign w:val="center"/>
          </w:tcPr>
          <w:p w14:paraId="70DFE0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镶块TD</w:t>
            </w:r>
          </w:p>
        </w:tc>
        <w:tc>
          <w:tcPr>
            <w:tcW w:w="659" w:type="dxa"/>
            <w:tcBorders>
              <w:top w:val="nil"/>
              <w:left w:val="nil"/>
              <w:bottom w:val="single" w:color="auto" w:sz="4" w:space="0"/>
              <w:right w:val="single" w:color="auto" w:sz="4" w:space="0"/>
            </w:tcBorders>
            <w:shd w:val="clear" w:color="auto" w:fill="auto"/>
            <w:vAlign w:val="center"/>
          </w:tcPr>
          <w:p w14:paraId="4DCF13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3EED43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52EF7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F02ECC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0D18D93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51FBFC0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00122F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6F4786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65C2D9F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F1213A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65D4A02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533DF97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4CFC0D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626607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OP20</w:t>
            </w:r>
          </w:p>
        </w:tc>
        <w:tc>
          <w:tcPr>
            <w:tcW w:w="659" w:type="dxa"/>
            <w:tcBorders>
              <w:top w:val="nil"/>
              <w:left w:val="nil"/>
              <w:bottom w:val="single" w:color="auto" w:sz="4" w:space="0"/>
              <w:right w:val="single" w:color="auto" w:sz="4" w:space="0"/>
            </w:tcBorders>
            <w:shd w:val="clear" w:color="auto" w:fill="auto"/>
            <w:vAlign w:val="center"/>
          </w:tcPr>
          <w:p w14:paraId="3B83DE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2750*2270*1200</w:t>
            </w:r>
          </w:p>
        </w:tc>
        <w:tc>
          <w:tcPr>
            <w:tcW w:w="659" w:type="dxa"/>
            <w:tcBorders>
              <w:top w:val="nil"/>
              <w:left w:val="nil"/>
              <w:bottom w:val="single" w:color="auto" w:sz="4" w:space="0"/>
              <w:right w:val="single" w:color="auto" w:sz="4" w:space="0"/>
            </w:tcBorders>
            <w:shd w:val="clear" w:color="auto" w:fill="auto"/>
            <w:vAlign w:val="center"/>
          </w:tcPr>
          <w:p w14:paraId="6168464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TR+RST</w:t>
            </w:r>
          </w:p>
        </w:tc>
        <w:tc>
          <w:tcPr>
            <w:tcW w:w="659" w:type="dxa"/>
            <w:tcBorders>
              <w:top w:val="nil"/>
              <w:left w:val="nil"/>
              <w:bottom w:val="single" w:color="auto" w:sz="4" w:space="0"/>
              <w:right w:val="single" w:color="auto" w:sz="4" w:space="0"/>
            </w:tcBorders>
            <w:shd w:val="clear" w:color="auto" w:fill="auto"/>
            <w:vAlign w:val="center"/>
          </w:tcPr>
          <w:p w14:paraId="1C8273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6A9BDA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673754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16673B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3235DA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555FC9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7CrSiMnMoV+HT300</w:t>
            </w:r>
          </w:p>
        </w:tc>
        <w:tc>
          <w:tcPr>
            <w:tcW w:w="659" w:type="dxa"/>
            <w:tcBorders>
              <w:top w:val="nil"/>
              <w:left w:val="nil"/>
              <w:bottom w:val="single" w:color="auto" w:sz="4" w:space="0"/>
              <w:right w:val="single" w:color="auto" w:sz="4" w:space="0"/>
            </w:tcBorders>
            <w:shd w:val="clear" w:color="auto" w:fill="auto"/>
            <w:vAlign w:val="center"/>
          </w:tcPr>
          <w:p w14:paraId="110010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659" w:type="dxa"/>
            <w:tcBorders>
              <w:top w:val="nil"/>
              <w:left w:val="nil"/>
              <w:bottom w:val="single" w:color="auto" w:sz="4" w:space="0"/>
              <w:right w:val="single" w:color="auto" w:sz="4" w:space="0"/>
            </w:tcBorders>
            <w:shd w:val="clear" w:color="auto" w:fill="auto"/>
            <w:vAlign w:val="center"/>
          </w:tcPr>
          <w:p w14:paraId="3B0B01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111782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606BD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4057E2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0753FBC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052D560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697EB08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BEC9BB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5B3EFF7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FF76E2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272371D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BE1FA0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0B0FF94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137050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OP30</w:t>
            </w:r>
          </w:p>
        </w:tc>
        <w:tc>
          <w:tcPr>
            <w:tcW w:w="659" w:type="dxa"/>
            <w:tcBorders>
              <w:top w:val="nil"/>
              <w:left w:val="nil"/>
              <w:bottom w:val="single" w:color="auto" w:sz="4" w:space="0"/>
              <w:right w:val="single" w:color="auto" w:sz="4" w:space="0"/>
            </w:tcBorders>
            <w:shd w:val="clear" w:color="auto" w:fill="auto"/>
            <w:vAlign w:val="center"/>
          </w:tcPr>
          <w:p w14:paraId="3292EE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2400*1970*1200</w:t>
            </w:r>
          </w:p>
        </w:tc>
        <w:tc>
          <w:tcPr>
            <w:tcW w:w="659" w:type="dxa"/>
            <w:tcBorders>
              <w:top w:val="nil"/>
              <w:left w:val="nil"/>
              <w:bottom w:val="single" w:color="auto" w:sz="4" w:space="0"/>
              <w:right w:val="single" w:color="auto" w:sz="4" w:space="0"/>
            </w:tcBorders>
            <w:shd w:val="clear" w:color="auto" w:fill="auto"/>
            <w:vAlign w:val="center"/>
          </w:tcPr>
          <w:p w14:paraId="1E6CEC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TR+PI+CTR</w:t>
            </w:r>
          </w:p>
        </w:tc>
        <w:tc>
          <w:tcPr>
            <w:tcW w:w="659" w:type="dxa"/>
            <w:tcBorders>
              <w:top w:val="nil"/>
              <w:left w:val="nil"/>
              <w:bottom w:val="single" w:color="auto" w:sz="4" w:space="0"/>
              <w:right w:val="single" w:color="auto" w:sz="4" w:space="0"/>
            </w:tcBorders>
            <w:shd w:val="clear" w:color="auto" w:fill="auto"/>
            <w:vAlign w:val="center"/>
          </w:tcPr>
          <w:p w14:paraId="3151E5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0CBFBD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13E656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07CD40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74B6DF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313881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7CrSiMnMoV+HT300</w:t>
            </w:r>
          </w:p>
        </w:tc>
        <w:tc>
          <w:tcPr>
            <w:tcW w:w="659" w:type="dxa"/>
            <w:tcBorders>
              <w:top w:val="nil"/>
              <w:left w:val="nil"/>
              <w:bottom w:val="single" w:color="auto" w:sz="4" w:space="0"/>
              <w:right w:val="single" w:color="auto" w:sz="4" w:space="0"/>
            </w:tcBorders>
            <w:shd w:val="clear" w:color="auto" w:fill="auto"/>
            <w:vAlign w:val="center"/>
          </w:tcPr>
          <w:p w14:paraId="525E82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659" w:type="dxa"/>
            <w:tcBorders>
              <w:top w:val="nil"/>
              <w:left w:val="nil"/>
              <w:bottom w:val="single" w:color="auto" w:sz="4" w:space="0"/>
              <w:right w:val="single" w:color="auto" w:sz="4" w:space="0"/>
            </w:tcBorders>
            <w:shd w:val="clear" w:color="auto" w:fill="auto"/>
            <w:vAlign w:val="center"/>
          </w:tcPr>
          <w:p w14:paraId="1156F0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62FB29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19EEB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79BF0E7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5E62A8C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auto" w:sz="4" w:space="0"/>
              <w:right w:val="single" w:color="auto" w:sz="4" w:space="0"/>
            </w:tcBorders>
            <w:shd w:val="clear" w:color="auto" w:fill="auto"/>
            <w:vAlign w:val="center"/>
          </w:tcPr>
          <w:p w14:paraId="2863CF4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1025345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61FD8A0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6811903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3050BE6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4BFF6F4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5ADE26A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vMerge w:val="continue"/>
            <w:tcBorders>
              <w:top w:val="nil"/>
              <w:left w:val="single" w:color="auto" w:sz="4" w:space="0"/>
              <w:bottom w:val="single" w:color="000000" w:sz="4" w:space="0"/>
              <w:right w:val="single" w:color="auto" w:sz="4" w:space="0"/>
            </w:tcBorders>
            <w:shd w:val="clear" w:color="auto" w:fill="auto"/>
            <w:vAlign w:val="center"/>
          </w:tcPr>
          <w:p w14:paraId="39868EF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659" w:type="dxa"/>
            <w:tcBorders>
              <w:top w:val="nil"/>
              <w:left w:val="nil"/>
              <w:bottom w:val="single" w:color="auto" w:sz="4" w:space="0"/>
              <w:right w:val="single" w:color="auto" w:sz="4" w:space="0"/>
            </w:tcBorders>
            <w:shd w:val="clear" w:color="auto" w:fill="auto"/>
            <w:vAlign w:val="center"/>
          </w:tcPr>
          <w:p w14:paraId="4B6462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OP40</w:t>
            </w:r>
          </w:p>
        </w:tc>
        <w:tc>
          <w:tcPr>
            <w:tcW w:w="659" w:type="dxa"/>
            <w:tcBorders>
              <w:top w:val="nil"/>
              <w:left w:val="nil"/>
              <w:bottom w:val="single" w:color="auto" w:sz="4" w:space="0"/>
              <w:right w:val="single" w:color="auto" w:sz="4" w:space="0"/>
            </w:tcBorders>
            <w:shd w:val="clear" w:color="auto" w:fill="auto"/>
            <w:vAlign w:val="center"/>
          </w:tcPr>
          <w:p w14:paraId="599D51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2200*1550*1110</w:t>
            </w:r>
          </w:p>
        </w:tc>
        <w:tc>
          <w:tcPr>
            <w:tcW w:w="659" w:type="dxa"/>
            <w:tcBorders>
              <w:top w:val="nil"/>
              <w:left w:val="nil"/>
              <w:bottom w:val="single" w:color="auto" w:sz="4" w:space="0"/>
              <w:right w:val="single" w:color="auto" w:sz="4" w:space="0"/>
            </w:tcBorders>
            <w:shd w:val="clear" w:color="auto" w:fill="auto"/>
            <w:vAlign w:val="center"/>
          </w:tcPr>
          <w:p w14:paraId="5728C3C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REST</w:t>
            </w:r>
          </w:p>
        </w:tc>
        <w:tc>
          <w:tcPr>
            <w:tcW w:w="659" w:type="dxa"/>
            <w:tcBorders>
              <w:top w:val="nil"/>
              <w:left w:val="nil"/>
              <w:bottom w:val="single" w:color="auto" w:sz="4" w:space="0"/>
              <w:right w:val="single" w:color="auto" w:sz="4" w:space="0"/>
            </w:tcBorders>
            <w:shd w:val="clear" w:color="auto" w:fill="auto"/>
            <w:vAlign w:val="center"/>
          </w:tcPr>
          <w:p w14:paraId="2F6210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418E1E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623C37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37857B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646D5B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铸造</w:t>
            </w:r>
          </w:p>
        </w:tc>
        <w:tc>
          <w:tcPr>
            <w:tcW w:w="659" w:type="dxa"/>
            <w:tcBorders>
              <w:top w:val="nil"/>
              <w:left w:val="nil"/>
              <w:bottom w:val="single" w:color="auto" w:sz="4" w:space="0"/>
              <w:right w:val="single" w:color="auto" w:sz="4" w:space="0"/>
            </w:tcBorders>
            <w:shd w:val="clear" w:color="auto" w:fill="auto"/>
            <w:vAlign w:val="center"/>
          </w:tcPr>
          <w:p w14:paraId="19D587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7CrSiMnMoV+HT300</w:t>
            </w:r>
          </w:p>
        </w:tc>
        <w:tc>
          <w:tcPr>
            <w:tcW w:w="659" w:type="dxa"/>
            <w:tcBorders>
              <w:top w:val="nil"/>
              <w:left w:val="nil"/>
              <w:bottom w:val="single" w:color="auto" w:sz="4" w:space="0"/>
              <w:right w:val="single" w:color="auto" w:sz="4" w:space="0"/>
            </w:tcBorders>
            <w:shd w:val="clear" w:color="auto" w:fill="auto"/>
            <w:vAlign w:val="center"/>
          </w:tcPr>
          <w:p w14:paraId="029C64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659" w:type="dxa"/>
            <w:tcBorders>
              <w:top w:val="nil"/>
              <w:left w:val="nil"/>
              <w:bottom w:val="single" w:color="auto" w:sz="4" w:space="0"/>
              <w:right w:val="single" w:color="auto" w:sz="4" w:space="0"/>
            </w:tcBorders>
            <w:shd w:val="clear" w:color="auto" w:fill="auto"/>
            <w:vAlign w:val="center"/>
          </w:tcPr>
          <w:p w14:paraId="36674E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12D07C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r w14:paraId="40668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tcBorders>
              <w:top w:val="nil"/>
              <w:left w:val="single" w:color="auto" w:sz="4" w:space="0"/>
              <w:bottom w:val="single" w:color="auto" w:sz="4" w:space="0"/>
              <w:right w:val="single" w:color="auto" w:sz="4" w:space="0"/>
            </w:tcBorders>
            <w:shd w:val="clear" w:color="auto" w:fill="auto"/>
            <w:vAlign w:val="center"/>
          </w:tcPr>
          <w:p w14:paraId="20CA06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w:t>
            </w:r>
          </w:p>
        </w:tc>
        <w:tc>
          <w:tcPr>
            <w:tcW w:w="659" w:type="dxa"/>
            <w:tcBorders>
              <w:top w:val="nil"/>
              <w:left w:val="nil"/>
              <w:bottom w:val="single" w:color="auto" w:sz="4" w:space="0"/>
              <w:right w:val="single" w:color="auto" w:sz="4" w:space="0"/>
            </w:tcBorders>
            <w:shd w:val="clear" w:color="auto" w:fill="auto"/>
            <w:vAlign w:val="center"/>
          </w:tcPr>
          <w:p w14:paraId="4D8C59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810-62730-2603</w:t>
            </w:r>
          </w:p>
        </w:tc>
        <w:tc>
          <w:tcPr>
            <w:tcW w:w="659" w:type="dxa"/>
            <w:tcBorders>
              <w:top w:val="nil"/>
              <w:left w:val="nil"/>
              <w:bottom w:val="single" w:color="auto" w:sz="4" w:space="0"/>
              <w:right w:val="single" w:color="auto" w:sz="4" w:space="0"/>
            </w:tcBorders>
            <w:shd w:val="clear" w:color="auto" w:fill="auto"/>
            <w:vAlign w:val="center"/>
          </w:tcPr>
          <w:p w14:paraId="65A0DE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后围内板OP40改制</w:t>
            </w:r>
          </w:p>
        </w:tc>
        <w:tc>
          <w:tcPr>
            <w:tcW w:w="659" w:type="dxa"/>
            <w:tcBorders>
              <w:top w:val="nil"/>
              <w:left w:val="nil"/>
              <w:bottom w:val="single" w:color="auto" w:sz="4" w:space="0"/>
              <w:right w:val="single" w:color="auto" w:sz="4" w:space="0"/>
            </w:tcBorders>
            <w:shd w:val="clear" w:color="auto" w:fill="auto"/>
            <w:vAlign w:val="center"/>
          </w:tcPr>
          <w:p w14:paraId="0C6F48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自动线</w:t>
            </w:r>
          </w:p>
        </w:tc>
        <w:tc>
          <w:tcPr>
            <w:tcW w:w="659" w:type="dxa"/>
            <w:tcBorders>
              <w:top w:val="nil"/>
              <w:left w:val="nil"/>
              <w:bottom w:val="single" w:color="auto" w:sz="4" w:space="0"/>
              <w:right w:val="single" w:color="auto" w:sz="4" w:space="0"/>
            </w:tcBorders>
            <w:shd w:val="clear" w:color="auto" w:fill="auto"/>
            <w:vAlign w:val="center"/>
          </w:tcPr>
          <w:p w14:paraId="59B5AA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659" w:type="dxa"/>
            <w:tcBorders>
              <w:top w:val="nil"/>
              <w:left w:val="nil"/>
              <w:bottom w:val="single" w:color="auto" w:sz="4" w:space="0"/>
              <w:right w:val="single" w:color="auto" w:sz="4" w:space="0"/>
            </w:tcBorders>
            <w:shd w:val="clear" w:color="auto" w:fill="auto"/>
            <w:vAlign w:val="center"/>
          </w:tcPr>
          <w:p w14:paraId="2DD67F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223×2285.76×1405.03</w:t>
            </w:r>
          </w:p>
        </w:tc>
        <w:tc>
          <w:tcPr>
            <w:tcW w:w="659" w:type="dxa"/>
            <w:tcBorders>
              <w:top w:val="nil"/>
              <w:left w:val="nil"/>
              <w:bottom w:val="single" w:color="auto" w:sz="4" w:space="0"/>
              <w:right w:val="single" w:color="auto" w:sz="4" w:space="0"/>
            </w:tcBorders>
            <w:shd w:val="clear" w:color="auto" w:fill="auto"/>
            <w:vAlign w:val="center"/>
          </w:tcPr>
          <w:p w14:paraId="02E9B7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659" w:type="dxa"/>
            <w:tcBorders>
              <w:top w:val="nil"/>
              <w:left w:val="nil"/>
              <w:bottom w:val="single" w:color="auto" w:sz="4" w:space="0"/>
              <w:right w:val="single" w:color="auto" w:sz="4" w:space="0"/>
            </w:tcBorders>
            <w:shd w:val="clear" w:color="auto" w:fill="auto"/>
            <w:vAlign w:val="center"/>
          </w:tcPr>
          <w:p w14:paraId="44970D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659" w:type="dxa"/>
            <w:tcBorders>
              <w:top w:val="nil"/>
              <w:left w:val="nil"/>
              <w:bottom w:val="single" w:color="auto" w:sz="4" w:space="0"/>
              <w:right w:val="single" w:color="auto" w:sz="4" w:space="0"/>
            </w:tcBorders>
            <w:shd w:val="clear" w:color="auto" w:fill="auto"/>
            <w:vAlign w:val="center"/>
          </w:tcPr>
          <w:p w14:paraId="6893BA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汕德卡</w:t>
            </w:r>
          </w:p>
        </w:tc>
        <w:tc>
          <w:tcPr>
            <w:tcW w:w="659" w:type="dxa"/>
            <w:tcBorders>
              <w:top w:val="nil"/>
              <w:left w:val="nil"/>
              <w:bottom w:val="single" w:color="auto" w:sz="4" w:space="0"/>
              <w:right w:val="single" w:color="auto" w:sz="4" w:space="0"/>
            </w:tcBorders>
            <w:shd w:val="clear" w:color="auto" w:fill="auto"/>
            <w:vAlign w:val="center"/>
          </w:tcPr>
          <w:p w14:paraId="3633D2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1件</w:t>
            </w:r>
          </w:p>
        </w:tc>
        <w:tc>
          <w:tcPr>
            <w:tcW w:w="659" w:type="dxa"/>
            <w:tcBorders>
              <w:top w:val="nil"/>
              <w:left w:val="nil"/>
              <w:bottom w:val="single" w:color="auto" w:sz="4" w:space="0"/>
              <w:right w:val="single" w:color="auto" w:sz="4" w:space="0"/>
            </w:tcBorders>
            <w:shd w:val="clear" w:color="auto" w:fill="auto"/>
            <w:vAlign w:val="center"/>
          </w:tcPr>
          <w:p w14:paraId="649EC5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OP40</w:t>
            </w:r>
          </w:p>
        </w:tc>
        <w:tc>
          <w:tcPr>
            <w:tcW w:w="659" w:type="dxa"/>
            <w:tcBorders>
              <w:top w:val="nil"/>
              <w:left w:val="nil"/>
              <w:bottom w:val="single" w:color="auto" w:sz="4" w:space="0"/>
              <w:right w:val="single" w:color="auto" w:sz="4" w:space="0"/>
            </w:tcBorders>
            <w:shd w:val="clear" w:color="auto" w:fill="auto"/>
            <w:vAlign w:val="center"/>
          </w:tcPr>
          <w:p w14:paraId="7C1D5E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3340*2130*1198.7</w:t>
            </w:r>
          </w:p>
        </w:tc>
        <w:tc>
          <w:tcPr>
            <w:tcW w:w="659" w:type="dxa"/>
            <w:tcBorders>
              <w:top w:val="nil"/>
              <w:left w:val="nil"/>
              <w:bottom w:val="single" w:color="auto" w:sz="4" w:space="0"/>
              <w:right w:val="single" w:color="auto" w:sz="4" w:space="0"/>
            </w:tcBorders>
            <w:shd w:val="clear" w:color="auto" w:fill="auto"/>
            <w:vAlign w:val="center"/>
          </w:tcPr>
          <w:p w14:paraId="2404C4E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改制，后窗冲孔镶块改制</w:t>
            </w:r>
          </w:p>
        </w:tc>
        <w:tc>
          <w:tcPr>
            <w:tcW w:w="659" w:type="dxa"/>
            <w:tcBorders>
              <w:top w:val="nil"/>
              <w:left w:val="nil"/>
              <w:bottom w:val="single" w:color="auto" w:sz="4" w:space="0"/>
              <w:right w:val="single" w:color="auto" w:sz="4" w:space="0"/>
            </w:tcBorders>
            <w:shd w:val="clear" w:color="auto" w:fill="auto"/>
            <w:vAlign w:val="center"/>
          </w:tcPr>
          <w:p w14:paraId="18EF85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59" w:type="dxa"/>
            <w:tcBorders>
              <w:top w:val="nil"/>
              <w:left w:val="nil"/>
              <w:bottom w:val="single" w:color="auto" w:sz="4" w:space="0"/>
              <w:right w:val="single" w:color="auto" w:sz="4" w:space="0"/>
            </w:tcBorders>
            <w:shd w:val="clear" w:color="auto" w:fill="auto"/>
            <w:vAlign w:val="center"/>
          </w:tcPr>
          <w:p w14:paraId="079FA4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改制：运输重量18.5</w:t>
            </w:r>
          </w:p>
        </w:tc>
        <w:tc>
          <w:tcPr>
            <w:tcW w:w="659" w:type="dxa"/>
            <w:tcBorders>
              <w:top w:val="nil"/>
              <w:left w:val="nil"/>
              <w:bottom w:val="single" w:color="auto" w:sz="4" w:space="0"/>
              <w:right w:val="single" w:color="auto" w:sz="4" w:space="0"/>
            </w:tcBorders>
            <w:shd w:val="clear" w:color="auto" w:fill="auto"/>
            <w:vAlign w:val="center"/>
          </w:tcPr>
          <w:p w14:paraId="2AB537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027E4C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w:t>
            </w:r>
          </w:p>
        </w:tc>
        <w:tc>
          <w:tcPr>
            <w:tcW w:w="659" w:type="dxa"/>
            <w:tcBorders>
              <w:top w:val="nil"/>
              <w:left w:val="nil"/>
              <w:bottom w:val="single" w:color="auto" w:sz="4" w:space="0"/>
              <w:right w:val="single" w:color="auto" w:sz="4" w:space="0"/>
            </w:tcBorders>
            <w:shd w:val="clear" w:color="auto" w:fill="auto"/>
            <w:vAlign w:val="center"/>
          </w:tcPr>
          <w:p w14:paraId="17AEEF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659" w:type="dxa"/>
            <w:tcBorders>
              <w:top w:val="nil"/>
              <w:left w:val="nil"/>
              <w:bottom w:val="single" w:color="auto" w:sz="4" w:space="0"/>
              <w:right w:val="single" w:color="auto" w:sz="4" w:space="0"/>
            </w:tcBorders>
            <w:shd w:val="clear" w:color="auto" w:fill="auto"/>
            <w:vAlign w:val="center"/>
          </w:tcPr>
          <w:p w14:paraId="1B3855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7CrSiMnMoV</w:t>
            </w:r>
          </w:p>
        </w:tc>
        <w:tc>
          <w:tcPr>
            <w:tcW w:w="659" w:type="dxa"/>
            <w:tcBorders>
              <w:top w:val="nil"/>
              <w:left w:val="nil"/>
              <w:bottom w:val="single" w:color="auto" w:sz="4" w:space="0"/>
              <w:right w:val="single" w:color="auto" w:sz="4" w:space="0"/>
            </w:tcBorders>
            <w:shd w:val="clear" w:color="auto" w:fill="auto"/>
            <w:vAlign w:val="center"/>
          </w:tcPr>
          <w:p w14:paraId="347AC7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w:t>
            </w:r>
          </w:p>
        </w:tc>
        <w:tc>
          <w:tcPr>
            <w:tcW w:w="659" w:type="dxa"/>
            <w:tcBorders>
              <w:top w:val="nil"/>
              <w:left w:val="nil"/>
              <w:bottom w:val="single" w:color="auto" w:sz="4" w:space="0"/>
              <w:right w:val="single" w:color="auto" w:sz="4" w:space="0"/>
            </w:tcBorders>
            <w:shd w:val="clear" w:color="auto" w:fill="auto"/>
            <w:vAlign w:val="center"/>
          </w:tcPr>
          <w:p w14:paraId="14819D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c>
          <w:tcPr>
            <w:tcW w:w="664" w:type="dxa"/>
            <w:tcBorders>
              <w:top w:val="nil"/>
              <w:left w:val="nil"/>
              <w:bottom w:val="single" w:color="auto" w:sz="4" w:space="0"/>
              <w:right w:val="single" w:color="auto" w:sz="4" w:space="0"/>
            </w:tcBorders>
            <w:shd w:val="clear" w:color="auto" w:fill="auto"/>
            <w:vAlign w:val="center"/>
          </w:tcPr>
          <w:p w14:paraId="7A5714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p>
        </w:tc>
      </w:tr>
    </w:tbl>
    <w:p w14:paraId="3E20DEC6">
      <w:pPr>
        <w:rPr>
          <w:rFonts w:ascii="宋体" w:hAnsi="宋体" w:eastAsia="宋体" w:cs="宋体"/>
          <w:spacing w:val="8"/>
          <w:sz w:val="24"/>
          <w:szCs w:val="24"/>
          <w14:textOutline w14:w="5791" w14:cap="flat" w14:cmpd="sng" w14:algn="ctr">
            <w14:solidFill>
              <w14:srgbClr w14:val="000000"/>
            </w14:solidFill>
            <w14:prstDash w14:val="solid"/>
            <w14:miter w14:val="0"/>
          </w14:textOutline>
        </w:rPr>
      </w:pPr>
    </w:p>
    <w:p w14:paraId="27A69DDC">
      <w:pPr>
        <w:spacing w:before="52" w:line="221" w:lineRule="auto"/>
        <w:ind w:left="9"/>
        <w:jc w:val="right"/>
        <w:rPr>
          <w:rFonts w:ascii="宋体" w:hAnsi="宋体" w:eastAsia="宋体" w:cs="宋体"/>
          <w:szCs w:val="21"/>
          <w14:textOutline w14:w="3835" w14:cap="flat" w14:cmpd="sng" w14:algn="ctr">
            <w14:solidFill>
              <w14:srgbClr w14:val="000000"/>
            </w14:solidFill>
            <w14:prstDash w14:val="solid"/>
            <w14:miter w14:val="0"/>
          </w14:textOutline>
        </w:rPr>
      </w:pPr>
    </w:p>
    <w:p w14:paraId="0659F40C">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7E198919">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12A873EE">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0FBA7F3A">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6B45459">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A036BBE">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lang w:val="en-US" w:eastAsia="zh-CN"/>
        </w:rPr>
        <w:t>6</w:t>
      </w:r>
      <w:r>
        <w:rPr>
          <w:rFonts w:hint="eastAsia" w:ascii="宋体" w:hAnsi="宋体" w:eastAsia="宋体" w:cs="宋体"/>
          <w:spacing w:val="-6"/>
          <w:szCs w:val="21"/>
        </w:rPr>
        <w:t>.因填写不规范造成废标及终止招标的，责任由投标人自负。</w:t>
      </w:r>
    </w:p>
    <w:p w14:paraId="56ABEB3E">
      <w:pPr>
        <w:spacing w:before="78" w:line="219" w:lineRule="auto"/>
        <w:ind w:left="431"/>
        <w:rPr>
          <w:rFonts w:hint="eastAsia" w:ascii="宋体" w:hAnsi="宋体" w:eastAsia="宋体" w:cs="宋体"/>
          <w:b w:val="0"/>
          <w:bCs w:val="0"/>
          <w:spacing w:val="-6"/>
          <w:szCs w:val="21"/>
          <w:lang w:val="en-US" w:eastAsia="zh-CN"/>
        </w:rPr>
      </w:pPr>
    </w:p>
    <w:p w14:paraId="70121805">
      <w:pPr>
        <w:spacing w:line="105" w:lineRule="exact"/>
      </w:pPr>
    </w:p>
    <w:p w14:paraId="4A25B6C6">
      <w:pPr>
        <w:sectPr>
          <w:footerReference r:id="rId31" w:type="default"/>
          <w:pgSz w:w="16841" w:h="11907" w:orient="landscape"/>
          <w:pgMar w:top="400" w:right="1387" w:bottom="1168" w:left="1473" w:header="0" w:footer="990" w:gutter="0"/>
          <w:pgBorders>
            <w:top w:val="none" w:sz="0" w:space="0"/>
            <w:left w:val="none" w:sz="0" w:space="0"/>
            <w:bottom w:val="none" w:sz="0" w:space="0"/>
            <w:right w:val="none" w:sz="0" w:space="0"/>
          </w:pgBorders>
          <w:pgNumType w:fmt="decimal"/>
          <w:cols w:equalWidth="0" w:num="1">
            <w:col w:w="13980"/>
          </w:cols>
        </w:sectPr>
      </w:pPr>
    </w:p>
    <w:p w14:paraId="6147F4F9">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5487E8B5">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0E2E1975">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5B5938BF">
      <w:pPr>
        <w:rPr>
          <w:rFonts w:ascii="宋体" w:hAnsi="宋体" w:eastAsia="宋体" w:cs="宋体"/>
          <w:sz w:val="24"/>
          <w:szCs w:val="24"/>
        </w:rPr>
        <w:sectPr>
          <w:type w:val="continuous"/>
          <w:pgSz w:w="16841" w:h="11907"/>
          <w:pgMar w:top="400" w:right="1387" w:bottom="1168" w:left="1473" w:header="0" w:footer="990" w:gutter="0"/>
          <w:pgBorders>
            <w:top w:val="none" w:sz="0" w:space="0"/>
            <w:left w:val="none" w:sz="0" w:space="0"/>
            <w:bottom w:val="none" w:sz="0" w:space="0"/>
            <w:right w:val="none" w:sz="0" w:space="0"/>
          </w:pgBorders>
          <w:pgNumType w:fmt="decimal"/>
          <w:cols w:equalWidth="0" w:num="2">
            <w:col w:w="4757" w:space="100"/>
            <w:col w:w="9124"/>
          </w:cols>
        </w:sectPr>
      </w:pPr>
    </w:p>
    <w:p w14:paraId="76634BE6">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7CCE4902">
      <w:pPr>
        <w:spacing w:before="186" w:line="224" w:lineRule="auto"/>
        <w:ind w:left="5342"/>
        <w:rPr>
          <w:rFonts w:ascii="宋体" w:hAnsi="宋体" w:eastAsia="宋体" w:cs="宋体"/>
          <w:sz w:val="24"/>
          <w:szCs w:val="24"/>
          <w:highlight w:val="none"/>
        </w:rPr>
      </w:pPr>
      <w:r>
        <w:rPr>
          <w:rFonts w:ascii="宋体" w:hAnsi="宋体" w:eastAsia="宋体" w:cs="宋体"/>
          <w:spacing w:val="16"/>
          <w:sz w:val="24"/>
          <w:szCs w:val="24"/>
          <w:highlight w:val="none"/>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输及服务分项报价表</w:t>
      </w:r>
    </w:p>
    <w:p w14:paraId="1E87825C">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31CB440">
      <w:pPr>
        <w:spacing w:line="172" w:lineRule="exact"/>
      </w:pPr>
    </w:p>
    <w:tbl>
      <w:tblPr>
        <w:tblStyle w:val="134"/>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DF62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tcBorders>
              <w:tl2br w:val="nil"/>
              <w:tr2bl w:val="nil"/>
            </w:tcBorders>
            <w:vAlign w:val="top"/>
          </w:tcPr>
          <w:p w14:paraId="3C3DE44E">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tcBorders>
              <w:tl2br w:val="nil"/>
              <w:tr2bl w:val="nil"/>
            </w:tcBorders>
            <w:vAlign w:val="top"/>
          </w:tcPr>
          <w:p w14:paraId="1D9F39C3">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Borders>
              <w:tl2br w:val="nil"/>
              <w:tr2bl w:val="nil"/>
            </w:tcBorders>
            <w:vAlign w:val="top"/>
          </w:tcPr>
          <w:p w14:paraId="54DF14C5">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186" w:type="dxa"/>
            <w:tcBorders>
              <w:tl2br w:val="nil"/>
              <w:tr2bl w:val="nil"/>
            </w:tcBorders>
            <w:vAlign w:val="top"/>
          </w:tcPr>
          <w:p w14:paraId="6952BDE3">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596" w:type="dxa"/>
            <w:tcBorders>
              <w:tl2br w:val="nil"/>
              <w:tr2bl w:val="nil"/>
            </w:tcBorders>
            <w:vAlign w:val="top"/>
          </w:tcPr>
          <w:p w14:paraId="39001459">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164" w:type="dxa"/>
            <w:tcBorders>
              <w:tl2br w:val="nil"/>
              <w:tr2bl w:val="nil"/>
            </w:tcBorders>
            <w:vAlign w:val="top"/>
          </w:tcPr>
          <w:p w14:paraId="4C9FEC36">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备注</w:t>
            </w:r>
          </w:p>
        </w:tc>
      </w:tr>
      <w:tr w14:paraId="759AC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14:paraId="37DB71A6">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Borders>
              <w:tl2br w:val="nil"/>
              <w:tr2bl w:val="nil"/>
            </w:tcBorders>
            <w:vAlign w:val="top"/>
          </w:tcPr>
          <w:p w14:paraId="65576F29">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Borders>
              <w:tl2br w:val="nil"/>
              <w:tr2bl w:val="nil"/>
            </w:tcBorders>
            <w:vAlign w:val="top"/>
          </w:tcPr>
          <w:p w14:paraId="21D17978">
            <w:pPr>
              <w:rPr>
                <w:rFonts w:ascii="Arial"/>
              </w:rPr>
            </w:pPr>
          </w:p>
        </w:tc>
        <w:tc>
          <w:tcPr>
            <w:tcW w:w="2186" w:type="dxa"/>
            <w:tcBorders>
              <w:tl2br w:val="nil"/>
              <w:tr2bl w:val="nil"/>
            </w:tcBorders>
            <w:vAlign w:val="top"/>
          </w:tcPr>
          <w:p w14:paraId="390DAE49">
            <w:pPr>
              <w:rPr>
                <w:rFonts w:ascii="Arial"/>
              </w:rPr>
            </w:pPr>
          </w:p>
        </w:tc>
        <w:tc>
          <w:tcPr>
            <w:tcW w:w="2596" w:type="dxa"/>
            <w:tcBorders>
              <w:tl2br w:val="nil"/>
              <w:tr2bl w:val="nil"/>
            </w:tcBorders>
            <w:vAlign w:val="top"/>
          </w:tcPr>
          <w:p w14:paraId="3E0DA832">
            <w:pPr>
              <w:rPr>
                <w:rFonts w:ascii="Arial"/>
              </w:rPr>
            </w:pPr>
          </w:p>
        </w:tc>
        <w:tc>
          <w:tcPr>
            <w:tcW w:w="2164" w:type="dxa"/>
            <w:tcBorders>
              <w:tl2br w:val="nil"/>
              <w:tr2bl w:val="nil"/>
            </w:tcBorders>
            <w:vAlign w:val="top"/>
          </w:tcPr>
          <w:p w14:paraId="694F0994">
            <w:pPr>
              <w:rPr>
                <w:rFonts w:ascii="Arial"/>
              </w:rPr>
            </w:pPr>
          </w:p>
        </w:tc>
      </w:tr>
      <w:tr w14:paraId="06233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14:paraId="18ACC066">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Borders>
              <w:tl2br w:val="nil"/>
              <w:tr2bl w:val="nil"/>
            </w:tcBorders>
            <w:vAlign w:val="top"/>
          </w:tcPr>
          <w:p w14:paraId="2263F5B5">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Borders>
              <w:tl2br w:val="nil"/>
              <w:tr2bl w:val="nil"/>
            </w:tcBorders>
            <w:vAlign w:val="top"/>
          </w:tcPr>
          <w:p w14:paraId="1B595105">
            <w:pPr>
              <w:rPr>
                <w:rFonts w:ascii="Arial"/>
              </w:rPr>
            </w:pPr>
          </w:p>
        </w:tc>
        <w:tc>
          <w:tcPr>
            <w:tcW w:w="2186" w:type="dxa"/>
            <w:tcBorders>
              <w:tl2br w:val="nil"/>
              <w:tr2bl w:val="nil"/>
            </w:tcBorders>
            <w:vAlign w:val="top"/>
          </w:tcPr>
          <w:p w14:paraId="38DC69E0">
            <w:pPr>
              <w:rPr>
                <w:rFonts w:ascii="Arial"/>
              </w:rPr>
            </w:pPr>
          </w:p>
        </w:tc>
        <w:tc>
          <w:tcPr>
            <w:tcW w:w="2596" w:type="dxa"/>
            <w:tcBorders>
              <w:tl2br w:val="nil"/>
              <w:tr2bl w:val="nil"/>
            </w:tcBorders>
            <w:vAlign w:val="top"/>
          </w:tcPr>
          <w:p w14:paraId="1E94A998">
            <w:pPr>
              <w:rPr>
                <w:rFonts w:ascii="Arial"/>
              </w:rPr>
            </w:pPr>
          </w:p>
        </w:tc>
        <w:tc>
          <w:tcPr>
            <w:tcW w:w="2164" w:type="dxa"/>
            <w:vMerge w:val="restart"/>
            <w:tcBorders>
              <w:tl2br w:val="nil"/>
              <w:tr2bl w:val="nil"/>
            </w:tcBorders>
            <w:vAlign w:val="top"/>
          </w:tcPr>
          <w:p w14:paraId="6CEABB90">
            <w:pPr>
              <w:spacing w:line="295" w:lineRule="auto"/>
              <w:rPr>
                <w:rFonts w:ascii="Arial"/>
              </w:rPr>
            </w:pPr>
          </w:p>
          <w:p w14:paraId="5962CFFE">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60671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Borders>
              <w:tl2br w:val="nil"/>
              <w:tr2bl w:val="nil"/>
            </w:tcBorders>
            <w:vAlign w:val="top"/>
          </w:tcPr>
          <w:p w14:paraId="1AC94FFE">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Borders>
              <w:tl2br w:val="nil"/>
              <w:tr2bl w:val="nil"/>
            </w:tcBorders>
            <w:vAlign w:val="top"/>
          </w:tcPr>
          <w:p w14:paraId="65DD7AB0">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Borders>
              <w:tl2br w:val="nil"/>
              <w:tr2bl w:val="nil"/>
            </w:tcBorders>
            <w:vAlign w:val="top"/>
          </w:tcPr>
          <w:p w14:paraId="4CACDFAE">
            <w:pPr>
              <w:rPr>
                <w:rFonts w:ascii="Arial"/>
              </w:rPr>
            </w:pPr>
          </w:p>
        </w:tc>
        <w:tc>
          <w:tcPr>
            <w:tcW w:w="2186" w:type="dxa"/>
            <w:tcBorders>
              <w:tl2br w:val="nil"/>
              <w:tr2bl w:val="nil"/>
            </w:tcBorders>
            <w:vAlign w:val="top"/>
          </w:tcPr>
          <w:p w14:paraId="245A07AF">
            <w:pPr>
              <w:rPr>
                <w:rFonts w:ascii="Arial"/>
              </w:rPr>
            </w:pPr>
          </w:p>
        </w:tc>
        <w:tc>
          <w:tcPr>
            <w:tcW w:w="2596" w:type="dxa"/>
            <w:tcBorders>
              <w:tl2br w:val="nil"/>
              <w:tr2bl w:val="nil"/>
            </w:tcBorders>
            <w:vAlign w:val="top"/>
          </w:tcPr>
          <w:p w14:paraId="79EC2662">
            <w:pPr>
              <w:rPr>
                <w:rFonts w:ascii="Arial"/>
              </w:rPr>
            </w:pPr>
          </w:p>
        </w:tc>
        <w:tc>
          <w:tcPr>
            <w:tcW w:w="2164" w:type="dxa"/>
            <w:vMerge w:val="continue"/>
            <w:tcBorders>
              <w:tl2br w:val="nil"/>
              <w:tr2bl w:val="nil"/>
            </w:tcBorders>
            <w:vAlign w:val="top"/>
          </w:tcPr>
          <w:p w14:paraId="3C1C1FD8">
            <w:pPr>
              <w:rPr>
                <w:rFonts w:ascii="Arial"/>
              </w:rPr>
            </w:pPr>
          </w:p>
        </w:tc>
      </w:tr>
      <w:tr w14:paraId="32869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14:paraId="251C7F41">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Borders>
              <w:tl2br w:val="nil"/>
              <w:tr2bl w:val="nil"/>
            </w:tcBorders>
            <w:vAlign w:val="top"/>
          </w:tcPr>
          <w:p w14:paraId="4FFE6553">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Borders>
              <w:tl2br w:val="nil"/>
              <w:tr2bl w:val="nil"/>
            </w:tcBorders>
            <w:vAlign w:val="top"/>
          </w:tcPr>
          <w:p w14:paraId="187A03CC">
            <w:pPr>
              <w:rPr>
                <w:rFonts w:ascii="Arial"/>
              </w:rPr>
            </w:pPr>
          </w:p>
        </w:tc>
        <w:tc>
          <w:tcPr>
            <w:tcW w:w="2186" w:type="dxa"/>
            <w:tcBorders>
              <w:tl2br w:val="nil"/>
              <w:tr2bl w:val="nil"/>
            </w:tcBorders>
            <w:vAlign w:val="top"/>
          </w:tcPr>
          <w:p w14:paraId="4695AF51">
            <w:pPr>
              <w:rPr>
                <w:rFonts w:ascii="Arial"/>
              </w:rPr>
            </w:pPr>
          </w:p>
        </w:tc>
        <w:tc>
          <w:tcPr>
            <w:tcW w:w="2596" w:type="dxa"/>
            <w:tcBorders>
              <w:tl2br w:val="nil"/>
              <w:tr2bl w:val="nil"/>
            </w:tcBorders>
            <w:vAlign w:val="top"/>
          </w:tcPr>
          <w:p w14:paraId="636DE3D0">
            <w:pPr>
              <w:rPr>
                <w:rFonts w:ascii="Arial"/>
              </w:rPr>
            </w:pPr>
          </w:p>
        </w:tc>
        <w:tc>
          <w:tcPr>
            <w:tcW w:w="2164" w:type="dxa"/>
            <w:tcBorders>
              <w:tl2br w:val="nil"/>
              <w:tr2bl w:val="nil"/>
            </w:tcBorders>
            <w:vAlign w:val="top"/>
          </w:tcPr>
          <w:p w14:paraId="621FB7AA">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49F11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14:paraId="628834B1">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Borders>
              <w:tl2br w:val="nil"/>
              <w:tr2bl w:val="nil"/>
            </w:tcBorders>
            <w:vAlign w:val="top"/>
          </w:tcPr>
          <w:p w14:paraId="29CB3B68">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Borders>
              <w:tl2br w:val="nil"/>
              <w:tr2bl w:val="nil"/>
            </w:tcBorders>
            <w:vAlign w:val="top"/>
          </w:tcPr>
          <w:p w14:paraId="18104F03">
            <w:pPr>
              <w:rPr>
                <w:rFonts w:ascii="Arial"/>
              </w:rPr>
            </w:pPr>
          </w:p>
        </w:tc>
        <w:tc>
          <w:tcPr>
            <w:tcW w:w="2186" w:type="dxa"/>
            <w:tcBorders>
              <w:tl2br w:val="nil"/>
              <w:tr2bl w:val="nil"/>
            </w:tcBorders>
            <w:vAlign w:val="top"/>
          </w:tcPr>
          <w:p w14:paraId="692522CC">
            <w:pPr>
              <w:rPr>
                <w:rFonts w:ascii="Arial"/>
              </w:rPr>
            </w:pPr>
          </w:p>
        </w:tc>
        <w:tc>
          <w:tcPr>
            <w:tcW w:w="2596" w:type="dxa"/>
            <w:tcBorders>
              <w:tl2br w:val="nil"/>
              <w:tr2bl w:val="nil"/>
            </w:tcBorders>
            <w:vAlign w:val="top"/>
          </w:tcPr>
          <w:p w14:paraId="6FB089FF">
            <w:pPr>
              <w:rPr>
                <w:rFonts w:ascii="Arial"/>
              </w:rPr>
            </w:pPr>
          </w:p>
        </w:tc>
        <w:tc>
          <w:tcPr>
            <w:tcW w:w="2164" w:type="dxa"/>
            <w:tcBorders>
              <w:tl2br w:val="nil"/>
              <w:tr2bl w:val="nil"/>
            </w:tcBorders>
            <w:vAlign w:val="top"/>
          </w:tcPr>
          <w:p w14:paraId="74023EE9">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49969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Borders>
              <w:tl2br w:val="nil"/>
              <w:tr2bl w:val="nil"/>
            </w:tcBorders>
            <w:vAlign w:val="top"/>
          </w:tcPr>
          <w:p w14:paraId="322998BC">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Borders>
              <w:tl2br w:val="nil"/>
              <w:tr2bl w:val="nil"/>
            </w:tcBorders>
            <w:vAlign w:val="top"/>
          </w:tcPr>
          <w:p w14:paraId="63DCC62A">
            <w:pPr>
              <w:spacing w:before="211" w:line="219" w:lineRule="auto"/>
              <w:ind w:firstLine="211" w:firstLineChars="100"/>
              <w:jc w:val="left"/>
              <w:rPr>
                <w:rFonts w:ascii="宋体" w:hAnsi="宋体" w:eastAsia="宋体" w:cs="宋体"/>
                <w:szCs w:val="21"/>
              </w:rPr>
            </w:pPr>
            <w:r>
              <w:rPr>
                <w:rFonts w:ascii="宋体" w:hAnsi="宋体" w:eastAsia="宋体" w:cs="宋体"/>
                <w:b/>
                <w:bCs/>
                <w:szCs w:val="21"/>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35C3C7D9">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6BA64694">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1E3D239C">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5DDEBA46">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E42F313">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38D6880">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2D653352">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53D513F4">
      <w:pPr>
        <w:rPr>
          <w:sz w:val="24"/>
          <w:szCs w:val="24"/>
        </w:rPr>
        <w:sectPr>
          <w:footerReference r:id="rId32" w:type="default"/>
          <w:pgSz w:w="16841" w:h="11907"/>
          <w:pgMar w:top="400" w:right="1699" w:bottom="1184" w:left="1481" w:header="0" w:footer="1022" w:gutter="0"/>
          <w:pgBorders>
            <w:top w:val="none" w:sz="0" w:space="0"/>
            <w:left w:val="none" w:sz="0" w:space="0"/>
            <w:bottom w:val="none" w:sz="0" w:space="0"/>
            <w:right w:val="none" w:sz="0" w:space="0"/>
          </w:pgBorders>
          <w:pgNumType w:fmt="decimal"/>
          <w:cols w:space="720" w:num="1"/>
        </w:sectPr>
      </w:pPr>
    </w:p>
    <w:p w14:paraId="2861527B">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70F1EF7F">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6CAD5821">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20CFBE8"/>
    <w:p w14:paraId="30E9BB74">
      <w:pPr>
        <w:spacing w:line="20" w:lineRule="exact"/>
      </w:pPr>
    </w:p>
    <w:tbl>
      <w:tblPr>
        <w:tblStyle w:val="134"/>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7625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7472925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1E315D68">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内容</w:t>
            </w:r>
          </w:p>
        </w:tc>
        <w:tc>
          <w:tcPr>
            <w:tcW w:w="1126" w:type="dxa"/>
            <w:vAlign w:val="center"/>
          </w:tcPr>
          <w:p w14:paraId="022DD338">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3D8E62BE">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1138" w:type="dxa"/>
            <w:vAlign w:val="center"/>
          </w:tcPr>
          <w:p w14:paraId="0E3CF4AF">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6770E777">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3328" w:type="dxa"/>
            <w:vAlign w:val="center"/>
          </w:tcPr>
          <w:p w14:paraId="2B709804">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详细说明</w:t>
            </w:r>
          </w:p>
        </w:tc>
      </w:tr>
      <w:tr w14:paraId="74CD7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14:paraId="16E654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1</w:t>
            </w:r>
          </w:p>
        </w:tc>
        <w:tc>
          <w:tcPr>
            <w:tcW w:w="3625" w:type="dxa"/>
            <w:vAlign w:val="center"/>
          </w:tcPr>
          <w:p w14:paraId="158FDDE5">
            <w:pPr>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现场指导安装费</w:t>
            </w:r>
          </w:p>
        </w:tc>
        <w:tc>
          <w:tcPr>
            <w:tcW w:w="1126" w:type="dxa"/>
            <w:vAlign w:val="top"/>
          </w:tcPr>
          <w:p w14:paraId="3AD6C26E">
            <w:pPr>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14:paraId="63550244">
            <w:pPr>
              <w:spacing w:before="266" w:line="221" w:lineRule="auto"/>
              <w:jc w:val="center"/>
              <w:rPr>
                <w:rFonts w:ascii="宋体" w:hAnsi="宋体" w:eastAsia="宋体" w:cs="宋体"/>
                <w:spacing w:val="-2"/>
                <w:szCs w:val="21"/>
              </w:rPr>
            </w:pPr>
          </w:p>
        </w:tc>
        <w:tc>
          <w:tcPr>
            <w:tcW w:w="1138" w:type="dxa"/>
          </w:tcPr>
          <w:p w14:paraId="57FA5B2F">
            <w:pPr>
              <w:spacing w:before="266" w:line="221" w:lineRule="auto"/>
              <w:jc w:val="center"/>
              <w:rPr>
                <w:rFonts w:ascii="宋体" w:hAnsi="宋体" w:eastAsia="宋体" w:cs="宋体"/>
                <w:spacing w:val="-2"/>
                <w:szCs w:val="21"/>
              </w:rPr>
            </w:pPr>
          </w:p>
        </w:tc>
        <w:tc>
          <w:tcPr>
            <w:tcW w:w="2449" w:type="dxa"/>
          </w:tcPr>
          <w:p w14:paraId="3C8E4893">
            <w:pPr>
              <w:rPr>
                <w:rFonts w:ascii="Arial"/>
              </w:rPr>
            </w:pPr>
          </w:p>
        </w:tc>
        <w:tc>
          <w:tcPr>
            <w:tcW w:w="3328" w:type="dxa"/>
            <w:vAlign w:val="center"/>
          </w:tcPr>
          <w:p w14:paraId="42BD3C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14:paraId="2D184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710" w:type="dxa"/>
            <w:vAlign w:val="center"/>
          </w:tcPr>
          <w:p w14:paraId="59D3DD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2</w:t>
            </w:r>
          </w:p>
        </w:tc>
        <w:tc>
          <w:tcPr>
            <w:tcW w:w="3625" w:type="dxa"/>
            <w:vAlign w:val="center"/>
          </w:tcPr>
          <w:p w14:paraId="09290831">
            <w:pPr>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现场指导调试、</w:t>
            </w:r>
            <w:r>
              <w:rPr>
                <w:rFonts w:ascii="宋体" w:hAnsi="宋体" w:eastAsia="宋体" w:cs="宋体"/>
                <w:szCs w:val="21"/>
              </w:rPr>
              <w:t>试车</w:t>
            </w:r>
          </w:p>
        </w:tc>
        <w:tc>
          <w:tcPr>
            <w:tcW w:w="1126" w:type="dxa"/>
            <w:vAlign w:val="top"/>
          </w:tcPr>
          <w:p w14:paraId="3FC63058">
            <w:pPr>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14:paraId="54321938">
            <w:pPr>
              <w:spacing w:before="266" w:line="221" w:lineRule="auto"/>
              <w:jc w:val="center"/>
              <w:rPr>
                <w:rFonts w:ascii="宋体" w:hAnsi="宋体" w:eastAsia="宋体" w:cs="宋体"/>
                <w:spacing w:val="-2"/>
                <w:szCs w:val="21"/>
              </w:rPr>
            </w:pPr>
          </w:p>
        </w:tc>
        <w:tc>
          <w:tcPr>
            <w:tcW w:w="1138" w:type="dxa"/>
          </w:tcPr>
          <w:p w14:paraId="72D10291">
            <w:pPr>
              <w:spacing w:before="266" w:line="221" w:lineRule="auto"/>
              <w:jc w:val="center"/>
              <w:rPr>
                <w:rFonts w:ascii="宋体" w:hAnsi="宋体" w:eastAsia="宋体" w:cs="宋体"/>
                <w:spacing w:val="-2"/>
                <w:szCs w:val="21"/>
              </w:rPr>
            </w:pPr>
          </w:p>
        </w:tc>
        <w:tc>
          <w:tcPr>
            <w:tcW w:w="2449" w:type="dxa"/>
          </w:tcPr>
          <w:p w14:paraId="63E3AC56">
            <w:pPr>
              <w:rPr>
                <w:rFonts w:ascii="Arial"/>
              </w:rPr>
            </w:pPr>
          </w:p>
        </w:tc>
        <w:tc>
          <w:tcPr>
            <w:tcW w:w="3328" w:type="dxa"/>
            <w:vAlign w:val="center"/>
          </w:tcPr>
          <w:p w14:paraId="2B43D6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14:paraId="6A44D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14:paraId="57B748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3</w:t>
            </w:r>
          </w:p>
        </w:tc>
        <w:tc>
          <w:tcPr>
            <w:tcW w:w="3625" w:type="dxa"/>
            <w:vAlign w:val="center"/>
          </w:tcPr>
          <w:p w14:paraId="3ED53C07">
            <w:pPr>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14:paraId="09131D06">
            <w:pPr>
              <w:spacing w:before="266" w:line="221" w:lineRule="auto"/>
              <w:jc w:val="center"/>
              <w:rPr>
                <w:rFonts w:hint="eastAsia" w:ascii="宋体" w:hAnsi="宋体" w:eastAsia="宋体" w:cs="宋体"/>
                <w:spacing w:val="-2"/>
                <w:kern w:val="2"/>
                <w:sz w:val="21"/>
                <w:szCs w:val="21"/>
                <w:lang w:val="en-US" w:eastAsia="zh-CN" w:bidi="ar-SA"/>
              </w:rPr>
            </w:pPr>
          </w:p>
        </w:tc>
        <w:tc>
          <w:tcPr>
            <w:tcW w:w="1138" w:type="dxa"/>
            <w:vAlign w:val="center"/>
          </w:tcPr>
          <w:p w14:paraId="12602979">
            <w:pPr>
              <w:spacing w:before="266" w:line="221" w:lineRule="auto"/>
              <w:jc w:val="center"/>
              <w:rPr>
                <w:rFonts w:ascii="宋体" w:hAnsi="宋体" w:eastAsia="宋体" w:cs="宋体"/>
                <w:spacing w:val="-2"/>
                <w:szCs w:val="21"/>
              </w:rPr>
            </w:pPr>
          </w:p>
        </w:tc>
        <w:tc>
          <w:tcPr>
            <w:tcW w:w="1138" w:type="dxa"/>
          </w:tcPr>
          <w:p w14:paraId="57B4D693">
            <w:pPr>
              <w:spacing w:before="266" w:line="221" w:lineRule="auto"/>
              <w:jc w:val="center"/>
              <w:rPr>
                <w:rFonts w:ascii="宋体" w:hAnsi="宋体" w:eastAsia="宋体" w:cs="宋体"/>
                <w:spacing w:val="-2"/>
                <w:szCs w:val="21"/>
              </w:rPr>
            </w:pPr>
          </w:p>
        </w:tc>
        <w:tc>
          <w:tcPr>
            <w:tcW w:w="2449" w:type="dxa"/>
          </w:tcPr>
          <w:p w14:paraId="2EA7CD45">
            <w:pPr>
              <w:rPr>
                <w:rFonts w:ascii="Arial"/>
              </w:rPr>
            </w:pPr>
          </w:p>
        </w:tc>
        <w:tc>
          <w:tcPr>
            <w:tcW w:w="3328" w:type="dxa"/>
            <w:vAlign w:val="center"/>
          </w:tcPr>
          <w:p w14:paraId="1000A6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14:paraId="4C9C0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14:paraId="146931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4</w:t>
            </w:r>
          </w:p>
        </w:tc>
        <w:tc>
          <w:tcPr>
            <w:tcW w:w="3625" w:type="dxa"/>
            <w:vAlign w:val="center"/>
          </w:tcPr>
          <w:p w14:paraId="6761782D">
            <w:pPr>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14:paraId="05C88887">
            <w:pPr>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14:paraId="5389949E">
            <w:pPr>
              <w:spacing w:before="266" w:line="221" w:lineRule="auto"/>
              <w:jc w:val="center"/>
              <w:rPr>
                <w:rFonts w:ascii="宋体" w:hAnsi="宋体" w:eastAsia="宋体" w:cs="宋体"/>
                <w:spacing w:val="-2"/>
                <w:szCs w:val="21"/>
              </w:rPr>
            </w:pPr>
          </w:p>
        </w:tc>
        <w:tc>
          <w:tcPr>
            <w:tcW w:w="1138" w:type="dxa"/>
          </w:tcPr>
          <w:p w14:paraId="306B6DDC">
            <w:pPr>
              <w:spacing w:before="266" w:line="221" w:lineRule="auto"/>
              <w:jc w:val="center"/>
              <w:rPr>
                <w:rFonts w:ascii="宋体" w:hAnsi="宋体" w:eastAsia="宋体" w:cs="宋体"/>
                <w:spacing w:val="-2"/>
                <w:szCs w:val="21"/>
              </w:rPr>
            </w:pPr>
          </w:p>
        </w:tc>
        <w:tc>
          <w:tcPr>
            <w:tcW w:w="2449" w:type="dxa"/>
          </w:tcPr>
          <w:p w14:paraId="4ECF4103">
            <w:pPr>
              <w:rPr>
                <w:rFonts w:ascii="Arial"/>
              </w:rPr>
            </w:pPr>
          </w:p>
        </w:tc>
        <w:tc>
          <w:tcPr>
            <w:tcW w:w="3328" w:type="dxa"/>
            <w:vAlign w:val="center"/>
          </w:tcPr>
          <w:p w14:paraId="4FC66D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14:paraId="3F63A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8FD90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5</w:t>
            </w:r>
          </w:p>
        </w:tc>
        <w:tc>
          <w:tcPr>
            <w:tcW w:w="3625" w:type="dxa"/>
            <w:vAlign w:val="center"/>
          </w:tcPr>
          <w:p w14:paraId="20DFD268">
            <w:pPr>
              <w:spacing w:before="268" w:line="221" w:lineRule="auto"/>
              <w:jc w:val="center"/>
              <w:rPr>
                <w:rFonts w:hint="eastAsia" w:ascii="宋体" w:hAnsi="宋体" w:eastAsia="宋体" w:cs="宋体"/>
                <w:kern w:val="2"/>
                <w:sz w:val="21"/>
                <w:szCs w:val="21"/>
                <w:lang w:val="en-US" w:eastAsia="zh-CN" w:bidi="ar-SA"/>
              </w:rPr>
            </w:pPr>
            <w:r>
              <w:rPr>
                <w:rFonts w:hint="eastAsia" w:ascii="宋体" w:hAnsi="宋体" w:eastAsia="宋体" w:cs="宋体"/>
                <w:spacing w:val="15"/>
                <w:szCs w:val="21"/>
                <w:lang w:val="en-US" w:eastAsia="zh-CN"/>
              </w:rPr>
              <w:t>设计费</w:t>
            </w:r>
          </w:p>
        </w:tc>
        <w:tc>
          <w:tcPr>
            <w:tcW w:w="1126" w:type="dxa"/>
            <w:vAlign w:val="top"/>
          </w:tcPr>
          <w:p w14:paraId="4FC45A77">
            <w:pPr>
              <w:spacing w:before="266" w:line="221" w:lineRule="auto"/>
              <w:jc w:val="center"/>
              <w:rPr>
                <w:rFonts w:hint="default" w:ascii="宋体" w:hAnsi="宋体" w:eastAsia="宋体" w:cs="宋体"/>
                <w:spacing w:val="-2"/>
                <w:kern w:val="2"/>
                <w:sz w:val="21"/>
                <w:szCs w:val="21"/>
                <w:lang w:val="en-US" w:eastAsia="zh-CN" w:bidi="ar-SA"/>
              </w:rPr>
            </w:pPr>
          </w:p>
        </w:tc>
        <w:tc>
          <w:tcPr>
            <w:tcW w:w="1138" w:type="dxa"/>
            <w:vAlign w:val="center"/>
          </w:tcPr>
          <w:p w14:paraId="7C4E5D50">
            <w:pPr>
              <w:spacing w:before="266" w:line="221" w:lineRule="auto"/>
              <w:jc w:val="center"/>
              <w:rPr>
                <w:rFonts w:ascii="宋体" w:hAnsi="宋体" w:eastAsia="宋体" w:cs="宋体"/>
                <w:spacing w:val="-2"/>
                <w:szCs w:val="21"/>
              </w:rPr>
            </w:pPr>
          </w:p>
        </w:tc>
        <w:tc>
          <w:tcPr>
            <w:tcW w:w="1138" w:type="dxa"/>
          </w:tcPr>
          <w:p w14:paraId="479E9DF2">
            <w:pPr>
              <w:spacing w:before="266" w:line="221" w:lineRule="auto"/>
              <w:jc w:val="center"/>
              <w:rPr>
                <w:rFonts w:ascii="宋体" w:hAnsi="宋体" w:eastAsia="宋体" w:cs="宋体"/>
                <w:spacing w:val="-2"/>
                <w:szCs w:val="21"/>
              </w:rPr>
            </w:pPr>
          </w:p>
        </w:tc>
        <w:tc>
          <w:tcPr>
            <w:tcW w:w="2449" w:type="dxa"/>
          </w:tcPr>
          <w:p w14:paraId="6BE2739E">
            <w:pPr>
              <w:rPr>
                <w:rFonts w:ascii="Arial"/>
              </w:rPr>
            </w:pPr>
          </w:p>
        </w:tc>
        <w:tc>
          <w:tcPr>
            <w:tcW w:w="3328" w:type="dxa"/>
            <w:vAlign w:val="center"/>
          </w:tcPr>
          <w:p w14:paraId="0842DC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14:paraId="5C443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A37CA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6</w:t>
            </w:r>
          </w:p>
        </w:tc>
        <w:tc>
          <w:tcPr>
            <w:tcW w:w="3625" w:type="dxa"/>
            <w:vAlign w:val="center"/>
          </w:tcPr>
          <w:p w14:paraId="04BDDE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其它(列出明细)</w:t>
            </w:r>
          </w:p>
        </w:tc>
        <w:tc>
          <w:tcPr>
            <w:tcW w:w="1126" w:type="dxa"/>
            <w:vAlign w:val="center"/>
          </w:tcPr>
          <w:p w14:paraId="561158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138" w:type="dxa"/>
            <w:vAlign w:val="center"/>
          </w:tcPr>
          <w:p w14:paraId="0853A4A6">
            <w:pPr>
              <w:spacing w:before="266" w:line="221" w:lineRule="auto"/>
              <w:jc w:val="center"/>
              <w:rPr>
                <w:rFonts w:ascii="宋体" w:hAnsi="宋体" w:eastAsia="宋体" w:cs="宋体"/>
                <w:spacing w:val="-2"/>
                <w:szCs w:val="21"/>
              </w:rPr>
            </w:pPr>
          </w:p>
        </w:tc>
        <w:tc>
          <w:tcPr>
            <w:tcW w:w="1138" w:type="dxa"/>
          </w:tcPr>
          <w:p w14:paraId="521D732B">
            <w:pPr>
              <w:spacing w:before="266" w:line="221" w:lineRule="auto"/>
              <w:jc w:val="center"/>
              <w:rPr>
                <w:rFonts w:ascii="宋体" w:hAnsi="宋体" w:eastAsia="宋体" w:cs="宋体"/>
                <w:spacing w:val="-2"/>
                <w:szCs w:val="21"/>
              </w:rPr>
            </w:pPr>
          </w:p>
        </w:tc>
        <w:tc>
          <w:tcPr>
            <w:tcW w:w="2449" w:type="dxa"/>
          </w:tcPr>
          <w:p w14:paraId="18B620FA">
            <w:pPr>
              <w:rPr>
                <w:rFonts w:ascii="Arial"/>
              </w:rPr>
            </w:pPr>
          </w:p>
        </w:tc>
        <w:tc>
          <w:tcPr>
            <w:tcW w:w="3328" w:type="dxa"/>
            <w:vAlign w:val="center"/>
          </w:tcPr>
          <w:p w14:paraId="7AA5A6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14:paraId="70A2E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712349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3E25976B">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03F1FB5B">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302ADD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1746D147">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7148B636">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1B408764">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35782435">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DE3452D">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829EF6F">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A75A084">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2B0612C">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3A6DF34"/>
    <w:p w14:paraId="30F5450A">
      <w:pPr>
        <w:pStyle w:val="17"/>
      </w:pPr>
    </w:p>
    <w:p w14:paraId="0B18D0C4">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1ADC78F5">
      <w:pPr>
        <w:spacing w:before="35" w:line="239" w:lineRule="auto"/>
        <w:ind w:left="724"/>
        <w:rPr>
          <w:rFonts w:ascii="宋体" w:hAnsi="宋体" w:eastAsia="宋体" w:cs="宋体"/>
          <w:spacing w:val="-1"/>
          <w:sz w:val="24"/>
          <w:szCs w:val="24"/>
        </w:rPr>
        <w:sectPr>
          <w:footerReference r:id="rId33" w:type="default"/>
          <w:pgSz w:w="16841" w:h="11907"/>
          <w:pgMar w:top="400" w:right="1699" w:bottom="1184" w:left="1481" w:header="0" w:footer="1022" w:gutter="0"/>
          <w:pgBorders>
            <w:top w:val="none" w:sz="0" w:space="0"/>
            <w:left w:val="none" w:sz="0" w:space="0"/>
            <w:bottom w:val="none" w:sz="0" w:space="0"/>
            <w:right w:val="none" w:sz="0" w:space="0"/>
          </w:pgBorders>
          <w:pgNumType w:fmt="decimal"/>
          <w:cols w:space="720" w:num="1"/>
        </w:sectPr>
      </w:pPr>
    </w:p>
    <w:p w14:paraId="65011A14">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762B86AD">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2C229CD5">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D900F11">
      <w:pPr>
        <w:spacing w:line="172" w:lineRule="exact"/>
      </w:pPr>
    </w:p>
    <w:tbl>
      <w:tblPr>
        <w:tblStyle w:val="134"/>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14:paraId="2FC46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14:paraId="58AA2526">
            <w:pPr>
              <w:spacing w:before="0" w:line="221" w:lineRule="auto"/>
              <w:ind w:left="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序号</w:t>
            </w:r>
          </w:p>
        </w:tc>
        <w:tc>
          <w:tcPr>
            <w:tcW w:w="1500" w:type="dxa"/>
            <w:vAlign w:val="center"/>
          </w:tcPr>
          <w:p w14:paraId="077C74C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14:paraId="487A18C6">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14:paraId="5643B121">
            <w:pPr>
              <w:spacing w:before="0" w:line="221" w:lineRule="auto"/>
              <w:ind w:left="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500" w:type="dxa"/>
            <w:vAlign w:val="center"/>
          </w:tcPr>
          <w:p w14:paraId="6305541A">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14:paraId="7DACB355">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7640ED69">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14:paraId="43A81CB7">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133" w:type="dxa"/>
            <w:vAlign w:val="center"/>
          </w:tcPr>
          <w:p w14:paraId="2819203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1117" w:type="dxa"/>
            <w:vAlign w:val="center"/>
          </w:tcPr>
          <w:p w14:paraId="3507A104">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5F5DF92C">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14:paraId="053AEF1E">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352BC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454C0F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1</w:t>
            </w:r>
          </w:p>
        </w:tc>
        <w:tc>
          <w:tcPr>
            <w:tcW w:w="1500" w:type="dxa"/>
            <w:vAlign w:val="center"/>
          </w:tcPr>
          <w:p w14:paraId="027A12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14:paraId="399F7126">
            <w:pPr>
              <w:rPr>
                <w:rFonts w:ascii="Arial"/>
              </w:rPr>
            </w:pPr>
          </w:p>
        </w:tc>
        <w:tc>
          <w:tcPr>
            <w:tcW w:w="1500" w:type="dxa"/>
            <w:vAlign w:val="center"/>
          </w:tcPr>
          <w:p w14:paraId="420154D6">
            <w:pPr>
              <w:rPr>
                <w:rFonts w:ascii="Arial"/>
              </w:rPr>
            </w:pPr>
          </w:p>
        </w:tc>
        <w:tc>
          <w:tcPr>
            <w:tcW w:w="1500" w:type="dxa"/>
            <w:vAlign w:val="center"/>
          </w:tcPr>
          <w:p w14:paraId="40C285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14:paraId="4FEB0316">
            <w:pPr>
              <w:rPr>
                <w:rFonts w:ascii="Arial"/>
              </w:rPr>
            </w:pPr>
          </w:p>
        </w:tc>
        <w:tc>
          <w:tcPr>
            <w:tcW w:w="1483" w:type="dxa"/>
          </w:tcPr>
          <w:p w14:paraId="103A0BE7">
            <w:pPr>
              <w:rPr>
                <w:rFonts w:ascii="Arial"/>
              </w:rPr>
            </w:pPr>
          </w:p>
        </w:tc>
        <w:tc>
          <w:tcPr>
            <w:tcW w:w="2133" w:type="dxa"/>
          </w:tcPr>
          <w:p w14:paraId="1D9A1B8D">
            <w:pPr>
              <w:rPr>
                <w:rFonts w:ascii="Arial"/>
              </w:rPr>
            </w:pPr>
          </w:p>
        </w:tc>
        <w:tc>
          <w:tcPr>
            <w:tcW w:w="1117" w:type="dxa"/>
          </w:tcPr>
          <w:p w14:paraId="5C8F8E97">
            <w:pPr>
              <w:rPr>
                <w:rFonts w:ascii="Arial"/>
              </w:rPr>
            </w:pPr>
          </w:p>
        </w:tc>
        <w:tc>
          <w:tcPr>
            <w:tcW w:w="1617" w:type="dxa"/>
          </w:tcPr>
          <w:p w14:paraId="2DDB7EBB">
            <w:pPr>
              <w:rPr>
                <w:rFonts w:ascii="Arial"/>
              </w:rPr>
            </w:pPr>
          </w:p>
        </w:tc>
      </w:tr>
      <w:tr w14:paraId="25BBE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14:paraId="75F784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2</w:t>
            </w:r>
          </w:p>
        </w:tc>
        <w:tc>
          <w:tcPr>
            <w:tcW w:w="1500" w:type="dxa"/>
            <w:vAlign w:val="center"/>
          </w:tcPr>
          <w:p w14:paraId="009D76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14:paraId="3DB04FF6">
            <w:pPr>
              <w:rPr>
                <w:rFonts w:ascii="Arial"/>
              </w:rPr>
            </w:pPr>
          </w:p>
        </w:tc>
        <w:tc>
          <w:tcPr>
            <w:tcW w:w="1500" w:type="dxa"/>
            <w:vAlign w:val="center"/>
          </w:tcPr>
          <w:p w14:paraId="24510882">
            <w:pPr>
              <w:rPr>
                <w:rFonts w:ascii="Arial"/>
              </w:rPr>
            </w:pPr>
          </w:p>
        </w:tc>
        <w:tc>
          <w:tcPr>
            <w:tcW w:w="1500" w:type="dxa"/>
            <w:vAlign w:val="center"/>
          </w:tcPr>
          <w:p w14:paraId="5A7D01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14:paraId="303CECB9">
            <w:pPr>
              <w:rPr>
                <w:rFonts w:ascii="Arial"/>
              </w:rPr>
            </w:pPr>
          </w:p>
        </w:tc>
        <w:tc>
          <w:tcPr>
            <w:tcW w:w="1483" w:type="dxa"/>
          </w:tcPr>
          <w:p w14:paraId="762E9E12">
            <w:pPr>
              <w:rPr>
                <w:rFonts w:ascii="Arial"/>
              </w:rPr>
            </w:pPr>
          </w:p>
        </w:tc>
        <w:tc>
          <w:tcPr>
            <w:tcW w:w="2133" w:type="dxa"/>
          </w:tcPr>
          <w:p w14:paraId="5ED04BB7">
            <w:pPr>
              <w:rPr>
                <w:rFonts w:ascii="Arial"/>
              </w:rPr>
            </w:pPr>
          </w:p>
        </w:tc>
        <w:tc>
          <w:tcPr>
            <w:tcW w:w="1117" w:type="dxa"/>
          </w:tcPr>
          <w:p w14:paraId="512478AE">
            <w:pPr>
              <w:rPr>
                <w:rFonts w:ascii="Arial"/>
              </w:rPr>
            </w:pPr>
          </w:p>
        </w:tc>
        <w:tc>
          <w:tcPr>
            <w:tcW w:w="1617" w:type="dxa"/>
          </w:tcPr>
          <w:p w14:paraId="702DD5A6">
            <w:pPr>
              <w:rPr>
                <w:rFonts w:ascii="Arial"/>
              </w:rPr>
            </w:pPr>
          </w:p>
        </w:tc>
      </w:tr>
      <w:tr w14:paraId="7351A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14:paraId="3BDB55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3</w:t>
            </w:r>
          </w:p>
        </w:tc>
        <w:tc>
          <w:tcPr>
            <w:tcW w:w="1500" w:type="dxa"/>
            <w:vAlign w:val="center"/>
          </w:tcPr>
          <w:p w14:paraId="031A55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14:paraId="2C1F17E2">
            <w:pPr>
              <w:rPr>
                <w:rFonts w:ascii="Arial"/>
              </w:rPr>
            </w:pPr>
          </w:p>
        </w:tc>
        <w:tc>
          <w:tcPr>
            <w:tcW w:w="1500" w:type="dxa"/>
            <w:vAlign w:val="center"/>
          </w:tcPr>
          <w:p w14:paraId="53186411">
            <w:pPr>
              <w:rPr>
                <w:rFonts w:ascii="Arial"/>
              </w:rPr>
            </w:pPr>
          </w:p>
        </w:tc>
        <w:tc>
          <w:tcPr>
            <w:tcW w:w="1500" w:type="dxa"/>
            <w:vAlign w:val="center"/>
          </w:tcPr>
          <w:p w14:paraId="2FB8C8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14:paraId="7E9642C8">
            <w:pPr>
              <w:rPr>
                <w:rFonts w:ascii="Arial"/>
              </w:rPr>
            </w:pPr>
          </w:p>
        </w:tc>
        <w:tc>
          <w:tcPr>
            <w:tcW w:w="1483" w:type="dxa"/>
          </w:tcPr>
          <w:p w14:paraId="283B2BA6">
            <w:pPr>
              <w:rPr>
                <w:rFonts w:ascii="Arial"/>
              </w:rPr>
            </w:pPr>
          </w:p>
        </w:tc>
        <w:tc>
          <w:tcPr>
            <w:tcW w:w="2133" w:type="dxa"/>
          </w:tcPr>
          <w:p w14:paraId="42D86698">
            <w:pPr>
              <w:rPr>
                <w:rFonts w:ascii="Arial"/>
              </w:rPr>
            </w:pPr>
          </w:p>
        </w:tc>
        <w:tc>
          <w:tcPr>
            <w:tcW w:w="1117" w:type="dxa"/>
          </w:tcPr>
          <w:p w14:paraId="7DA0CA58">
            <w:pPr>
              <w:rPr>
                <w:rFonts w:ascii="Arial"/>
              </w:rPr>
            </w:pPr>
          </w:p>
        </w:tc>
        <w:tc>
          <w:tcPr>
            <w:tcW w:w="1617" w:type="dxa"/>
          </w:tcPr>
          <w:p w14:paraId="0FA0B426">
            <w:pPr>
              <w:rPr>
                <w:rFonts w:ascii="Arial"/>
              </w:rPr>
            </w:pPr>
          </w:p>
        </w:tc>
      </w:tr>
      <w:tr w14:paraId="6DAF5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6BEC6B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4</w:t>
            </w:r>
          </w:p>
        </w:tc>
        <w:tc>
          <w:tcPr>
            <w:tcW w:w="1500" w:type="dxa"/>
            <w:vAlign w:val="center"/>
          </w:tcPr>
          <w:p w14:paraId="1D1D22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14:paraId="2D778398">
            <w:pPr>
              <w:rPr>
                <w:rFonts w:ascii="Arial"/>
              </w:rPr>
            </w:pPr>
          </w:p>
        </w:tc>
        <w:tc>
          <w:tcPr>
            <w:tcW w:w="1500" w:type="dxa"/>
            <w:vAlign w:val="center"/>
          </w:tcPr>
          <w:p w14:paraId="0A94E615">
            <w:pPr>
              <w:rPr>
                <w:rFonts w:ascii="Arial"/>
              </w:rPr>
            </w:pPr>
          </w:p>
        </w:tc>
        <w:tc>
          <w:tcPr>
            <w:tcW w:w="1500" w:type="dxa"/>
            <w:vAlign w:val="center"/>
          </w:tcPr>
          <w:p w14:paraId="65BA0C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14:paraId="6848D9F7">
            <w:pPr>
              <w:rPr>
                <w:rFonts w:ascii="Arial"/>
              </w:rPr>
            </w:pPr>
          </w:p>
        </w:tc>
        <w:tc>
          <w:tcPr>
            <w:tcW w:w="1483" w:type="dxa"/>
          </w:tcPr>
          <w:p w14:paraId="2AA9B8CC">
            <w:pPr>
              <w:rPr>
                <w:rFonts w:ascii="Arial"/>
              </w:rPr>
            </w:pPr>
          </w:p>
        </w:tc>
        <w:tc>
          <w:tcPr>
            <w:tcW w:w="2133" w:type="dxa"/>
          </w:tcPr>
          <w:p w14:paraId="7231CD0E">
            <w:pPr>
              <w:rPr>
                <w:rFonts w:ascii="Arial"/>
              </w:rPr>
            </w:pPr>
          </w:p>
        </w:tc>
        <w:tc>
          <w:tcPr>
            <w:tcW w:w="1117" w:type="dxa"/>
          </w:tcPr>
          <w:p w14:paraId="700A2C64">
            <w:pPr>
              <w:rPr>
                <w:rFonts w:ascii="Arial"/>
              </w:rPr>
            </w:pPr>
          </w:p>
        </w:tc>
        <w:tc>
          <w:tcPr>
            <w:tcW w:w="1617" w:type="dxa"/>
          </w:tcPr>
          <w:p w14:paraId="0973B42C">
            <w:pPr>
              <w:rPr>
                <w:rFonts w:ascii="Arial"/>
              </w:rPr>
            </w:pPr>
          </w:p>
        </w:tc>
      </w:tr>
      <w:tr w14:paraId="57FAA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52E329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5</w:t>
            </w:r>
          </w:p>
        </w:tc>
        <w:tc>
          <w:tcPr>
            <w:tcW w:w="1500" w:type="dxa"/>
            <w:vAlign w:val="center"/>
          </w:tcPr>
          <w:p w14:paraId="4BF237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14:paraId="0554B3E5">
            <w:pPr>
              <w:rPr>
                <w:rFonts w:ascii="Arial"/>
              </w:rPr>
            </w:pPr>
          </w:p>
        </w:tc>
        <w:tc>
          <w:tcPr>
            <w:tcW w:w="1500" w:type="dxa"/>
            <w:vAlign w:val="center"/>
          </w:tcPr>
          <w:p w14:paraId="0FA75D19">
            <w:pPr>
              <w:rPr>
                <w:rFonts w:ascii="Arial"/>
              </w:rPr>
            </w:pPr>
          </w:p>
        </w:tc>
        <w:tc>
          <w:tcPr>
            <w:tcW w:w="1500" w:type="dxa"/>
            <w:vAlign w:val="center"/>
          </w:tcPr>
          <w:p w14:paraId="078250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p>
        </w:tc>
        <w:tc>
          <w:tcPr>
            <w:tcW w:w="1584" w:type="dxa"/>
          </w:tcPr>
          <w:p w14:paraId="618AE478">
            <w:pPr>
              <w:rPr>
                <w:rFonts w:ascii="Arial"/>
              </w:rPr>
            </w:pPr>
          </w:p>
        </w:tc>
        <w:tc>
          <w:tcPr>
            <w:tcW w:w="1483" w:type="dxa"/>
          </w:tcPr>
          <w:p w14:paraId="23FCCA69">
            <w:pPr>
              <w:rPr>
                <w:rFonts w:ascii="Arial"/>
              </w:rPr>
            </w:pPr>
          </w:p>
        </w:tc>
        <w:tc>
          <w:tcPr>
            <w:tcW w:w="2133" w:type="dxa"/>
          </w:tcPr>
          <w:p w14:paraId="78714CAE">
            <w:pPr>
              <w:rPr>
                <w:rFonts w:ascii="Arial"/>
              </w:rPr>
            </w:pPr>
          </w:p>
        </w:tc>
        <w:tc>
          <w:tcPr>
            <w:tcW w:w="1117" w:type="dxa"/>
          </w:tcPr>
          <w:p w14:paraId="0FACB948">
            <w:pPr>
              <w:rPr>
                <w:rFonts w:ascii="Arial"/>
              </w:rPr>
            </w:pPr>
          </w:p>
        </w:tc>
        <w:tc>
          <w:tcPr>
            <w:tcW w:w="1617" w:type="dxa"/>
          </w:tcPr>
          <w:p w14:paraId="30D312B3">
            <w:pPr>
              <w:rPr>
                <w:rFonts w:ascii="Arial"/>
              </w:rPr>
            </w:pPr>
          </w:p>
        </w:tc>
      </w:tr>
      <w:tr w14:paraId="2D18D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208CC5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6</w:t>
            </w:r>
          </w:p>
        </w:tc>
        <w:tc>
          <w:tcPr>
            <w:tcW w:w="1500" w:type="dxa"/>
            <w:vAlign w:val="center"/>
          </w:tcPr>
          <w:p w14:paraId="19D547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其它(列出明细)</w:t>
            </w:r>
          </w:p>
        </w:tc>
        <w:tc>
          <w:tcPr>
            <w:tcW w:w="1616" w:type="dxa"/>
          </w:tcPr>
          <w:p w14:paraId="2AABF99F">
            <w:pPr>
              <w:rPr>
                <w:rFonts w:ascii="Arial"/>
              </w:rPr>
            </w:pPr>
          </w:p>
        </w:tc>
        <w:tc>
          <w:tcPr>
            <w:tcW w:w="1500" w:type="dxa"/>
            <w:vAlign w:val="center"/>
          </w:tcPr>
          <w:p w14:paraId="1F40F338">
            <w:pPr>
              <w:rPr>
                <w:rFonts w:ascii="Arial"/>
              </w:rPr>
            </w:pPr>
          </w:p>
        </w:tc>
        <w:tc>
          <w:tcPr>
            <w:tcW w:w="1500" w:type="dxa"/>
            <w:vAlign w:val="center"/>
          </w:tcPr>
          <w:p w14:paraId="2D8BF0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14:paraId="6D62AD40">
            <w:pPr>
              <w:rPr>
                <w:rFonts w:ascii="Arial"/>
              </w:rPr>
            </w:pPr>
          </w:p>
        </w:tc>
        <w:tc>
          <w:tcPr>
            <w:tcW w:w="1483" w:type="dxa"/>
          </w:tcPr>
          <w:p w14:paraId="6E76E173">
            <w:pPr>
              <w:rPr>
                <w:rFonts w:ascii="Arial"/>
              </w:rPr>
            </w:pPr>
          </w:p>
        </w:tc>
        <w:tc>
          <w:tcPr>
            <w:tcW w:w="2133" w:type="dxa"/>
          </w:tcPr>
          <w:p w14:paraId="2500E753">
            <w:pPr>
              <w:rPr>
                <w:rFonts w:ascii="Arial"/>
              </w:rPr>
            </w:pPr>
          </w:p>
        </w:tc>
        <w:tc>
          <w:tcPr>
            <w:tcW w:w="1117" w:type="dxa"/>
          </w:tcPr>
          <w:p w14:paraId="335D15EE">
            <w:pPr>
              <w:rPr>
                <w:rFonts w:ascii="Arial"/>
              </w:rPr>
            </w:pPr>
          </w:p>
        </w:tc>
        <w:tc>
          <w:tcPr>
            <w:tcW w:w="1617" w:type="dxa"/>
          </w:tcPr>
          <w:p w14:paraId="7597F79E">
            <w:pPr>
              <w:rPr>
                <w:rFonts w:ascii="Arial"/>
              </w:rPr>
            </w:pPr>
          </w:p>
        </w:tc>
      </w:tr>
      <w:tr w14:paraId="3853B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14:paraId="5839079C">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14:paraId="492200FD">
            <w:pPr>
              <w:spacing w:before="207" w:line="219" w:lineRule="auto"/>
              <w:ind w:left="3416"/>
              <w:rPr>
                <w:rFonts w:ascii="宋体" w:hAnsi="宋体" w:eastAsia="宋体" w:cs="宋体"/>
                <w:spacing w:val="-6"/>
                <w:szCs w:val="21"/>
              </w:rPr>
            </w:pPr>
          </w:p>
        </w:tc>
        <w:tc>
          <w:tcPr>
            <w:tcW w:w="4867" w:type="dxa"/>
            <w:gridSpan w:val="3"/>
          </w:tcPr>
          <w:p w14:paraId="369D232B">
            <w:pPr>
              <w:spacing w:before="207" w:line="219" w:lineRule="auto"/>
              <w:jc w:val="left"/>
              <w:rPr>
                <w:rFonts w:ascii="宋体" w:hAnsi="宋体" w:eastAsia="宋体" w:cs="宋体"/>
                <w:szCs w:val="21"/>
              </w:rPr>
            </w:pPr>
            <w:r>
              <w:rPr>
                <w:rFonts w:ascii="宋体" w:hAnsi="宋体" w:eastAsia="宋体" w:cs="宋体"/>
                <w:b/>
                <w:bCs/>
                <w:szCs w:val="21"/>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347B507B">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060EB894">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B5D46B4">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6BEC69E6">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FDB20B0">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DD2EE4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6C9A75A">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7B497A4">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7D107614">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043F11D2">
      <w:pPr>
        <w:spacing w:before="87" w:line="198" w:lineRule="auto"/>
        <w:ind w:left="411"/>
        <w:rPr>
          <w:rFonts w:ascii="宋体" w:hAnsi="宋体" w:eastAsia="宋体" w:cs="宋体"/>
          <w:spacing w:val="-2"/>
          <w:sz w:val="24"/>
          <w:szCs w:val="24"/>
        </w:rPr>
        <w:sectPr>
          <w:footerReference r:id="rId34" w:type="default"/>
          <w:pgSz w:w="16841" w:h="11907"/>
          <w:pgMar w:top="400" w:right="1500" w:bottom="1184" w:left="1480" w:header="0" w:footer="1022" w:gutter="0"/>
          <w:pgBorders>
            <w:top w:val="none" w:sz="0" w:space="0"/>
            <w:left w:val="none" w:sz="0" w:space="0"/>
            <w:bottom w:val="none" w:sz="0" w:space="0"/>
            <w:right w:val="none" w:sz="0" w:space="0"/>
          </w:pgBorders>
          <w:pgNumType w:fmt="decimal"/>
          <w:cols w:space="720" w:num="1"/>
        </w:sectPr>
      </w:pPr>
    </w:p>
    <w:p w14:paraId="31A5FB9A">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3ABD1AE2">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70A9B054">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7BA80DA">
      <w:pPr>
        <w:spacing w:line="127" w:lineRule="exact"/>
      </w:pPr>
    </w:p>
    <w:tbl>
      <w:tblPr>
        <w:tblStyle w:val="134"/>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E885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7163CD3">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5C8C222B">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容</w:t>
            </w:r>
          </w:p>
        </w:tc>
        <w:tc>
          <w:tcPr>
            <w:tcW w:w="3354" w:type="dxa"/>
          </w:tcPr>
          <w:p w14:paraId="28D00834">
            <w:pPr>
              <w:spacing w:before="276" w:line="219" w:lineRule="auto"/>
              <w:jc w:val="center"/>
              <w:rPr>
                <w:rFonts w:ascii="宋体" w:hAnsi="宋体" w:eastAsia="宋体" w:cs="宋体"/>
                <w:szCs w:val="21"/>
              </w:rPr>
            </w:pPr>
            <w:r>
              <w:rPr>
                <w:rFonts w:hint="eastAsia" w:ascii="宋体" w:hAnsi="宋体" w:eastAsia="宋体" w:cs="宋体"/>
                <w:spacing w:val="18"/>
                <w:szCs w:val="21"/>
                <w:lang w:val="en-US" w:eastAsia="zh-CN"/>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3362" w:type="dxa"/>
          </w:tcPr>
          <w:p w14:paraId="58CA35A0">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注</w:t>
            </w:r>
          </w:p>
        </w:tc>
      </w:tr>
      <w:tr w14:paraId="14CAA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F8A44D1">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38AF08D6">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229A1CB1">
            <w:pPr>
              <w:rPr>
                <w:rFonts w:ascii="Arial"/>
              </w:rPr>
            </w:pPr>
          </w:p>
        </w:tc>
        <w:tc>
          <w:tcPr>
            <w:tcW w:w="3362" w:type="dxa"/>
          </w:tcPr>
          <w:p w14:paraId="2F4E018A">
            <w:pPr>
              <w:rPr>
                <w:rFonts w:ascii="Arial"/>
              </w:rPr>
            </w:pPr>
          </w:p>
        </w:tc>
      </w:tr>
      <w:tr w14:paraId="4871B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0332BA9B">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5EC50C4C">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066318CA">
            <w:pPr>
              <w:rPr>
                <w:rFonts w:ascii="Arial"/>
              </w:rPr>
            </w:pPr>
          </w:p>
        </w:tc>
        <w:tc>
          <w:tcPr>
            <w:tcW w:w="3362" w:type="dxa"/>
          </w:tcPr>
          <w:p w14:paraId="3960EAA5">
            <w:pPr>
              <w:rPr>
                <w:rFonts w:ascii="Arial"/>
              </w:rPr>
            </w:pPr>
          </w:p>
        </w:tc>
      </w:tr>
      <w:tr w14:paraId="0DEA1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4C6302CB">
            <w:pPr>
              <w:rPr>
                <w:rFonts w:ascii="Arial"/>
              </w:rPr>
            </w:pPr>
          </w:p>
          <w:p w14:paraId="2C98B612">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462FDD84">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3F543E77">
            <w:pPr>
              <w:rPr>
                <w:rFonts w:ascii="Arial"/>
              </w:rPr>
            </w:pPr>
          </w:p>
        </w:tc>
        <w:tc>
          <w:tcPr>
            <w:tcW w:w="3362" w:type="dxa"/>
          </w:tcPr>
          <w:p w14:paraId="72A08D45">
            <w:pPr>
              <w:rPr>
                <w:rFonts w:ascii="Arial"/>
              </w:rPr>
            </w:pPr>
          </w:p>
        </w:tc>
      </w:tr>
      <w:tr w14:paraId="3EF43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1" w:hRule="atLeast"/>
        </w:trPr>
        <w:tc>
          <w:tcPr>
            <w:tcW w:w="1080" w:type="dxa"/>
          </w:tcPr>
          <w:p w14:paraId="19CCB4B9">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3E3F6A3B">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24A3F025">
            <w:pPr>
              <w:rPr>
                <w:rFonts w:ascii="Arial"/>
              </w:rPr>
            </w:pPr>
          </w:p>
        </w:tc>
        <w:tc>
          <w:tcPr>
            <w:tcW w:w="3362" w:type="dxa"/>
          </w:tcPr>
          <w:p w14:paraId="169987CA">
            <w:pPr>
              <w:rPr>
                <w:rFonts w:ascii="Arial"/>
              </w:rPr>
            </w:pPr>
          </w:p>
        </w:tc>
      </w:tr>
      <w:tr w14:paraId="6A32F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3A8463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752CA76B">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3F726F83">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3C3AE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302E4FE2">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053B84A8">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21BBE2C1">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5720A093">
      <w:pPr>
        <w:spacing w:line="291" w:lineRule="auto"/>
        <w:rPr>
          <w:rFonts w:ascii="Arial"/>
        </w:rPr>
      </w:pPr>
    </w:p>
    <w:p w14:paraId="3C277A0B">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528F964F">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1A522B3C">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50C4EC1A">
      <w:pPr>
        <w:pStyle w:val="17"/>
      </w:pPr>
    </w:p>
    <w:p w14:paraId="333C0A8E">
      <w:pPr>
        <w:pStyle w:val="17"/>
      </w:pPr>
    </w:p>
    <w:p w14:paraId="441F2059">
      <w:pPr>
        <w:spacing w:before="140" w:line="220" w:lineRule="auto"/>
        <w:ind w:left="2" w:firstLine="464" w:firstLineChars="200"/>
        <w:rPr>
          <w:rFonts w:ascii="宋体" w:hAnsi="宋体" w:eastAsia="宋体" w:cs="宋体"/>
          <w:spacing w:val="-2"/>
          <w:szCs w:val="21"/>
        </w:rPr>
        <w:sectPr>
          <w:footerReference r:id="rId35" w:type="default"/>
          <w:pgSz w:w="16841" w:h="11907"/>
          <w:pgMar w:top="400" w:right="1699" w:bottom="1168" w:left="1481" w:header="0" w:footer="990" w:gutter="0"/>
          <w:pgBorders>
            <w:top w:val="none" w:sz="0" w:space="0"/>
            <w:left w:val="none" w:sz="0" w:space="0"/>
            <w:bottom w:val="none" w:sz="0" w:space="0"/>
            <w:right w:val="none" w:sz="0" w:space="0"/>
          </w:pgBorders>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1631D47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1F42B88F">
      <w:pPr>
        <w:rPr>
          <w:rFonts w:ascii="Calibri" w:hAnsi="Calibri" w:eastAsia="宋体" w:cs="Times New Roman"/>
          <w:szCs w:val="20"/>
        </w:rPr>
      </w:pPr>
    </w:p>
    <w:tbl>
      <w:tblPr>
        <w:tblStyle w:val="37"/>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745FF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4486021">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7CC52A8F">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CF2E874">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69304D36">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是否偏离</w:t>
            </w:r>
          </w:p>
          <w:p w14:paraId="0D9A69CD">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（提供说明）</w:t>
            </w:r>
          </w:p>
        </w:tc>
      </w:tr>
      <w:tr w14:paraId="3B41F6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74926A5">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698E9B7">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494AE9A">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ACB68C9">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r>
      <w:tr w14:paraId="76D941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27F6B98">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15C209A">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06E1C14">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9A3FCDF">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r>
      <w:tr w14:paraId="4B2F49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492E7AE">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1D37ECAC">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7DF9A68">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B50DB14">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r>
      <w:tr w14:paraId="49C531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3E8A60">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4AB2DFCF">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F02F068">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FFC195D">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033CF6B7">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36977B63">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70C0F1F2">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1FF8EC99">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7EE96385">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1A1AFF98">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53F88867">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01E35784">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3ECF24D1">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1AF4A626">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3309E87A">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4572185C">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7512723A">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4AB7F475">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1FEE77B2">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6285B7FB">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r>
      <w:tr w14:paraId="18601E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9589F4C">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10A3276">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033CF4BC">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3FABB3E">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r>
    </w:tbl>
    <w:p w14:paraId="1EFA54A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27A97E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7642B384">
      <w:pPr>
        <w:rPr>
          <w:rFonts w:ascii="宋体" w:hAnsi="Calibri" w:eastAsia="宋体" w:cs="Times New Roman"/>
          <w:szCs w:val="20"/>
        </w:rPr>
      </w:pPr>
    </w:p>
    <w:p w14:paraId="38A78D7D">
      <w:pPr>
        <w:rPr>
          <w:rFonts w:ascii="宋体" w:hAnsi="Calibri" w:eastAsia="宋体" w:cs="宋体"/>
          <w:b/>
          <w:bCs/>
          <w:color w:val="000000"/>
          <w:sz w:val="28"/>
          <w:szCs w:val="20"/>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5CEF61D5">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0D0C0FE9">
      <w:pPr>
        <w:spacing w:line="272" w:lineRule="auto"/>
        <w:rPr>
          <w:rFonts w:ascii="Arial"/>
        </w:rPr>
      </w:pPr>
    </w:p>
    <w:p w14:paraId="36ECC1A5">
      <w:pPr>
        <w:spacing w:before="75" w:line="228" w:lineRule="auto"/>
        <w:ind w:left="134"/>
        <w:rPr>
          <w:rFonts w:hint="eastAsia"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2"/>
          <w:u w:val="single"/>
          <w:lang w:eastAsia="zh-CN"/>
        </w:rPr>
        <w:t>汕德卡车型冲压模具复制项目</w:t>
      </w:r>
    </w:p>
    <w:p w14:paraId="778A0D12">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3F50703C"/>
    <w:p w14:paraId="2B8754E0">
      <w:pPr>
        <w:spacing w:line="109" w:lineRule="exact"/>
      </w:pPr>
    </w:p>
    <w:tbl>
      <w:tblPr>
        <w:tblStyle w:val="134"/>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2A85329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39E8506">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5C0ACB19">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2B9283D1">
      <w:pPr>
        <w:keepNext/>
        <w:keepLines/>
        <w:rPr>
          <w:rFonts w:ascii="Times New Roman" w:hAnsi="Times New Roman" w:eastAsia="宋体" w:cs="Times New Roman"/>
          <w:b/>
          <w:bCs/>
          <w:color w:val="000000"/>
          <w:sz w:val="24"/>
          <w:szCs w:val="24"/>
        </w:rPr>
      </w:pPr>
    </w:p>
    <w:p w14:paraId="108FD357">
      <w:pPr>
        <w:spacing w:before="75" w:line="227" w:lineRule="auto"/>
        <w:ind w:left="135"/>
        <w:rPr>
          <w:rFonts w:ascii="宋体" w:hAnsi="宋体" w:eastAsia="宋体" w:cs="宋体"/>
          <w:spacing w:val="-2"/>
          <w:sz w:val="24"/>
          <w:szCs w:val="24"/>
        </w:rPr>
      </w:pPr>
    </w:p>
    <w:p w14:paraId="19C93B1C">
      <w:pPr>
        <w:spacing w:before="75" w:line="227" w:lineRule="auto"/>
        <w:ind w:left="135"/>
        <w:rPr>
          <w:rFonts w:ascii="宋体" w:hAnsi="宋体" w:eastAsia="宋体" w:cs="宋体"/>
          <w:spacing w:val="-2"/>
          <w:sz w:val="24"/>
          <w:szCs w:val="24"/>
        </w:rPr>
      </w:pPr>
    </w:p>
    <w:p w14:paraId="7D1CCB38">
      <w:pPr>
        <w:spacing w:before="75" w:line="227" w:lineRule="auto"/>
        <w:ind w:left="135"/>
        <w:rPr>
          <w:rFonts w:eastAsia="宋体"/>
          <w:sz w:val="24"/>
          <w:szCs w:val="24"/>
        </w:rPr>
        <w:sectPr>
          <w:footerReference r:id="rId36" w:type="default"/>
          <w:pgSz w:w="11906" w:h="16839"/>
          <w:pgMar w:top="1431" w:right="1417" w:bottom="1179" w:left="1304" w:header="850" w:footer="992" w:gutter="0"/>
          <w:pgBorders>
            <w:top w:val="none" w:sz="0" w:space="0"/>
            <w:left w:val="none" w:sz="0" w:space="0"/>
            <w:bottom w:val="none" w:sz="0" w:space="0"/>
            <w:right w:val="none" w:sz="0" w:space="0"/>
          </w:pgBorders>
          <w:pgNumType w:fmt="decimal"/>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FDA532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66AC9155">
      <w:pPr>
        <w:spacing w:line="240" w:lineRule="exact"/>
        <w:jc w:val="center"/>
        <w:rPr>
          <w:rFonts w:ascii="宋体" w:hAnsi="Calibri" w:eastAsia="宋体" w:cs="Times New Roman"/>
          <w:b/>
          <w:bCs/>
          <w:sz w:val="36"/>
          <w:szCs w:val="20"/>
        </w:rPr>
      </w:pPr>
    </w:p>
    <w:p w14:paraId="01B5C882">
      <w:pPr>
        <w:spacing w:line="360" w:lineRule="auto"/>
        <w:rPr>
          <w:rFonts w:hint="eastAsia"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2"/>
          <w:u w:val="single"/>
          <w:lang w:eastAsia="zh-CN"/>
        </w:rPr>
        <w:t>汕德卡车型冲压模具复制项目</w:t>
      </w:r>
    </w:p>
    <w:p w14:paraId="6C24614D">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中国重汽集团济南商用车有限公司</w:t>
      </w:r>
      <w:r>
        <w:rPr>
          <w:rFonts w:hint="eastAsia" w:ascii="宋体" w:hAnsi="宋体" w:eastAsia="宋体" w:cs="Times New Roman"/>
          <w:b/>
          <w:bCs/>
          <w:sz w:val="24"/>
          <w:szCs w:val="20"/>
        </w:rPr>
        <w:t>：</w:t>
      </w:r>
    </w:p>
    <w:p w14:paraId="1AC72A6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1B3915E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403F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5283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271CD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4912EA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CC8A6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0B0B0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60874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D98B00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10E02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4328A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CF274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2D8B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130F2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FFB5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FA93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26A21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4A1146E">
      <w:pPr>
        <w:spacing w:line="360" w:lineRule="auto"/>
        <w:ind w:firstLine="480" w:firstLineChars="200"/>
        <w:rPr>
          <w:rFonts w:ascii="宋体" w:hAnsi="宋体" w:eastAsia="宋体" w:cs="Times New Roman"/>
          <w:sz w:val="24"/>
          <w:szCs w:val="20"/>
          <w:u w:val="single"/>
        </w:rPr>
      </w:pPr>
    </w:p>
    <w:p w14:paraId="34FB03A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54B4A5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570ED49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E05366B">
      <w:pPr>
        <w:rPr>
          <w:rFonts w:ascii="宋体" w:hAnsi="Calibri" w:eastAsia="宋体" w:cs="宋体"/>
          <w:b/>
          <w:bCs/>
          <w:color w:val="000000"/>
          <w:sz w:val="28"/>
          <w:szCs w:val="20"/>
        </w:rPr>
      </w:pPr>
    </w:p>
    <w:p w14:paraId="21588264">
      <w:pPr>
        <w:pStyle w:val="17"/>
        <w:rPr>
          <w:rFonts w:hAnsi="Calibri" w:eastAsia="宋体" w:cs="宋体"/>
          <w:b/>
          <w:bCs/>
          <w:color w:val="000000"/>
          <w:sz w:val="28"/>
          <w:szCs w:val="20"/>
        </w:rPr>
      </w:pPr>
    </w:p>
    <w:p w14:paraId="7E6747E2">
      <w:pPr>
        <w:rPr>
          <w:rFonts w:ascii="宋体" w:hAnsi="Calibri" w:eastAsia="宋体" w:cs="宋体"/>
          <w:b/>
          <w:bCs/>
          <w:color w:val="000000"/>
          <w:sz w:val="28"/>
          <w:szCs w:val="20"/>
        </w:rPr>
      </w:pPr>
    </w:p>
    <w:p w14:paraId="7AF238EF">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0D698D3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7C44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213BA134">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p w14:paraId="5EF79FEF">
            <w:pPr>
              <w:keepNext w:val="0"/>
              <w:keepLines w:val="0"/>
              <w:suppressLineNumbers w:val="0"/>
              <w:spacing w:before="0" w:beforeAutospacing="0" w:after="0" w:afterAutospacing="0"/>
              <w:ind w:left="0" w:right="0"/>
              <w:jc w:val="center"/>
              <w:rPr>
                <w:rFonts w:hint="default" w:ascii="宋体" w:hAnsi="Times New Roman" w:eastAsia="宋体" w:cs="宋体"/>
                <w:b/>
                <w:sz w:val="30"/>
                <w:szCs w:val="30"/>
              </w:rPr>
            </w:pPr>
            <w:r>
              <w:rPr>
                <w:rFonts w:hint="eastAsia" w:ascii="宋体" w:hAnsi="宋体" w:eastAsia="宋体" w:cs="宋体"/>
                <w:b/>
                <w:sz w:val="30"/>
                <w:szCs w:val="30"/>
              </w:rPr>
              <w:t>技术</w:t>
            </w:r>
            <w:r>
              <w:rPr>
                <w:rFonts w:hint="default" w:ascii="宋体" w:hAnsi="宋体" w:eastAsia="宋体" w:cs="宋体"/>
                <w:b/>
                <w:sz w:val="30"/>
                <w:szCs w:val="30"/>
              </w:rPr>
              <w:t>/</w:t>
            </w:r>
            <w:r>
              <w:rPr>
                <w:rFonts w:hint="eastAsia" w:ascii="宋体" w:hAnsi="宋体" w:eastAsia="宋体" w:cs="宋体"/>
                <w:b/>
                <w:sz w:val="30"/>
                <w:szCs w:val="30"/>
              </w:rPr>
              <w:t>资质</w:t>
            </w:r>
            <w:r>
              <w:rPr>
                <w:rFonts w:hint="default" w:ascii="宋体" w:hAnsi="宋体" w:eastAsia="宋体" w:cs="宋体"/>
                <w:b/>
                <w:sz w:val="30"/>
                <w:szCs w:val="30"/>
              </w:rPr>
              <w:t>/</w:t>
            </w:r>
            <w:r>
              <w:rPr>
                <w:rFonts w:hint="eastAsia" w:ascii="宋体" w:hAnsi="宋体" w:eastAsia="宋体" w:cs="宋体"/>
                <w:b/>
                <w:sz w:val="30"/>
                <w:szCs w:val="30"/>
              </w:rPr>
              <w:t>商务文件</w:t>
            </w:r>
          </w:p>
          <w:p w14:paraId="400012C3">
            <w:pPr>
              <w:keepNext w:val="0"/>
              <w:keepLines w:val="0"/>
              <w:suppressLineNumbers w:val="0"/>
              <w:spacing w:before="0" w:beforeAutospacing="0" w:after="0" w:afterAutospacing="0"/>
              <w:ind w:left="0" w:right="0"/>
              <w:rPr>
                <w:rFonts w:hint="default" w:ascii="Times New Roman" w:hAnsi="Times New Roman" w:eastAsia="等线" w:cs="Times New Roman"/>
                <w:b/>
                <w:sz w:val="30"/>
                <w:szCs w:val="30"/>
              </w:rPr>
            </w:pPr>
          </w:p>
          <w:p w14:paraId="7458ECF1">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30"/>
                <w:szCs w:val="30"/>
              </w:rPr>
            </w:pPr>
            <w:r>
              <w:rPr>
                <w:rFonts w:hint="eastAsia" w:ascii="宋体" w:hAnsi="宋体" w:eastAsia="宋体" w:cs="宋体"/>
                <w:b/>
                <w:sz w:val="30"/>
                <w:szCs w:val="30"/>
              </w:rPr>
              <w:t>（</w:t>
            </w:r>
            <w:r>
              <w:rPr>
                <w:rFonts w:hint="default" w:ascii="等线" w:hAnsi="等线" w:eastAsia="等线" w:cs="Times New Roman"/>
                <w:b/>
                <w:sz w:val="30"/>
                <w:szCs w:val="30"/>
              </w:rPr>
              <w:t>1</w:t>
            </w:r>
            <w:r>
              <w:rPr>
                <w:rFonts w:hint="eastAsia" w:ascii="宋体" w:hAnsi="宋体" w:eastAsia="宋体" w:cs="宋体"/>
                <w:b/>
                <w:sz w:val="30"/>
                <w:szCs w:val="30"/>
              </w:rPr>
              <w:t>正本）</w:t>
            </w:r>
          </w:p>
          <w:p w14:paraId="4B8F1AB1">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p w14:paraId="3C7F2FAE">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p w14:paraId="6D2B4E86">
            <w:pPr>
              <w:keepNext w:val="0"/>
              <w:keepLines w:val="0"/>
              <w:suppressLineNumbers w:val="0"/>
              <w:spacing w:before="0" w:beforeAutospacing="0" w:after="0" w:afterAutospacing="0"/>
              <w:ind w:left="0" w:right="0"/>
              <w:jc w:val="center"/>
              <w:rPr>
                <w:rFonts w:hint="eastAsia"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szCs w:val="20"/>
                <w:u w:val="single"/>
                <w:lang w:eastAsia="zh-CN"/>
              </w:rPr>
              <w:t>汕德卡车型冲压模具复制项目</w:t>
            </w:r>
          </w:p>
          <w:p w14:paraId="1A927215">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投标人名称（公章）：</w:t>
            </w:r>
          </w:p>
          <w:p w14:paraId="5235C77D">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地址：</w:t>
            </w:r>
          </w:p>
          <w:p w14:paraId="57DECDCD">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授权代表电话：</w:t>
            </w:r>
          </w:p>
          <w:p w14:paraId="65B2FA6F">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传真：</w:t>
            </w:r>
          </w:p>
          <w:p w14:paraId="634B5D85">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p w14:paraId="1363F8C8">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r>
    </w:tbl>
    <w:p w14:paraId="6150B3E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F7E433F">
      <w:pPr>
        <w:rPr>
          <w:rFonts w:asciiTheme="minorEastAsia" w:hAnsiTheme="minorEastAsia" w:cstheme="minorEastAsia"/>
          <w:sz w:val="20"/>
          <w:szCs w:val="20"/>
        </w:rPr>
      </w:pPr>
      <w:r>
        <w:rPr>
          <w:rFonts w:asciiTheme="minorEastAsia" w:hAnsiTheme="minorEastAsia" w:cstheme="minorEastAsia"/>
          <w:sz w:val="20"/>
          <w:szCs w:val="20"/>
        </w:rPr>
        <w:br w:type="page"/>
      </w:r>
    </w:p>
    <w:p w14:paraId="7D4E30EA">
      <w:pPr>
        <w:pStyle w:val="2"/>
        <w:sectPr>
          <w:headerReference r:id="rId38" w:type="first"/>
          <w:footerReference r:id="rId40" w:type="first"/>
          <w:headerReference r:id="rId37" w:type="default"/>
          <w:footerReference r:id="rId39"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3D7DE924">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附件14技术标评分标准</w:t>
      </w:r>
    </w:p>
    <w:p w14:paraId="23EBE413">
      <w:pPr>
        <w:jc w:val="center"/>
        <w:outlineLvl w:val="2"/>
        <w:rPr>
          <w:rFonts w:ascii="宋体" w:hAnsi="宋体" w:eastAsia="宋体"/>
          <w:b/>
          <w:bCs/>
          <w:sz w:val="28"/>
          <w:szCs w:val="28"/>
        </w:rPr>
      </w:pPr>
      <w:r>
        <w:rPr>
          <w:rFonts w:hint="eastAsia" w:ascii="宋体" w:hAnsi="宋体" w:eastAsia="宋体"/>
          <w:b/>
          <w:bCs/>
          <w:sz w:val="28"/>
          <w:szCs w:val="28"/>
        </w:rPr>
        <w:t>技术标评审表（100分）</w:t>
      </w:r>
    </w:p>
    <w:tbl>
      <w:tblPr>
        <w:tblStyle w:val="37"/>
        <w:tblW w:w="14129" w:type="dxa"/>
        <w:tblInd w:w="93" w:type="dxa"/>
        <w:tblLayout w:type="autofit"/>
        <w:tblCellMar>
          <w:top w:w="0" w:type="dxa"/>
          <w:left w:w="108" w:type="dxa"/>
          <w:bottom w:w="0" w:type="dxa"/>
          <w:right w:w="108" w:type="dxa"/>
        </w:tblCellMar>
      </w:tblPr>
      <w:tblGrid>
        <w:gridCol w:w="812"/>
        <w:gridCol w:w="650"/>
        <w:gridCol w:w="2126"/>
        <w:gridCol w:w="1080"/>
        <w:gridCol w:w="9461"/>
      </w:tblGrid>
      <w:tr w14:paraId="2CACA2A1">
        <w:tblPrEx>
          <w:tblCellMar>
            <w:top w:w="0" w:type="dxa"/>
            <w:left w:w="108" w:type="dxa"/>
            <w:bottom w:w="0" w:type="dxa"/>
            <w:right w:w="108" w:type="dxa"/>
          </w:tblCellMar>
        </w:tblPrEx>
        <w:trPr>
          <w:trHeight w:val="539" w:hRule="atLeast"/>
        </w:trPr>
        <w:tc>
          <w:tcPr>
            <w:tcW w:w="812" w:type="dxa"/>
            <w:tcBorders>
              <w:top w:val="single" w:color="000000" w:sz="8" w:space="0"/>
              <w:left w:val="single" w:color="000000" w:sz="8" w:space="0"/>
              <w:bottom w:val="single" w:color="000000" w:sz="4" w:space="0"/>
              <w:right w:val="single" w:color="000000" w:sz="4" w:space="0"/>
            </w:tcBorders>
            <w:shd w:val="clear" w:color="auto" w:fill="auto"/>
            <w:vAlign w:val="center"/>
          </w:tcPr>
          <w:p w14:paraId="04239A8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000000"/>
                <w:szCs w:val="21"/>
              </w:rPr>
            </w:pPr>
            <w:r>
              <w:rPr>
                <w:rStyle w:val="139"/>
                <w:rFonts w:hint="default"/>
                <w:lang w:bidi="ar"/>
              </w:rPr>
              <w:t>评价类型</w:t>
            </w:r>
          </w:p>
        </w:tc>
        <w:tc>
          <w:tcPr>
            <w:tcW w:w="650" w:type="dxa"/>
            <w:tcBorders>
              <w:top w:val="single" w:color="000000" w:sz="8" w:space="0"/>
              <w:left w:val="single" w:color="000000" w:sz="4" w:space="0"/>
              <w:bottom w:val="single" w:color="000000" w:sz="4" w:space="0"/>
              <w:right w:val="single" w:color="000000" w:sz="4" w:space="0"/>
            </w:tcBorders>
            <w:shd w:val="clear" w:color="auto" w:fill="auto"/>
            <w:vAlign w:val="center"/>
          </w:tcPr>
          <w:p w14:paraId="61D4E61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000000"/>
                <w:szCs w:val="21"/>
              </w:rPr>
            </w:pPr>
            <w:r>
              <w:rPr>
                <w:rStyle w:val="139"/>
                <w:rFonts w:hint="default"/>
                <w:lang w:bidi="ar"/>
              </w:rPr>
              <w:t>序号</w:t>
            </w:r>
          </w:p>
        </w:tc>
        <w:tc>
          <w:tcPr>
            <w:tcW w:w="2126" w:type="dxa"/>
            <w:tcBorders>
              <w:top w:val="single" w:color="000000" w:sz="8" w:space="0"/>
              <w:left w:val="single" w:color="000000" w:sz="4" w:space="0"/>
              <w:bottom w:val="single" w:color="000000" w:sz="4" w:space="0"/>
              <w:right w:val="single" w:color="000000" w:sz="4" w:space="0"/>
            </w:tcBorders>
            <w:shd w:val="clear" w:color="auto" w:fill="auto"/>
            <w:vAlign w:val="center"/>
          </w:tcPr>
          <w:p w14:paraId="5C8B24E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000000"/>
                <w:szCs w:val="21"/>
              </w:rPr>
            </w:pPr>
            <w:r>
              <w:rPr>
                <w:rStyle w:val="139"/>
                <w:rFonts w:hint="default"/>
                <w:spacing w:val="39"/>
                <w:kern w:val="0"/>
                <w:fitText w:val="1050" w:id="2058751306"/>
                <w:lang w:bidi="ar"/>
              </w:rPr>
              <w:t xml:space="preserve">内   </w:t>
            </w:r>
            <w:r>
              <w:rPr>
                <w:rStyle w:val="139"/>
                <w:rFonts w:hint="default"/>
                <w:spacing w:val="1"/>
                <w:kern w:val="0"/>
                <w:fitText w:val="1050" w:id="2058751306"/>
                <w:lang w:bidi="ar"/>
              </w:rPr>
              <w:t>容</w:t>
            </w:r>
          </w:p>
        </w:tc>
        <w:tc>
          <w:tcPr>
            <w:tcW w:w="1080" w:type="dxa"/>
            <w:tcBorders>
              <w:top w:val="single" w:color="000000" w:sz="8" w:space="0"/>
              <w:left w:val="single" w:color="000000" w:sz="4" w:space="0"/>
              <w:bottom w:val="single" w:color="000000" w:sz="4" w:space="0"/>
              <w:right w:val="single" w:color="000000" w:sz="4" w:space="0"/>
            </w:tcBorders>
            <w:shd w:val="clear" w:color="auto" w:fill="auto"/>
            <w:vAlign w:val="center"/>
          </w:tcPr>
          <w:p w14:paraId="25314AF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000000"/>
                <w:szCs w:val="21"/>
              </w:rPr>
            </w:pPr>
            <w:r>
              <w:rPr>
                <w:rStyle w:val="139"/>
                <w:rFonts w:hint="default"/>
                <w:lang w:bidi="ar"/>
              </w:rPr>
              <w:t>标准分</w:t>
            </w:r>
          </w:p>
        </w:tc>
        <w:tc>
          <w:tcPr>
            <w:tcW w:w="9461" w:type="dxa"/>
            <w:tcBorders>
              <w:top w:val="single" w:color="000000" w:sz="8" w:space="0"/>
              <w:left w:val="single" w:color="000000" w:sz="4" w:space="0"/>
              <w:bottom w:val="single" w:color="000000" w:sz="4" w:space="0"/>
              <w:right w:val="single" w:color="000000" w:sz="8" w:space="0"/>
            </w:tcBorders>
            <w:shd w:val="clear" w:color="auto" w:fill="auto"/>
            <w:vAlign w:val="center"/>
          </w:tcPr>
          <w:p w14:paraId="1792523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000000"/>
                <w:szCs w:val="21"/>
              </w:rPr>
            </w:pPr>
            <w:r>
              <w:rPr>
                <w:rStyle w:val="139"/>
                <w:rFonts w:hint="default"/>
                <w:lang w:bidi="ar"/>
              </w:rPr>
              <w:t>评分标准</w:t>
            </w:r>
          </w:p>
        </w:tc>
      </w:tr>
      <w:tr w14:paraId="625CB393">
        <w:tblPrEx>
          <w:tblCellMar>
            <w:top w:w="0" w:type="dxa"/>
            <w:left w:w="108" w:type="dxa"/>
            <w:bottom w:w="0" w:type="dxa"/>
            <w:right w:w="108" w:type="dxa"/>
          </w:tblCellMar>
        </w:tblPrEx>
        <w:trPr>
          <w:trHeight w:val="1023" w:hRule="atLeast"/>
        </w:trPr>
        <w:tc>
          <w:tcPr>
            <w:tcW w:w="812"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14:paraId="2F425D0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szCs w:val="21"/>
              </w:rPr>
            </w:pPr>
            <w:r>
              <w:rPr>
                <w:rFonts w:hint="eastAsia" w:ascii="宋体" w:hAnsi="宋体" w:eastAsia="宋体" w:cs="宋体"/>
                <w:color w:val="000000"/>
                <w:kern w:val="0"/>
                <w:szCs w:val="21"/>
                <w:lang w:bidi="ar"/>
              </w:rPr>
              <w:t>技术100分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A09A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szCs w:val="21"/>
              </w:rPr>
            </w:pPr>
            <w:r>
              <w:rPr>
                <w:rFonts w:hint="eastAsia" w:ascii="宋体" w:hAnsi="宋体" w:eastAsia="宋体" w:cs="宋体"/>
                <w:color w:val="000000"/>
                <w:kern w:val="0"/>
                <w:szCs w:val="21"/>
                <w:lang w:bidi="ar"/>
              </w:rPr>
              <w:t>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5AA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技术方案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6973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szCs w:val="21"/>
              </w:rPr>
            </w:pPr>
            <w:r>
              <w:rPr>
                <w:rFonts w:hint="eastAsia" w:ascii="宋体" w:hAnsi="宋体" w:eastAsia="宋体" w:cs="宋体"/>
                <w:color w:val="000000"/>
                <w:kern w:val="0"/>
                <w:szCs w:val="21"/>
                <w:lang w:val="en-US" w:eastAsia="zh-CN" w:bidi="ar"/>
              </w:rPr>
              <w:t>4</w:t>
            </w:r>
            <w:r>
              <w:rPr>
                <w:rFonts w:hint="eastAsia" w:ascii="宋体" w:hAnsi="宋体" w:eastAsia="宋体" w:cs="宋体"/>
                <w:color w:val="000000"/>
                <w:kern w:val="0"/>
                <w:szCs w:val="21"/>
                <w:lang w:bidi="ar"/>
              </w:rPr>
              <w:t>0</w:t>
            </w:r>
          </w:p>
        </w:tc>
        <w:tc>
          <w:tcPr>
            <w:tcW w:w="946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BB41C66">
            <w:pPr>
              <w:pStyle w:val="11"/>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所报产品的技术方案先进，装备制造能力、生产设备、加工工艺先进，各系统完善、性能可靠，设备主要核心部件具备自身技术优势，技术参数优于招标文件要求，视情况优得31-40分，良得21-30分，一般得1-20分。</w:t>
            </w:r>
          </w:p>
        </w:tc>
      </w:tr>
      <w:tr w14:paraId="5F8E651B">
        <w:tblPrEx>
          <w:tblCellMar>
            <w:top w:w="0" w:type="dxa"/>
            <w:left w:w="108" w:type="dxa"/>
            <w:bottom w:w="0" w:type="dxa"/>
            <w:right w:w="108" w:type="dxa"/>
          </w:tblCellMar>
        </w:tblPrEx>
        <w:trPr>
          <w:trHeight w:val="452" w:hRule="atLeast"/>
        </w:trPr>
        <w:tc>
          <w:tcPr>
            <w:tcW w:w="812"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0BFD46A1">
            <w:pPr>
              <w:keepNext w:val="0"/>
              <w:keepLines w:val="0"/>
              <w:suppressLineNumbers w:val="0"/>
              <w:spacing w:before="0" w:beforeAutospacing="0" w:after="0" w:afterAutospacing="0"/>
              <w:ind w:left="0" w:right="0"/>
              <w:jc w:val="center"/>
              <w:rPr>
                <w:rFonts w:hint="default"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568E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szCs w:val="21"/>
              </w:rPr>
            </w:pPr>
            <w:r>
              <w:rPr>
                <w:rFonts w:hint="eastAsia" w:ascii="宋体" w:hAnsi="宋体" w:eastAsia="宋体" w:cs="宋体"/>
                <w:color w:val="000000"/>
                <w:kern w:val="0"/>
                <w:szCs w:val="21"/>
                <w:lang w:bidi="ar"/>
              </w:rPr>
              <w:t>2</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E54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项目组织及人员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EBBA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szCs w:val="21"/>
              </w:rPr>
            </w:pPr>
            <w:r>
              <w:rPr>
                <w:rFonts w:hint="eastAsia" w:ascii="宋体" w:hAnsi="宋体" w:eastAsia="宋体" w:cs="宋体"/>
                <w:color w:val="000000"/>
                <w:kern w:val="0"/>
                <w:szCs w:val="21"/>
                <w:lang w:val="en-US" w:eastAsia="zh-CN" w:bidi="ar"/>
              </w:rPr>
              <w:t>1</w:t>
            </w:r>
            <w:r>
              <w:rPr>
                <w:rFonts w:hint="eastAsia" w:ascii="宋体" w:hAnsi="宋体" w:eastAsia="宋体" w:cs="宋体"/>
                <w:color w:val="000000"/>
                <w:kern w:val="0"/>
                <w:szCs w:val="21"/>
                <w:lang w:bidi="ar"/>
              </w:rPr>
              <w:t>0</w:t>
            </w:r>
          </w:p>
        </w:tc>
        <w:tc>
          <w:tcPr>
            <w:tcW w:w="946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0D68D84">
            <w:pPr>
              <w:pStyle w:val="11"/>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成立专项小组且职责明确，全流程项目人员经验丰富。根据方案进行综合评审，优得8-10分；良得5-7分；一般得1-4分。</w:t>
            </w:r>
          </w:p>
        </w:tc>
      </w:tr>
      <w:tr w14:paraId="144B30C7">
        <w:tblPrEx>
          <w:tblCellMar>
            <w:top w:w="0" w:type="dxa"/>
            <w:left w:w="108" w:type="dxa"/>
            <w:bottom w:w="0" w:type="dxa"/>
            <w:right w:w="108" w:type="dxa"/>
          </w:tblCellMar>
        </w:tblPrEx>
        <w:trPr>
          <w:trHeight w:val="776" w:hRule="atLeast"/>
        </w:trPr>
        <w:tc>
          <w:tcPr>
            <w:tcW w:w="812"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73CBE4C1">
            <w:pPr>
              <w:keepNext w:val="0"/>
              <w:keepLines w:val="0"/>
              <w:suppressLineNumbers w:val="0"/>
              <w:spacing w:before="0" w:beforeAutospacing="0" w:after="0" w:afterAutospacing="0"/>
              <w:ind w:left="0" w:right="0"/>
              <w:jc w:val="center"/>
              <w:rPr>
                <w:rFonts w:hint="default"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E215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szCs w:val="21"/>
              </w:rPr>
            </w:pPr>
            <w:r>
              <w:rPr>
                <w:rFonts w:hint="eastAsia" w:ascii="宋体" w:hAnsi="宋体" w:eastAsia="宋体" w:cs="宋体"/>
                <w:color w:val="000000"/>
                <w:kern w:val="0"/>
                <w:szCs w:val="21"/>
                <w:lang w:bidi="ar"/>
              </w:rPr>
              <w:t>3</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F33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供货周期</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B865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szCs w:val="21"/>
                <w:lang w:val="en-US" w:eastAsia="zh-CN"/>
              </w:rPr>
            </w:pPr>
            <w:r>
              <w:rPr>
                <w:rFonts w:hint="eastAsia" w:ascii="宋体" w:hAnsi="宋体" w:eastAsia="宋体" w:cs="宋体"/>
                <w:color w:val="000000"/>
                <w:kern w:val="0"/>
                <w:szCs w:val="21"/>
                <w:lang w:val="en-US" w:eastAsia="zh-CN" w:bidi="ar"/>
              </w:rPr>
              <w:t>20</w:t>
            </w:r>
          </w:p>
        </w:tc>
        <w:tc>
          <w:tcPr>
            <w:tcW w:w="946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50B372C">
            <w:pPr>
              <w:pStyle w:val="11"/>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响应供货期和现场停工期基本要求，有详细可行的行动计划能保证项目进度，有风险管理措施；加工、制作方案合理、完善、切实可行能确保安全；能满足交货期者视情况得15-20分；剩余投标方得1-14分。</w:t>
            </w:r>
          </w:p>
        </w:tc>
      </w:tr>
      <w:tr w14:paraId="3BD8CC67">
        <w:tblPrEx>
          <w:tblCellMar>
            <w:top w:w="0" w:type="dxa"/>
            <w:left w:w="108" w:type="dxa"/>
            <w:bottom w:w="0" w:type="dxa"/>
            <w:right w:w="108" w:type="dxa"/>
          </w:tblCellMar>
        </w:tblPrEx>
        <w:trPr>
          <w:trHeight w:val="510" w:hRule="atLeast"/>
        </w:trPr>
        <w:tc>
          <w:tcPr>
            <w:tcW w:w="812"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74946ABB">
            <w:pPr>
              <w:keepNext w:val="0"/>
              <w:keepLines w:val="0"/>
              <w:suppressLineNumbers w:val="0"/>
              <w:spacing w:before="0" w:beforeAutospacing="0" w:after="0" w:afterAutospacing="0"/>
              <w:ind w:left="0" w:right="0"/>
              <w:jc w:val="center"/>
              <w:rPr>
                <w:rFonts w:hint="default"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C304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szCs w:val="21"/>
              </w:rPr>
            </w:pPr>
            <w:r>
              <w:rPr>
                <w:rFonts w:hint="eastAsia" w:ascii="宋体" w:hAnsi="宋体" w:eastAsia="宋体" w:cs="宋体"/>
                <w:color w:val="000000"/>
                <w:kern w:val="0"/>
                <w:szCs w:val="21"/>
                <w:lang w:bidi="ar"/>
              </w:rPr>
              <w:t>4</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273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类似业绩</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B145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szCs w:val="21"/>
                <w:lang w:val="en-US" w:eastAsia="zh-CN"/>
              </w:rPr>
            </w:pPr>
            <w:r>
              <w:rPr>
                <w:rFonts w:hint="eastAsia" w:ascii="宋体" w:hAnsi="宋体" w:eastAsia="宋体" w:cs="宋体"/>
                <w:color w:val="000000"/>
                <w:kern w:val="0"/>
                <w:szCs w:val="21"/>
                <w:lang w:val="en-US" w:eastAsia="zh-CN" w:bidi="ar"/>
              </w:rPr>
              <w:t>20</w:t>
            </w:r>
          </w:p>
        </w:tc>
        <w:tc>
          <w:tcPr>
            <w:tcW w:w="946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30D8A27">
            <w:pPr>
              <w:pStyle w:val="11"/>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近三年国内或国外知名品牌商用车或乘用车供货经历和经验或其他大型供货经历，提供1份投标同类产品开发合同证明材料，得2分，最高得20分。</w:t>
            </w:r>
          </w:p>
        </w:tc>
      </w:tr>
      <w:tr w14:paraId="126CC834">
        <w:tblPrEx>
          <w:tblCellMar>
            <w:top w:w="0" w:type="dxa"/>
            <w:left w:w="108" w:type="dxa"/>
            <w:bottom w:w="0" w:type="dxa"/>
            <w:right w:w="108" w:type="dxa"/>
          </w:tblCellMar>
        </w:tblPrEx>
        <w:trPr>
          <w:trHeight w:val="510" w:hRule="atLeast"/>
        </w:trPr>
        <w:tc>
          <w:tcPr>
            <w:tcW w:w="812"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197C738D">
            <w:pPr>
              <w:keepNext w:val="0"/>
              <w:keepLines w:val="0"/>
              <w:suppressLineNumbers w:val="0"/>
              <w:spacing w:before="0" w:beforeAutospacing="0" w:after="0" w:afterAutospacing="0"/>
              <w:ind w:left="0" w:right="0"/>
              <w:jc w:val="center"/>
              <w:rPr>
                <w:rFonts w:hint="default"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B754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szCs w:val="21"/>
              </w:rPr>
            </w:pPr>
            <w:r>
              <w:rPr>
                <w:rFonts w:hint="eastAsia" w:ascii="宋体" w:hAnsi="宋体" w:eastAsia="宋体" w:cs="宋体"/>
                <w:color w:val="000000"/>
                <w:kern w:val="0"/>
                <w:szCs w:val="21"/>
                <w:lang w:bidi="ar"/>
              </w:rPr>
              <w:t>5</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B2017">
            <w:pPr>
              <w:pStyle w:val="11"/>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质量保障</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9219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szCs w:val="21"/>
                <w:lang w:val="en-US" w:eastAsia="zh-CN"/>
              </w:rPr>
            </w:pPr>
            <w:r>
              <w:rPr>
                <w:rFonts w:hint="eastAsia" w:ascii="宋体" w:hAnsi="宋体" w:eastAsia="宋体" w:cs="宋体"/>
                <w:color w:val="000000"/>
                <w:kern w:val="0"/>
                <w:szCs w:val="21"/>
                <w:lang w:val="en-US" w:eastAsia="zh-CN" w:bidi="ar"/>
              </w:rPr>
              <w:t>10</w:t>
            </w:r>
          </w:p>
        </w:tc>
        <w:tc>
          <w:tcPr>
            <w:tcW w:w="946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8134611">
            <w:pPr>
              <w:pStyle w:val="11"/>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具有良好的质量管理体系和完备的检测体系，保证提供的产品质量、性能稳定可靠。根据提供的证明资料进行综合评审，优得10分，良得5-9分，一般得1-4分。</w:t>
            </w:r>
          </w:p>
        </w:tc>
      </w:tr>
    </w:tbl>
    <w:p w14:paraId="0734C90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评标过程中必须确保推荐的入围候选中标人，在功能、质量、先进性、业绩等方面均符合招标标准要求。</w:t>
      </w:r>
    </w:p>
    <w:p w14:paraId="1333B75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22BBE11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37828C9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27DAB9D6">
      <w:pPr>
        <w:pStyle w:val="4"/>
        <w:ind w:firstLine="480" w:firstLineChars="200"/>
      </w:pPr>
      <w:r>
        <w:rPr>
          <w:rFonts w:hint="eastAsia" w:ascii="宋体" w:hAnsi="宋体" w:cs="宋体"/>
          <w:b w:val="0"/>
          <w:bCs w:val="0"/>
          <w:color w:val="000000"/>
          <w:szCs w:val="24"/>
        </w:rPr>
        <w:t>c、评标过程中，若出现本办法以外的特殊情况时，将暂停评标，有关情况处理意见待招标工作小组确认后，再行评定。</w:t>
      </w:r>
    </w:p>
    <w:p w14:paraId="1508A7BA"/>
    <w:p w14:paraId="6682FAF2">
      <w:pPr>
        <w:sectPr>
          <w:pgSz w:w="16838" w:h="11906" w:orient="landscape"/>
          <w:pgMar w:top="1417" w:right="1588" w:bottom="1417" w:left="1134" w:header="851" w:footer="992" w:gutter="0"/>
          <w:pgBorders>
            <w:top w:val="none" w:sz="0" w:space="0"/>
            <w:left w:val="none" w:sz="0" w:space="0"/>
            <w:bottom w:val="none" w:sz="0" w:space="0"/>
            <w:right w:val="none" w:sz="0" w:space="0"/>
          </w:pgBorders>
          <w:pgNumType w:fmt="decimal"/>
          <w:cols w:space="0" w:num="1"/>
          <w:titlePg/>
          <w:rtlGutter w:val="0"/>
          <w:docGrid w:type="lines" w:linePitch="312" w:charSpace="0"/>
        </w:sectPr>
      </w:pPr>
    </w:p>
    <w:p w14:paraId="429229B0">
      <w:pPr>
        <w:rPr>
          <w:rFonts w:hint="eastAsia" w:ascii="宋体" w:hAnsi="宋体" w:eastAsia="宋体" w:cs="宋体"/>
          <w:b/>
          <w:bCs/>
          <w:color w:val="000000"/>
          <w:sz w:val="24"/>
          <w:szCs w:val="24"/>
          <w:lang w:val="en-US" w:eastAsia="zh-CN"/>
        </w:rPr>
      </w:pPr>
      <w:r>
        <w:rPr>
          <w:rFonts w:hint="eastAsia" w:hAnsi="宋体" w:eastAsia="宋体" w:cs="宋体"/>
          <w:b/>
          <w:bCs/>
          <w:color w:val="000000"/>
          <w:sz w:val="24"/>
          <w:szCs w:val="24"/>
          <w:lang w:val="en-US" w:eastAsia="zh-CN"/>
        </w:rPr>
        <w:t>附件15</w:t>
      </w:r>
      <w:r>
        <w:rPr>
          <w:rFonts w:hint="eastAsia" w:ascii="宋体" w:hAnsi="宋体" w:eastAsia="宋体" w:cs="宋体"/>
          <w:b/>
          <w:bCs/>
          <w:color w:val="000000"/>
          <w:sz w:val="24"/>
          <w:szCs w:val="24"/>
          <w:lang w:val="en-US" w:eastAsia="zh-CN"/>
        </w:rPr>
        <w:t xml:space="preserve"> SRM非生产供应商注册操作手册</w:t>
      </w:r>
    </w:p>
    <w:p w14:paraId="5BB63BD5">
      <w:pPr>
        <w:pStyle w:val="17"/>
        <w:rPr>
          <w:rFonts w:hint="eastAsia" w:eastAsia="宋体"/>
          <w:lang w:val="en-US" w:eastAsia="zh-CN"/>
        </w:rPr>
      </w:pPr>
    </w:p>
    <w:p w14:paraId="57E092F0">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5444F081">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4E5A5A05">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06541056">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63"/>
                    <a:stretch>
                      <a:fillRect/>
                    </a:stretch>
                  </pic:blipFill>
                  <pic:spPr>
                    <a:xfrm>
                      <a:off x="0" y="0"/>
                      <a:ext cx="5760085" cy="2933377"/>
                    </a:xfrm>
                    <a:prstGeom prst="rect">
                      <a:avLst/>
                    </a:prstGeom>
                  </pic:spPr>
                </pic:pic>
              </a:graphicData>
            </a:graphic>
          </wp:inline>
        </w:drawing>
      </w:r>
    </w:p>
    <w:p w14:paraId="1F9E404C">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43E7BACD">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64"/>
                    <a:stretch>
                      <a:fillRect/>
                    </a:stretch>
                  </pic:blipFill>
                  <pic:spPr>
                    <a:xfrm>
                      <a:off x="0" y="0"/>
                      <a:ext cx="5760085" cy="2766707"/>
                    </a:xfrm>
                    <a:prstGeom prst="rect">
                      <a:avLst/>
                    </a:prstGeom>
                  </pic:spPr>
                </pic:pic>
              </a:graphicData>
            </a:graphic>
          </wp:inline>
        </w:drawing>
      </w:r>
    </w:p>
    <w:p w14:paraId="5A3F6BED">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2DC55365">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5"/>
                    <a:stretch>
                      <a:fillRect/>
                    </a:stretch>
                  </pic:blipFill>
                  <pic:spPr>
                    <a:xfrm>
                      <a:off x="0" y="0"/>
                      <a:ext cx="5760085" cy="2870054"/>
                    </a:xfrm>
                    <a:prstGeom prst="rect">
                      <a:avLst/>
                    </a:prstGeom>
                  </pic:spPr>
                </pic:pic>
              </a:graphicData>
            </a:graphic>
          </wp:inline>
        </w:drawing>
      </w:r>
    </w:p>
    <w:p w14:paraId="0F002E5A">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1333F9D3">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66"/>
                    <a:stretch>
                      <a:fillRect/>
                    </a:stretch>
                  </pic:blipFill>
                  <pic:spPr>
                    <a:xfrm>
                      <a:off x="0" y="0"/>
                      <a:ext cx="5760085" cy="2853375"/>
                    </a:xfrm>
                    <a:prstGeom prst="rect">
                      <a:avLst/>
                    </a:prstGeom>
                  </pic:spPr>
                </pic:pic>
              </a:graphicData>
            </a:graphic>
          </wp:inline>
        </w:drawing>
      </w:r>
    </w:p>
    <w:p w14:paraId="1596D514">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4D056861">
      <w:pPr>
        <w:numPr>
          <w:ilvl w:val="0"/>
          <w:numId w:val="0"/>
        </w:numPr>
        <w:outlineLvl w:val="9"/>
        <w:rPr>
          <w:rFonts w:hint="eastAsia" w:ascii="宋体" w:hAnsi="宋体" w:eastAsia="宋体" w:cs="宋体"/>
          <w:b/>
          <w:bCs/>
          <w:lang w:val="en-US" w:eastAsia="zh-CN"/>
        </w:rPr>
      </w:pPr>
      <w:r>
        <w:rPr>
          <w:rFonts w:hint="eastAsia" w:ascii="宋体" w:hAnsi="宋体" w:eastAsia="宋体" w:cs="宋体"/>
          <w:b/>
          <w:bCs/>
          <w:lang w:val="en-US" w:eastAsia="zh-CN"/>
        </w:rPr>
        <w:t>审批通过后，注意记录本单位的“供应商代码”，代码用于登录系统后应标。登录信息如下：</w:t>
      </w:r>
    </w:p>
    <w:p w14:paraId="5CEB2089">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14:paraId="1B2807E4">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2（注册成功后，请立即修改密码）</w:t>
      </w:r>
    </w:p>
    <w:p w14:paraId="53DF8D8A">
      <w:pPr>
        <w:pStyle w:val="17"/>
        <w:rPr>
          <w:rFonts w:hint="default"/>
          <w:lang w:val="en-US" w:eastAsia="zh-CN"/>
        </w:rPr>
      </w:pPr>
    </w:p>
    <w:p w14:paraId="783C787D">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7"/>
                    <a:stretch>
                      <a:fillRect/>
                    </a:stretch>
                  </pic:blipFill>
                  <pic:spPr>
                    <a:xfrm>
                      <a:off x="0" y="0"/>
                      <a:ext cx="5760085" cy="2810122"/>
                    </a:xfrm>
                    <a:prstGeom prst="rect">
                      <a:avLst/>
                    </a:prstGeom>
                  </pic:spPr>
                </pic:pic>
              </a:graphicData>
            </a:graphic>
          </wp:inline>
        </w:drawing>
      </w:r>
    </w:p>
    <w:p w14:paraId="76E4C725">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8"/>
                    <a:stretch>
                      <a:fillRect/>
                    </a:stretch>
                  </pic:blipFill>
                  <pic:spPr>
                    <a:xfrm>
                      <a:off x="0" y="0"/>
                      <a:ext cx="5760085" cy="2820042"/>
                    </a:xfrm>
                    <a:prstGeom prst="rect">
                      <a:avLst/>
                    </a:prstGeom>
                  </pic:spPr>
                </pic:pic>
              </a:graphicData>
            </a:graphic>
          </wp:inline>
        </w:drawing>
      </w:r>
    </w:p>
    <w:p w14:paraId="26F81B20">
      <w:pPr>
        <w:pStyle w:val="17"/>
      </w:pPr>
    </w:p>
    <w:p w14:paraId="1EBA80F8">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3A80551A">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08C58F02">
      <w:pPr>
        <w:pStyle w:val="17"/>
        <w:rPr>
          <w:rFonts w:hint="eastAsia" w:eastAsia="宋体"/>
          <w:lang w:eastAsia="zh-CN"/>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配套能力“供货类别”填“研发试验类”，</w:t>
      </w:r>
      <w:r>
        <w:rPr>
          <w:rFonts w:hint="eastAsia" w:ascii="宋体" w:hAnsi="宋体" w:eastAsia="宋体" w:cs="宋体"/>
          <w:b/>
          <w:bCs/>
          <w:i w:val="0"/>
          <w:strike w:val="0"/>
          <w:color w:val="000000"/>
          <w:sz w:val="24"/>
          <w:szCs w:val="28"/>
          <w:highlight w:val="yellow"/>
          <w:u w:val="none"/>
          <w:lang w:val="en-US" w:eastAsia="zh-CN"/>
        </w:rPr>
        <w:t>业务主管部门为“</w:t>
      </w:r>
      <w:r>
        <w:rPr>
          <w:rFonts w:hint="eastAsia" w:hAnsi="宋体" w:eastAsia="宋体" w:cs="宋体"/>
          <w:b/>
          <w:bCs/>
          <w:i w:val="0"/>
          <w:strike w:val="0"/>
          <w:color w:val="000000"/>
          <w:sz w:val="24"/>
          <w:szCs w:val="28"/>
          <w:highlight w:val="yellow"/>
          <w:u w:val="none"/>
          <w:lang w:val="en-US" w:eastAsia="zh-CN"/>
        </w:rPr>
        <w:t>产品试验检测中心</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14:paraId="21A77F15">
      <w:pPr>
        <w:pStyle w:val="17"/>
        <w:outlineLvl w:val="2"/>
        <w:rPr>
          <w:rFonts w:hint="eastAsia" w:ascii="宋体" w:hAnsi="宋体" w:eastAsia="宋体" w:cs="Times New Roman"/>
          <w:b/>
          <w:color w:val="000000"/>
          <w:sz w:val="24"/>
          <w:szCs w:val="24"/>
          <w:lang w:val="en-US" w:eastAsia="zh-CN"/>
        </w:rPr>
      </w:pPr>
      <w:r>
        <w:rPr>
          <w:rFonts w:hint="eastAsia" w:hAnsi="宋体" w:eastAsia="宋体" w:cs="宋体"/>
          <w:b/>
          <w:bCs/>
          <w:color w:val="000000"/>
          <w:sz w:val="24"/>
          <w:szCs w:val="24"/>
          <w:lang w:val="en-US" w:eastAsia="zh-CN"/>
        </w:rPr>
        <w:t>附件16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65F0830E">
      <w:pPr>
        <w:snapToGrid/>
        <w:spacing w:before="0" w:after="0" w:line="360" w:lineRule="auto"/>
        <w:ind w:left="0" w:right="0" w:firstLine="0"/>
        <w:jc w:val="both"/>
        <w:rPr>
          <w:rStyle w:val="45"/>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系统网址：</w:t>
      </w:r>
      <w:r>
        <w:rPr>
          <w:rStyle w:val="45"/>
          <w:rFonts w:hint="eastAsia" w:ascii="宋体" w:hAnsi="宋体" w:eastAsia="宋体" w:cs="宋体"/>
          <w:sz w:val="24"/>
          <w:szCs w:val="24"/>
        </w:rPr>
        <w:fldChar w:fldCharType="begin"/>
      </w:r>
      <w:r>
        <w:rPr>
          <w:rStyle w:val="45"/>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5"/>
          <w:rFonts w:hint="eastAsia" w:ascii="宋体" w:hAnsi="宋体" w:eastAsia="宋体" w:cs="宋体"/>
          <w:sz w:val="24"/>
          <w:szCs w:val="24"/>
        </w:rPr>
        <w:fldChar w:fldCharType="separate"/>
      </w:r>
      <w:r>
        <w:rPr>
          <w:rStyle w:val="45"/>
          <w:rFonts w:hint="eastAsia" w:ascii="宋体" w:hAnsi="宋体" w:eastAsia="宋体" w:cs="宋体"/>
          <w:sz w:val="24"/>
          <w:szCs w:val="24"/>
        </w:rPr>
        <w:t>http</w:t>
      </w:r>
      <w:r>
        <w:rPr>
          <w:rStyle w:val="45"/>
          <w:rFonts w:hint="eastAsia" w:ascii="宋体" w:hAnsi="宋体" w:eastAsia="宋体" w:cs="宋体"/>
          <w:sz w:val="24"/>
          <w:szCs w:val="24"/>
          <w:lang w:val="en-US" w:eastAsia="zh-CN"/>
        </w:rPr>
        <w:t>s</w:t>
      </w:r>
      <w:r>
        <w:rPr>
          <w:rStyle w:val="45"/>
          <w:rFonts w:hint="eastAsia" w:ascii="宋体" w:hAnsi="宋体" w:eastAsia="宋体" w:cs="宋体"/>
          <w:sz w:val="24"/>
          <w:szCs w:val="24"/>
        </w:rPr>
        <w:t>://ecaitong.sinotruk.com:8012/</w:t>
      </w:r>
      <w:r>
        <w:rPr>
          <w:rStyle w:val="45"/>
          <w:rFonts w:hint="eastAsia" w:ascii="宋体" w:hAnsi="宋体" w:eastAsia="宋体" w:cs="宋体"/>
          <w:sz w:val="24"/>
          <w:szCs w:val="24"/>
        </w:rPr>
        <w:fldChar w:fldCharType="end"/>
      </w:r>
      <w:r>
        <w:rPr>
          <w:rStyle w:val="45"/>
          <w:rFonts w:hint="eastAsia" w:ascii="宋体" w:hAnsi="宋体" w:eastAsia="宋体" w:cs="宋体"/>
          <w:sz w:val="24"/>
          <w:szCs w:val="24"/>
          <w:lang w:eastAsia="zh-CN"/>
        </w:rPr>
        <w:t>（</w:t>
      </w:r>
      <w:r>
        <w:rPr>
          <w:rStyle w:val="45"/>
          <w:rFonts w:hint="eastAsia" w:ascii="宋体" w:hAnsi="宋体" w:eastAsia="宋体" w:cs="宋体"/>
          <w:sz w:val="24"/>
          <w:szCs w:val="24"/>
          <w:lang w:val="en-US" w:eastAsia="zh-CN"/>
        </w:rPr>
        <w:t>以下内容可能非最新版本，仅供参考，请登录系统网址后，点检查看最新版供应商手册</w:t>
      </w:r>
      <w:r>
        <w:rPr>
          <w:rStyle w:val="45"/>
          <w:rFonts w:hint="eastAsia" w:ascii="宋体" w:hAnsi="宋体" w:eastAsia="宋体" w:cs="宋体"/>
          <w:sz w:val="24"/>
          <w:szCs w:val="24"/>
          <w:lang w:eastAsia="zh-CN"/>
        </w:rPr>
        <w:t>）</w:t>
      </w:r>
    </w:p>
    <w:p w14:paraId="41B08FA1">
      <w:pPr>
        <w:snapToGrid/>
        <w:spacing w:before="0" w:after="0" w:line="360" w:lineRule="auto"/>
        <w:ind w:left="0" w:right="0" w:firstLine="0"/>
        <w:jc w:val="both"/>
        <w:rPr>
          <w:rFonts w:hint="eastAsia" w:ascii="宋体" w:hAnsi="宋体" w:eastAsia="宋体" w:cs="宋体"/>
          <w:sz w:val="24"/>
          <w:szCs w:val="24"/>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0288;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69"/>
                    <a:stretch>
                      <a:fillRect/>
                    </a:stretch>
                  </pic:blipFill>
                  <pic:spPr>
                    <a:xfrm>
                      <a:off x="0" y="0"/>
                      <a:ext cx="4067175" cy="4876800"/>
                    </a:xfrm>
                    <a:prstGeom prst="rect">
                      <a:avLst/>
                    </a:prstGeom>
                    <a:noFill/>
                    <a:ln>
                      <a:noFill/>
                    </a:ln>
                  </pic:spPr>
                </pic:pic>
              </a:graphicData>
            </a:graphic>
          </wp:inline>
        </w:drawing>
      </w:r>
    </w:p>
    <w:p w14:paraId="6D1D504B">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419E8D82">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2（或注册成功后，新密码）</w:t>
      </w:r>
    </w:p>
    <w:p w14:paraId="58713C8F">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7820629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19E38C6D">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52132B6A">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70"/>
                    <a:stretch>
                      <a:fillRect/>
                    </a:stretch>
                  </pic:blipFill>
                  <pic:spPr>
                    <a:xfrm>
                      <a:off x="0" y="0"/>
                      <a:ext cx="5760085" cy="2269864"/>
                    </a:xfrm>
                    <a:prstGeom prst="rect">
                      <a:avLst/>
                    </a:prstGeom>
                  </pic:spPr>
                </pic:pic>
              </a:graphicData>
            </a:graphic>
          </wp:inline>
        </w:drawing>
      </w:r>
    </w:p>
    <w:p w14:paraId="05E3E7A0">
      <w:pPr>
        <w:snapToGrid/>
        <w:spacing w:before="0" w:after="0" w:line="240" w:lineRule="auto"/>
        <w:ind w:left="0" w:right="0"/>
        <w:jc w:val="both"/>
      </w:pPr>
    </w:p>
    <w:p w14:paraId="7827F61B">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0DD88FB3">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A07891B">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71"/>
                    <a:stretch>
                      <a:fillRect/>
                    </a:stretch>
                  </pic:blipFill>
                  <pic:spPr>
                    <a:xfrm>
                      <a:off x="0" y="0"/>
                      <a:ext cx="5760085" cy="2125673"/>
                    </a:xfrm>
                    <a:prstGeom prst="rect">
                      <a:avLst/>
                    </a:prstGeom>
                  </pic:spPr>
                </pic:pic>
              </a:graphicData>
            </a:graphic>
          </wp:inline>
        </w:drawing>
      </w:r>
    </w:p>
    <w:p w14:paraId="5157CA05">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50FB926E">
      <w:pPr>
        <w:rPr>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14:paraId="355D6B78">
      <w:pPr>
        <w:pStyle w:val="17"/>
      </w:pPr>
    </w:p>
    <w:p w14:paraId="11CF7E01">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72"/>
                    <a:stretch>
                      <a:fillRect/>
                    </a:stretch>
                  </pic:blipFill>
                  <pic:spPr>
                    <a:xfrm>
                      <a:off x="0" y="0"/>
                      <a:ext cx="5490210" cy="2669498"/>
                    </a:xfrm>
                    <a:prstGeom prst="rect">
                      <a:avLst/>
                    </a:prstGeom>
                  </pic:spPr>
                </pic:pic>
              </a:graphicData>
            </a:graphic>
          </wp:inline>
        </w:drawing>
      </w:r>
    </w:p>
    <w:p w14:paraId="0F4B75AE">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119426B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2BA7E38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000000"/>
          <w:sz w:val="24"/>
          <w:szCs w:val="24"/>
          <w:u w:val="none"/>
          <w:lang w:val="en-US" w:eastAsia="zh-CN"/>
        </w:rPr>
        <w:t>编辑</w:t>
      </w:r>
      <w:r>
        <w:rPr>
          <w:rFonts w:ascii="宋体" w:hAnsi="宋体" w:eastAsia="宋体" w:cs="宋体"/>
          <w:i w:val="0"/>
          <w:strike w:val="0"/>
          <w:color w:val="000000"/>
          <w:sz w:val="24"/>
          <w:szCs w:val="24"/>
          <w:u w:val="none"/>
        </w:rPr>
        <w:t>技术标澄清函</w:t>
      </w:r>
      <w:r>
        <w:rPr>
          <w:rFonts w:hint="eastAsia" w:ascii="宋体" w:hAnsi="宋体" w:eastAsia="宋体" w:cs="宋体"/>
          <w:i w:val="0"/>
          <w:strike w:val="0"/>
          <w:color w:val="000000"/>
          <w:sz w:val="24"/>
          <w:szCs w:val="24"/>
          <w:u w:val="none"/>
          <w:lang w:val="en-US" w:eastAsia="zh-CN"/>
        </w:rPr>
        <w:t>最后填写</w:t>
      </w:r>
      <w:r>
        <w:rPr>
          <w:rFonts w:hint="eastAsia" w:ascii="宋体" w:hAnsi="宋体" w:eastAsia="宋体" w:cs="宋体"/>
          <w:i w:val="0"/>
          <w:strike w:val="0"/>
          <w:color w:val="000000"/>
          <w:sz w:val="24"/>
          <w:szCs w:val="24"/>
          <w:highlight w:val="yellow"/>
          <w:u w:val="none"/>
          <w:lang w:val="en-US" w:eastAsia="zh-CN"/>
        </w:rPr>
        <w:t>授权代表姓名及电话</w:t>
      </w:r>
      <w:r>
        <w:rPr>
          <w:rFonts w:ascii="宋体" w:hAnsi="宋体" w:eastAsia="宋体" w:cs="宋体"/>
          <w:i w:val="0"/>
          <w:strike w:val="0"/>
          <w:color w:val="000000"/>
          <w:sz w:val="24"/>
          <w:szCs w:val="24"/>
          <w:u w:val="none"/>
        </w:rPr>
        <w:t>。</w:t>
      </w:r>
    </w:p>
    <w:p w14:paraId="225063BA">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73"/>
                    <a:stretch>
                      <a:fillRect/>
                    </a:stretch>
                  </pic:blipFill>
                  <pic:spPr>
                    <a:xfrm>
                      <a:off x="0" y="0"/>
                      <a:ext cx="5490210" cy="1992743"/>
                    </a:xfrm>
                    <a:prstGeom prst="rect">
                      <a:avLst/>
                    </a:prstGeom>
                  </pic:spPr>
                </pic:pic>
              </a:graphicData>
            </a:graphic>
          </wp:inline>
        </w:drawing>
      </w:r>
    </w:p>
    <w:p w14:paraId="09971649">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56420F9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2DEC39A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20ADEEC5">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47D5784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045D0B4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000000"/>
          <w:sz w:val="24"/>
          <w:szCs w:val="24"/>
          <w:u w:val="none"/>
          <w:lang w:val="en-US" w:eastAsia="zh-CN"/>
        </w:rPr>
        <w:t>填写商务澄清内容（</w:t>
      </w:r>
      <w:r>
        <w:rPr>
          <w:rFonts w:hint="eastAsia" w:ascii="宋体" w:hAnsi="宋体" w:eastAsia="宋体" w:cs="宋体"/>
          <w:i w:val="0"/>
          <w:strike w:val="0"/>
          <w:color w:val="000000"/>
          <w:sz w:val="24"/>
          <w:szCs w:val="24"/>
          <w:highlight w:val="yellow"/>
          <w:u w:val="none"/>
          <w:lang w:val="en-US" w:eastAsia="zh-CN"/>
        </w:rPr>
        <w:t>最后填写授权代表姓名、电话）</w:t>
      </w:r>
      <w:r>
        <w:rPr>
          <w:rFonts w:ascii="宋体" w:hAnsi="宋体" w:eastAsia="宋体" w:cs="宋体"/>
          <w:i w:val="0"/>
          <w:strike w:val="0"/>
          <w:color w:val="000000"/>
          <w:sz w:val="24"/>
          <w:szCs w:val="24"/>
          <w:u w:val="none"/>
        </w:rPr>
        <w:t>，之后点击提交。</w:t>
      </w:r>
    </w:p>
    <w:p w14:paraId="6262F42A">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74"/>
                    <a:stretch>
                      <a:fillRect/>
                    </a:stretch>
                  </pic:blipFill>
                  <pic:spPr>
                    <a:xfrm>
                      <a:off x="0" y="0"/>
                      <a:ext cx="5490210" cy="2544669"/>
                    </a:xfrm>
                    <a:prstGeom prst="rect">
                      <a:avLst/>
                    </a:prstGeom>
                  </pic:spPr>
                </pic:pic>
              </a:graphicData>
            </a:graphic>
          </wp:inline>
        </w:drawing>
      </w:r>
    </w:p>
    <w:p w14:paraId="3ACF9FE7">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64398A2C">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35D4675C">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32C6E65A">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75"/>
                    <a:stretch>
                      <a:fillRect/>
                    </a:stretch>
                  </pic:blipFill>
                  <pic:spPr>
                    <a:xfrm>
                      <a:off x="0" y="0"/>
                      <a:ext cx="5760085" cy="1956600"/>
                    </a:xfrm>
                    <a:prstGeom prst="rect">
                      <a:avLst/>
                    </a:prstGeom>
                  </pic:spPr>
                </pic:pic>
              </a:graphicData>
            </a:graphic>
          </wp:inline>
        </w:drawing>
      </w:r>
    </w:p>
    <w:p w14:paraId="12B5368F">
      <w:pPr>
        <w:pStyle w:val="17"/>
        <w:rPr>
          <w:rFonts w:hint="eastAsia" w:hAnsi="宋体" w:eastAsia="宋体" w:cs="Times New Roman"/>
          <w:b/>
          <w:color w:val="000000"/>
          <w:sz w:val="24"/>
          <w:szCs w:val="24"/>
          <w:lang w:val="en-US" w:eastAsia="zh-CN"/>
        </w:rPr>
      </w:pPr>
    </w:p>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altName w:val="黑体"/>
    <w:panose1 w:val="02000000000000000000"/>
    <w:charset w:val="86"/>
    <w:family w:val="script"/>
    <w:pitch w:val="default"/>
    <w:sig w:usb0="00000000" w:usb1="00000000" w:usb2="00000012"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Symbol">
    <w:panose1 w:val="0500010001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1BA46">
    <w:pPr>
      <w:pStyle w:val="2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A27A3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6A27A3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4BC75">
    <w:pPr>
      <w:pStyle w:val="22"/>
      <w:tabs>
        <w:tab w:val="clear" w:pos="4153"/>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9D7E3F">
                          <w:pPr>
                            <w:pStyle w:val="22"/>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B9D7E3F">
                    <w:pPr>
                      <w:pStyle w:val="22"/>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DE634">
    <w:pPr>
      <w:pStyle w:val="22"/>
    </w:pPr>
    <w: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CCF0E54">
                          <w:pPr>
                            <w:pStyle w:val="22"/>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t2t9czAgAAZwQAAA4AAABkcnMvZTJvRG9jLnhtbK1UzY7TMBC+I/EO&#10;lu80bRGl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t2t9czAgAAZwQAAA4AAAAAAAAAAQAgAAAAHwEAAGRycy9lMm9Eb2MueG1sUEsF&#10;BgAAAAAGAAYAWQEAAMQFAAAAAA==&#10;">
              <v:fill on="f" focussize="0,0"/>
              <v:stroke on="f" weight="0.5pt"/>
              <v:imagedata o:title=""/>
              <o:lock v:ext="edit" aspectratio="f"/>
              <v:textbox inset="0mm,0mm,0mm,0mm" style="mso-fit-shape-to-text:t;">
                <w:txbxContent>
                  <w:p w14:paraId="4CCF0E54">
                    <w:pPr>
                      <w:pStyle w:val="22"/>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1636B">
    <w:pPr>
      <w:pStyle w:val="22"/>
      <w:jc w:val="center"/>
    </w:pPr>
    <w: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B658DFB">
                          <w:pPr>
                            <w:pStyle w:val="22"/>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EObEI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DmxCMQIAAGUEAAAOAAAAAAAAAAEAIAAAAB8BAABkcnMvZTJvRG9jLnhtbFBLBQYA&#10;AAAABgAGAFkBAADCBQAAAAA=&#10;">
              <v:fill on="f" focussize="0,0"/>
              <v:stroke on="f" weight="0.5pt"/>
              <v:imagedata o:title=""/>
              <o:lock v:ext="edit" aspectratio="f"/>
              <v:textbox inset="0mm,0mm,0mm,0mm" style="mso-fit-shape-to-text:t;">
                <w:txbxContent>
                  <w:p w14:paraId="2B658DFB">
                    <w:pPr>
                      <w:pStyle w:val="22"/>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B62CB">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17F4B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817F4B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B6B09">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9A8A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019A8A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0A203">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36132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7036132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DEA24">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6804C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1C6804C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70C13">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FBFC6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1FBFC6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2042B">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D370C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4D370C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B2EC6">
    <w:pPr>
      <w:pStyle w:val="2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95683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2995683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2A0E2">
    <w:pPr>
      <w:pStyle w:val="2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CDDCB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2CCDDCB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DFA08">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CD0E1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9CD0E1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A74B4">
    <w:pPr>
      <w:pStyle w:val="22"/>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6B519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06B519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2D089">
    <w:pPr>
      <w:pStyle w:val="2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F1374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EF1374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356D4">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C7441E">
                          <w:pPr>
                            <w:pStyle w:val="22"/>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66C7441E">
                    <w:pPr>
                      <w:pStyle w:val="22"/>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36789">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CF8109">
                          <w:pPr>
                            <w:pStyle w:val="22"/>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3BCF8109">
                    <w:pPr>
                      <w:pStyle w:val="22"/>
                    </w:pPr>
                    <w:r>
                      <w:fldChar w:fldCharType="begin"/>
                    </w:r>
                    <w:r>
                      <w:instrText xml:space="preserve"> PAGE  \* MERGEFORMAT </w:instrText>
                    </w:r>
                    <w:r>
                      <w:fldChar w:fldCharType="separate"/>
                    </w:r>
                    <w:r>
                      <w:t>57</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A27DE">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67698D">
                          <w:pPr>
                            <w:pStyle w:val="22"/>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2767698D">
                    <w:pPr>
                      <w:pStyle w:val="22"/>
                    </w:pPr>
                    <w:r>
                      <w:fldChar w:fldCharType="begin"/>
                    </w:r>
                    <w:r>
                      <w:instrText xml:space="preserve"> PAGE  \* MERGEFORMAT </w:instrText>
                    </w:r>
                    <w:r>
                      <w:fldChar w:fldCharType="separate"/>
                    </w:r>
                    <w:r>
                      <w:t>58</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E8E3D">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91F011">
                          <w:pPr>
                            <w:pStyle w:val="22"/>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2391F011">
                    <w:pPr>
                      <w:pStyle w:val="22"/>
                    </w:pPr>
                    <w:r>
                      <w:fldChar w:fldCharType="begin"/>
                    </w:r>
                    <w:r>
                      <w:instrText xml:space="preserve"> PAGE  \* MERGEFORMAT </w:instrText>
                    </w:r>
                    <w:r>
                      <w:fldChar w:fldCharType="separate"/>
                    </w:r>
                    <w:r>
                      <w:t>59</w:t>
                    </w:r>
                    <w:r>
                      <w:fldChar w:fldCharType="end"/>
                    </w:r>
                  </w:p>
                </w:txbxContent>
              </v:textbox>
            </v:shape>
          </w:pict>
        </mc:Fallback>
      </mc:AlternateContent>
    </w:r>
    <w:r>
      <w:rPr>
        <w:rFonts w:ascii="Times New Roman" w:hAnsi="Times New Roman" w:eastAsia="Times New Roman" w:cs="Times New Roman"/>
        <w:spacing w:val="-2"/>
        <w:sz w:val="18"/>
        <w:szCs w:val="18"/>
      </w:rPr>
      <w:t>35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268AB">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321B29">
                          <w:pPr>
                            <w:pStyle w:val="22"/>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42321B29">
                    <w:pPr>
                      <w:pStyle w:val="22"/>
                    </w:pPr>
                    <w:r>
                      <w:fldChar w:fldCharType="begin"/>
                    </w:r>
                    <w:r>
                      <w:instrText xml:space="preserve"> PAGE  \* MERGEFORMAT </w:instrText>
                    </w:r>
                    <w:r>
                      <w:fldChar w:fldCharType="separate"/>
                    </w:r>
                    <w:r>
                      <w:t>60</w:t>
                    </w:r>
                    <w:r>
                      <w:fldChar w:fldCharType="end"/>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E865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7D854A">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0E7D854A">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F0331">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04B938">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0104B938">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6DD98">
    <w:pPr>
      <w:pStyle w:val="22"/>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B8D0B0">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DB8D0B0">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62F3D">
    <w:pPr>
      <w:pStyle w:val="22"/>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1B64F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7E1B64F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8EBAA">
    <w:pPr>
      <w:pStyle w:val="22"/>
      <w:jc w:val="cente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2F9C76">
                          <w:pPr>
                            <w:pStyle w:val="2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012F9C76">
                    <w:pPr>
                      <w:pStyle w:val="22"/>
                    </w:pPr>
                    <w:r>
                      <w:fldChar w:fldCharType="begin"/>
                    </w:r>
                    <w:r>
                      <w:instrText xml:space="preserve"> PAGE  \* MERGEFORMAT </w:instrText>
                    </w:r>
                    <w:r>
                      <w:fldChar w:fldCharType="separate"/>
                    </w:r>
                    <w:r>
                      <w:t>3</w:t>
                    </w:r>
                    <w:r>
                      <w:fldChar w:fldCharType="end"/>
                    </w:r>
                  </w:p>
                </w:txbxContent>
              </v:textbox>
            </v:shape>
          </w:pict>
        </mc:Fallback>
      </mc:AlternateContent>
    </w:r>
  </w:p>
  <w:p w14:paraId="5AAA264D">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7F9D7">
    <w:pPr>
      <w:pStyle w:val="2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0D6C7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40D6C7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E179A">
    <w:pPr>
      <w:pStyle w:val="22"/>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F83A81">
                          <w:pPr>
                            <w:pStyle w:val="22"/>
                          </w:pPr>
                          <w:r>
                            <w:fldChar w:fldCharType="begin"/>
                          </w:r>
                          <w:r>
                            <w:instrText xml:space="preserve"> PAGE  \* MERGEFORMAT </w:instrText>
                          </w:r>
                          <w:r>
                            <w:fldChar w:fldCharType="separate"/>
                          </w:r>
                          <w:r>
                            <w:t>- 45 -</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CNVT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DkjhuceLnnz/Ovx7PD98J&#10;+lCgPkCNeXcBM9Pw3g+4NrMf0Jl5Dyra/EVGBOOIdbrIK4dERH60Wq5WFYYExuYL4rOn5yFC+iC9&#10;JdloaMT5FVn58ROkMXVOydWcv9XGlBka95cDMbOH5d7HHrOVht0wEdr59oR8ehx9Qx1uOiXmo0Nl&#10;sb80G3E2drNxCFHvu7JGuR6Ed4eETZTecoURdiqMMyvspv3KS/HnvWQ9/VO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gI1VOyQEAAJsDAAAOAAAAAAAAAAEAIAAAAB4BAABkcnMvZTJvRG9j&#10;LnhtbFBLBQYAAAAABgAGAFkBAABZBQAAAAA=&#10;">
              <v:fill on="f" focussize="0,0"/>
              <v:stroke on="f"/>
              <v:imagedata o:title=""/>
              <o:lock v:ext="edit" aspectratio="f"/>
              <v:textbox inset="0mm,0mm,0mm,0mm" style="mso-fit-shape-to-text:t;">
                <w:txbxContent>
                  <w:p w14:paraId="70F83A81">
                    <w:pPr>
                      <w:pStyle w:val="22"/>
                    </w:pPr>
                    <w:r>
                      <w:fldChar w:fldCharType="begin"/>
                    </w:r>
                    <w:r>
                      <w:instrText xml:space="preserve"> PAGE  \* MERGEFORMAT </w:instrText>
                    </w:r>
                    <w:r>
                      <w:fldChar w:fldCharType="separate"/>
                    </w:r>
                    <w:r>
                      <w:t>- 45 -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4AA3C">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2CFC2C">
                          <w:pPr>
                            <w:pStyle w:val="22"/>
                          </w:pPr>
                          <w:r>
                            <w:fldChar w:fldCharType="begin"/>
                          </w:r>
                          <w:r>
                            <w:instrText xml:space="preserve"> PAGE  \* MERGEFORMAT </w:instrText>
                          </w:r>
                          <w:r>
                            <w:fldChar w:fldCharType="separate"/>
                          </w:r>
                          <w:r>
                            <w:t>- 38 -</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QLugMoBAACb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9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QLugMoBAACbAwAADgAAAAAAAAABACAAAAAeAQAAZHJzL2Uyb0Rv&#10;Yy54bWxQSwUGAAAAAAYABgBZAQAAWgUAAAAA&#10;">
              <v:fill on="f" focussize="0,0"/>
              <v:stroke on="f"/>
              <v:imagedata o:title=""/>
              <o:lock v:ext="edit" aspectratio="f"/>
              <v:textbox inset="0mm,0mm,0mm,0mm" style="mso-fit-shape-to-text:t;">
                <w:txbxContent>
                  <w:p w14:paraId="422CFC2C">
                    <w:pPr>
                      <w:pStyle w:val="22"/>
                    </w:pPr>
                    <w:r>
                      <w:fldChar w:fldCharType="begin"/>
                    </w:r>
                    <w:r>
                      <w:instrText xml:space="preserve"> PAGE  \* MERGEFORMAT </w:instrText>
                    </w:r>
                    <w:r>
                      <w:fldChar w:fldCharType="separate"/>
                    </w:r>
                    <w:r>
                      <w:t>- 38 -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D8423">
    <w:pPr>
      <w:pStyle w:val="2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C49A20">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58C49A20">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648A7">
    <w:pPr>
      <w:pStyle w:val="2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42D218">
                          <w:pPr>
                            <w:pStyle w:val="22"/>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5142D218">
                    <w:pPr>
                      <w:pStyle w:val="22"/>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18F25">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23C3A">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2D683">
    <w:pPr>
      <w:pStyle w:val="23"/>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3054C">
    <w:pPr>
      <w:pStyle w:val="23"/>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06E0D">
    <w:pPr>
      <w:pStyle w:val="23"/>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9A6AE">
    <w:pPr>
      <w:pStyle w:val="23"/>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69758">
    <w:pPr>
      <w:pStyle w:val="23"/>
    </w:pPr>
  </w:p>
  <w:p w14:paraId="18226296">
    <w:pPr>
      <w:pStyle w:val="2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326C6">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3">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620C271C"/>
    <w:multiLevelType w:val="multilevel"/>
    <w:tmpl w:val="620C271C"/>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104"/>
      <w:suff w:val="nothing"/>
      <w:lvlText w:val="%1%2　"/>
      <w:lvlJc w:val="left"/>
      <w:pPr>
        <w:ind w:left="0" w:firstLine="0"/>
      </w:pPr>
      <w:rPr>
        <w:rFonts w:hint="eastAsia" w:ascii="黑体" w:hAnsi="Times New Roman" w:eastAsia="黑体"/>
        <w:b w:val="0"/>
        <w:i w:val="0"/>
        <w:sz w:val="21"/>
      </w:rPr>
    </w:lvl>
    <w:lvl w:ilvl="2" w:tentative="0">
      <w:start w:val="1"/>
      <w:numFmt w:val="decimal"/>
      <w:pStyle w:val="109"/>
      <w:suff w:val="nothing"/>
      <w:lvlText w:val="%1%2.%3　"/>
      <w:lvlJc w:val="left"/>
      <w:pPr>
        <w:ind w:left="2552" w:firstLine="0"/>
      </w:pPr>
      <w:rPr>
        <w:rFonts w:hint="eastAsia" w:ascii="黑体" w:hAnsi="Times New Roman" w:eastAsia="黑体"/>
        <w:b w:val="0"/>
        <w:i w:val="0"/>
        <w:sz w:val="21"/>
      </w:rPr>
    </w:lvl>
    <w:lvl w:ilvl="3" w:tentative="0">
      <w:start w:val="1"/>
      <w:numFmt w:val="decimal"/>
      <w:pStyle w:val="149"/>
      <w:suff w:val="nothing"/>
      <w:lvlText w:val="%1%2.%3.%4　"/>
      <w:lvlJc w:val="left"/>
      <w:pPr>
        <w:ind w:left="3827" w:firstLine="0"/>
      </w:pPr>
      <w:rPr>
        <w:rFonts w:hint="eastAsia" w:ascii="黑体" w:hAnsi="Times New Roman" w:eastAsia="黑体"/>
        <w:b w:val="0"/>
        <w:i w:val="0"/>
        <w:sz w:val="21"/>
      </w:rPr>
    </w:lvl>
    <w:lvl w:ilvl="4" w:tentative="0">
      <w:start w:val="1"/>
      <w:numFmt w:val="decimal"/>
      <w:pStyle w:val="150"/>
      <w:suff w:val="nothing"/>
      <w:lvlText w:val="%1%2.%3.%4.%5　"/>
      <w:lvlJc w:val="left"/>
      <w:pPr>
        <w:ind w:left="708"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8"/>
  </w:num>
  <w:num w:numId="3">
    <w:abstractNumId w:val="0"/>
  </w:num>
  <w:num w:numId="4">
    <w:abstractNumId w:val="9"/>
  </w:num>
  <w:num w:numId="5">
    <w:abstractNumId w:val="3"/>
  </w:num>
  <w:num w:numId="6">
    <w:abstractNumId w:val="1"/>
  </w:num>
  <w:num w:numId="7">
    <w:abstractNumId w:val="5"/>
  </w:num>
  <w:num w:numId="8">
    <w:abstractNumId w:val="4"/>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NiYmMzNGU5MzE1NWNiMTAyZDM3NDE0ODZmYTM0OTYifQ=="/>
    <w:docVar w:name="KSO_WPS_MARK_KEY" w:val="0b0e42b5-74b2-4cfb-a7a2-2b5176afd5af"/>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A51B4"/>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27A"/>
    <w:rsid w:val="00E34C35"/>
    <w:rsid w:val="00E650A8"/>
    <w:rsid w:val="00E878B4"/>
    <w:rsid w:val="00EB3D00"/>
    <w:rsid w:val="00F71720"/>
    <w:rsid w:val="00FE040F"/>
    <w:rsid w:val="00FE42B3"/>
    <w:rsid w:val="01042CD0"/>
    <w:rsid w:val="0147778C"/>
    <w:rsid w:val="014832F2"/>
    <w:rsid w:val="014D51C1"/>
    <w:rsid w:val="01714809"/>
    <w:rsid w:val="01C52478"/>
    <w:rsid w:val="020707D6"/>
    <w:rsid w:val="027408EE"/>
    <w:rsid w:val="02963F39"/>
    <w:rsid w:val="02B3095A"/>
    <w:rsid w:val="02BA7274"/>
    <w:rsid w:val="03251978"/>
    <w:rsid w:val="0325718A"/>
    <w:rsid w:val="042921B6"/>
    <w:rsid w:val="043B72BB"/>
    <w:rsid w:val="044509C7"/>
    <w:rsid w:val="04461EC1"/>
    <w:rsid w:val="04504B3F"/>
    <w:rsid w:val="04AD02B8"/>
    <w:rsid w:val="04B944C7"/>
    <w:rsid w:val="04DE51C8"/>
    <w:rsid w:val="04DF17D4"/>
    <w:rsid w:val="05412745"/>
    <w:rsid w:val="05491761"/>
    <w:rsid w:val="05A351AD"/>
    <w:rsid w:val="05F9748A"/>
    <w:rsid w:val="06266F78"/>
    <w:rsid w:val="063E7B7A"/>
    <w:rsid w:val="06582413"/>
    <w:rsid w:val="067E33B8"/>
    <w:rsid w:val="06E82FCB"/>
    <w:rsid w:val="06F34B95"/>
    <w:rsid w:val="06F7755F"/>
    <w:rsid w:val="07571DAC"/>
    <w:rsid w:val="07797C0B"/>
    <w:rsid w:val="077E4EA5"/>
    <w:rsid w:val="07AB20F7"/>
    <w:rsid w:val="08590488"/>
    <w:rsid w:val="08803584"/>
    <w:rsid w:val="08DB07BA"/>
    <w:rsid w:val="08DD171B"/>
    <w:rsid w:val="08E64121"/>
    <w:rsid w:val="0942017F"/>
    <w:rsid w:val="09A36273"/>
    <w:rsid w:val="09BA1FBB"/>
    <w:rsid w:val="09CB139F"/>
    <w:rsid w:val="0A0106F5"/>
    <w:rsid w:val="0A112AB7"/>
    <w:rsid w:val="0A886720"/>
    <w:rsid w:val="0AAA504A"/>
    <w:rsid w:val="0AD71BC7"/>
    <w:rsid w:val="0AF420EB"/>
    <w:rsid w:val="0B2B2BF5"/>
    <w:rsid w:val="0B2F3908"/>
    <w:rsid w:val="0B3F6206"/>
    <w:rsid w:val="0B9C3F94"/>
    <w:rsid w:val="0BD236F7"/>
    <w:rsid w:val="0BE12DB6"/>
    <w:rsid w:val="0BFC6504"/>
    <w:rsid w:val="0C345AD1"/>
    <w:rsid w:val="0C626CE4"/>
    <w:rsid w:val="0D0C2B7B"/>
    <w:rsid w:val="0D103128"/>
    <w:rsid w:val="0D1F08F7"/>
    <w:rsid w:val="0D290966"/>
    <w:rsid w:val="0D39214A"/>
    <w:rsid w:val="0D9308F8"/>
    <w:rsid w:val="0DE76C3D"/>
    <w:rsid w:val="0E083E00"/>
    <w:rsid w:val="0E1A1D85"/>
    <w:rsid w:val="0E750568"/>
    <w:rsid w:val="0E9C3C97"/>
    <w:rsid w:val="0F2D7A80"/>
    <w:rsid w:val="0F4277E5"/>
    <w:rsid w:val="0FA75561"/>
    <w:rsid w:val="0FB83603"/>
    <w:rsid w:val="0FCA77F1"/>
    <w:rsid w:val="0FCD5DCC"/>
    <w:rsid w:val="10043197"/>
    <w:rsid w:val="101E1EA5"/>
    <w:rsid w:val="10270545"/>
    <w:rsid w:val="1032785A"/>
    <w:rsid w:val="103409DF"/>
    <w:rsid w:val="108A1D4B"/>
    <w:rsid w:val="10A10111"/>
    <w:rsid w:val="10BE093E"/>
    <w:rsid w:val="10E20BD8"/>
    <w:rsid w:val="111B0FE9"/>
    <w:rsid w:val="111E54BC"/>
    <w:rsid w:val="112C77F4"/>
    <w:rsid w:val="115F67A8"/>
    <w:rsid w:val="116339A6"/>
    <w:rsid w:val="119A7465"/>
    <w:rsid w:val="11C07DA5"/>
    <w:rsid w:val="11C2491E"/>
    <w:rsid w:val="11F36B75"/>
    <w:rsid w:val="12491386"/>
    <w:rsid w:val="12541D09"/>
    <w:rsid w:val="128807D2"/>
    <w:rsid w:val="12E60579"/>
    <w:rsid w:val="12EB0F02"/>
    <w:rsid w:val="13355458"/>
    <w:rsid w:val="13695B36"/>
    <w:rsid w:val="1372609F"/>
    <w:rsid w:val="13D50C28"/>
    <w:rsid w:val="13D73572"/>
    <w:rsid w:val="144363D4"/>
    <w:rsid w:val="14504752"/>
    <w:rsid w:val="145A6A37"/>
    <w:rsid w:val="1467440F"/>
    <w:rsid w:val="14A92E83"/>
    <w:rsid w:val="14B60A59"/>
    <w:rsid w:val="15400323"/>
    <w:rsid w:val="15433A9B"/>
    <w:rsid w:val="15FC2F04"/>
    <w:rsid w:val="16181FAC"/>
    <w:rsid w:val="16781D3E"/>
    <w:rsid w:val="168756A0"/>
    <w:rsid w:val="16DE4BFF"/>
    <w:rsid w:val="16E75D5E"/>
    <w:rsid w:val="16F94849"/>
    <w:rsid w:val="16FF13AD"/>
    <w:rsid w:val="17045E51"/>
    <w:rsid w:val="172011D4"/>
    <w:rsid w:val="17252C3B"/>
    <w:rsid w:val="173F0A2E"/>
    <w:rsid w:val="17770BC2"/>
    <w:rsid w:val="17860E2F"/>
    <w:rsid w:val="17A119AA"/>
    <w:rsid w:val="18586F2B"/>
    <w:rsid w:val="18B518DD"/>
    <w:rsid w:val="19A4034B"/>
    <w:rsid w:val="19A766B9"/>
    <w:rsid w:val="19CE76BA"/>
    <w:rsid w:val="19F26070"/>
    <w:rsid w:val="19F97C8B"/>
    <w:rsid w:val="1A1523CE"/>
    <w:rsid w:val="1A1E139B"/>
    <w:rsid w:val="1A3366A8"/>
    <w:rsid w:val="1A6119E3"/>
    <w:rsid w:val="1AA730BD"/>
    <w:rsid w:val="1B333D5D"/>
    <w:rsid w:val="1B587618"/>
    <w:rsid w:val="1B5F19C7"/>
    <w:rsid w:val="1B6B0FE4"/>
    <w:rsid w:val="1B774356"/>
    <w:rsid w:val="1C1C709B"/>
    <w:rsid w:val="1C3B1844"/>
    <w:rsid w:val="1C3F0D3A"/>
    <w:rsid w:val="1C4F6795"/>
    <w:rsid w:val="1C9F6814"/>
    <w:rsid w:val="1CA23671"/>
    <w:rsid w:val="1CF70D48"/>
    <w:rsid w:val="1D5C514E"/>
    <w:rsid w:val="1D865D14"/>
    <w:rsid w:val="1D8705EC"/>
    <w:rsid w:val="1DA90A2F"/>
    <w:rsid w:val="1E43150B"/>
    <w:rsid w:val="1EA93E80"/>
    <w:rsid w:val="1ED33FB6"/>
    <w:rsid w:val="1ED80DB3"/>
    <w:rsid w:val="1EE81332"/>
    <w:rsid w:val="1F32415A"/>
    <w:rsid w:val="1F542F9A"/>
    <w:rsid w:val="1F702632"/>
    <w:rsid w:val="1F7D1043"/>
    <w:rsid w:val="1F7E2174"/>
    <w:rsid w:val="20107567"/>
    <w:rsid w:val="20644C30"/>
    <w:rsid w:val="20AB56C6"/>
    <w:rsid w:val="20CF7C34"/>
    <w:rsid w:val="21547789"/>
    <w:rsid w:val="2176507C"/>
    <w:rsid w:val="21BE35AF"/>
    <w:rsid w:val="21C11174"/>
    <w:rsid w:val="21E109AD"/>
    <w:rsid w:val="220D732D"/>
    <w:rsid w:val="220E3B9E"/>
    <w:rsid w:val="22244B28"/>
    <w:rsid w:val="22467FD4"/>
    <w:rsid w:val="226A1E07"/>
    <w:rsid w:val="229451FD"/>
    <w:rsid w:val="22A12DB6"/>
    <w:rsid w:val="230C7A96"/>
    <w:rsid w:val="234378C3"/>
    <w:rsid w:val="236356D1"/>
    <w:rsid w:val="23A91C83"/>
    <w:rsid w:val="23C962E8"/>
    <w:rsid w:val="244D05C3"/>
    <w:rsid w:val="246D6790"/>
    <w:rsid w:val="247E4FED"/>
    <w:rsid w:val="24A56C21"/>
    <w:rsid w:val="24AD78E0"/>
    <w:rsid w:val="24B30BE8"/>
    <w:rsid w:val="24B959FC"/>
    <w:rsid w:val="24E34060"/>
    <w:rsid w:val="253A0491"/>
    <w:rsid w:val="25E036B2"/>
    <w:rsid w:val="25E9082A"/>
    <w:rsid w:val="25F42473"/>
    <w:rsid w:val="26AF2D79"/>
    <w:rsid w:val="26B34B91"/>
    <w:rsid w:val="270D66E8"/>
    <w:rsid w:val="271460F5"/>
    <w:rsid w:val="27180043"/>
    <w:rsid w:val="27514612"/>
    <w:rsid w:val="278B0DAB"/>
    <w:rsid w:val="279C6B0E"/>
    <w:rsid w:val="27A64735"/>
    <w:rsid w:val="27CC4DF2"/>
    <w:rsid w:val="281864F2"/>
    <w:rsid w:val="283F41FE"/>
    <w:rsid w:val="286903EF"/>
    <w:rsid w:val="287F5DD3"/>
    <w:rsid w:val="288047CB"/>
    <w:rsid w:val="289C366A"/>
    <w:rsid w:val="289E62FA"/>
    <w:rsid w:val="28FD6E90"/>
    <w:rsid w:val="291E2CA6"/>
    <w:rsid w:val="29331862"/>
    <w:rsid w:val="293C4426"/>
    <w:rsid w:val="299741EC"/>
    <w:rsid w:val="299E147F"/>
    <w:rsid w:val="29C32A87"/>
    <w:rsid w:val="29CF26DC"/>
    <w:rsid w:val="2A0151A8"/>
    <w:rsid w:val="2A1C5DA0"/>
    <w:rsid w:val="2A200D39"/>
    <w:rsid w:val="2A507EFF"/>
    <w:rsid w:val="2ADC05A4"/>
    <w:rsid w:val="2AEF2177"/>
    <w:rsid w:val="2B6F0D7F"/>
    <w:rsid w:val="2B8716BD"/>
    <w:rsid w:val="2B8B76FF"/>
    <w:rsid w:val="2BD5034F"/>
    <w:rsid w:val="2BFA123F"/>
    <w:rsid w:val="2C151C4B"/>
    <w:rsid w:val="2C4F1B9F"/>
    <w:rsid w:val="2D025012"/>
    <w:rsid w:val="2D355E3C"/>
    <w:rsid w:val="2D4178F0"/>
    <w:rsid w:val="2DAE631A"/>
    <w:rsid w:val="2DD877E0"/>
    <w:rsid w:val="2DE616C9"/>
    <w:rsid w:val="2DFC2451"/>
    <w:rsid w:val="2E3422F8"/>
    <w:rsid w:val="2E6E566D"/>
    <w:rsid w:val="2E7F188E"/>
    <w:rsid w:val="2E8F1410"/>
    <w:rsid w:val="2EA414CB"/>
    <w:rsid w:val="2EBC0905"/>
    <w:rsid w:val="2EC73739"/>
    <w:rsid w:val="2EFB1B0E"/>
    <w:rsid w:val="2F5C684F"/>
    <w:rsid w:val="2F6C023B"/>
    <w:rsid w:val="2FA21EAE"/>
    <w:rsid w:val="307776D1"/>
    <w:rsid w:val="30862574"/>
    <w:rsid w:val="30A30315"/>
    <w:rsid w:val="30B631E1"/>
    <w:rsid w:val="311933AA"/>
    <w:rsid w:val="3135465C"/>
    <w:rsid w:val="317D15BB"/>
    <w:rsid w:val="31D07E6C"/>
    <w:rsid w:val="322C6574"/>
    <w:rsid w:val="323F65DA"/>
    <w:rsid w:val="32412074"/>
    <w:rsid w:val="32515B4E"/>
    <w:rsid w:val="32BB6DE3"/>
    <w:rsid w:val="32DE0199"/>
    <w:rsid w:val="333C2963"/>
    <w:rsid w:val="335B2774"/>
    <w:rsid w:val="33613647"/>
    <w:rsid w:val="33A4642E"/>
    <w:rsid w:val="33D10FB5"/>
    <w:rsid w:val="33D4039C"/>
    <w:rsid w:val="33D47E05"/>
    <w:rsid w:val="3413677D"/>
    <w:rsid w:val="342B544B"/>
    <w:rsid w:val="345E036E"/>
    <w:rsid w:val="346911EC"/>
    <w:rsid w:val="34C47852"/>
    <w:rsid w:val="34D81ECE"/>
    <w:rsid w:val="34DE1E4F"/>
    <w:rsid w:val="34F07DB1"/>
    <w:rsid w:val="359009FB"/>
    <w:rsid w:val="35D354B8"/>
    <w:rsid w:val="35D4025C"/>
    <w:rsid w:val="362666BC"/>
    <w:rsid w:val="368A6B11"/>
    <w:rsid w:val="37085B1F"/>
    <w:rsid w:val="372E04CB"/>
    <w:rsid w:val="38E070F2"/>
    <w:rsid w:val="390D33AB"/>
    <w:rsid w:val="391E6D06"/>
    <w:rsid w:val="3A074847"/>
    <w:rsid w:val="3A824DB6"/>
    <w:rsid w:val="3A830B2E"/>
    <w:rsid w:val="3AA90FE6"/>
    <w:rsid w:val="3AA9318F"/>
    <w:rsid w:val="3AB62DA0"/>
    <w:rsid w:val="3B0A330F"/>
    <w:rsid w:val="3B351E28"/>
    <w:rsid w:val="3B392F9B"/>
    <w:rsid w:val="3B427E5C"/>
    <w:rsid w:val="3B585B17"/>
    <w:rsid w:val="3B7D3FD5"/>
    <w:rsid w:val="3B823DDF"/>
    <w:rsid w:val="3B914B85"/>
    <w:rsid w:val="3B9B59E2"/>
    <w:rsid w:val="3BD827B4"/>
    <w:rsid w:val="3C237ED3"/>
    <w:rsid w:val="3CAA596A"/>
    <w:rsid w:val="3CAF1D22"/>
    <w:rsid w:val="3CB1587B"/>
    <w:rsid w:val="3CB735F2"/>
    <w:rsid w:val="3D186684"/>
    <w:rsid w:val="3D363C36"/>
    <w:rsid w:val="3D6C08E2"/>
    <w:rsid w:val="3D8B2178"/>
    <w:rsid w:val="3DB34909"/>
    <w:rsid w:val="3DD115F5"/>
    <w:rsid w:val="3DE435F0"/>
    <w:rsid w:val="3DE5122C"/>
    <w:rsid w:val="3DF37E53"/>
    <w:rsid w:val="3E740EBA"/>
    <w:rsid w:val="3EA92F04"/>
    <w:rsid w:val="3EC86B10"/>
    <w:rsid w:val="3ED26DE9"/>
    <w:rsid w:val="3EED17D0"/>
    <w:rsid w:val="3F0C0304"/>
    <w:rsid w:val="3F774839"/>
    <w:rsid w:val="3FEC147E"/>
    <w:rsid w:val="40376375"/>
    <w:rsid w:val="40D70587"/>
    <w:rsid w:val="410460FD"/>
    <w:rsid w:val="412732B7"/>
    <w:rsid w:val="4127791F"/>
    <w:rsid w:val="41281794"/>
    <w:rsid w:val="413C1FDF"/>
    <w:rsid w:val="416D399E"/>
    <w:rsid w:val="417A65A3"/>
    <w:rsid w:val="41806A69"/>
    <w:rsid w:val="41B0259C"/>
    <w:rsid w:val="41BC6F1C"/>
    <w:rsid w:val="41EF2363"/>
    <w:rsid w:val="41F77860"/>
    <w:rsid w:val="424A4B98"/>
    <w:rsid w:val="42581D3A"/>
    <w:rsid w:val="42ED2EA4"/>
    <w:rsid w:val="42F6649D"/>
    <w:rsid w:val="42FE0080"/>
    <w:rsid w:val="432E715D"/>
    <w:rsid w:val="43315D2E"/>
    <w:rsid w:val="43670C99"/>
    <w:rsid w:val="43824A1C"/>
    <w:rsid w:val="438373E1"/>
    <w:rsid w:val="43D110E1"/>
    <w:rsid w:val="43E873C9"/>
    <w:rsid w:val="44905B1F"/>
    <w:rsid w:val="44A85002"/>
    <w:rsid w:val="450C01F3"/>
    <w:rsid w:val="45316885"/>
    <w:rsid w:val="45A95EE9"/>
    <w:rsid w:val="45FB0F21"/>
    <w:rsid w:val="46167166"/>
    <w:rsid w:val="4636719A"/>
    <w:rsid w:val="46DC2BD2"/>
    <w:rsid w:val="470838E7"/>
    <w:rsid w:val="471C51C4"/>
    <w:rsid w:val="47200EE3"/>
    <w:rsid w:val="47435AC2"/>
    <w:rsid w:val="47544B78"/>
    <w:rsid w:val="47587AF7"/>
    <w:rsid w:val="47745A86"/>
    <w:rsid w:val="477B2160"/>
    <w:rsid w:val="47942AA3"/>
    <w:rsid w:val="47E239AC"/>
    <w:rsid w:val="47F72214"/>
    <w:rsid w:val="480F4B73"/>
    <w:rsid w:val="489451DD"/>
    <w:rsid w:val="48A311F2"/>
    <w:rsid w:val="48DB38E3"/>
    <w:rsid w:val="49001B5E"/>
    <w:rsid w:val="49376DB0"/>
    <w:rsid w:val="496271AF"/>
    <w:rsid w:val="49804BB7"/>
    <w:rsid w:val="49826DCB"/>
    <w:rsid w:val="499013E7"/>
    <w:rsid w:val="49C8088A"/>
    <w:rsid w:val="4A301C93"/>
    <w:rsid w:val="4A3302AB"/>
    <w:rsid w:val="4A7B537E"/>
    <w:rsid w:val="4AC85D49"/>
    <w:rsid w:val="4AE308A9"/>
    <w:rsid w:val="4B260F2D"/>
    <w:rsid w:val="4B2E418D"/>
    <w:rsid w:val="4B4F20F9"/>
    <w:rsid w:val="4B9A1456"/>
    <w:rsid w:val="4BA32C82"/>
    <w:rsid w:val="4BD022FD"/>
    <w:rsid w:val="4BE70627"/>
    <w:rsid w:val="4BEE7427"/>
    <w:rsid w:val="4C0A5AE1"/>
    <w:rsid w:val="4C130AB8"/>
    <w:rsid w:val="4C5A284D"/>
    <w:rsid w:val="4C5C0673"/>
    <w:rsid w:val="4CB96B43"/>
    <w:rsid w:val="4CC410A6"/>
    <w:rsid w:val="4CC75FCC"/>
    <w:rsid w:val="4CC87A5E"/>
    <w:rsid w:val="4CD63947"/>
    <w:rsid w:val="4CFC49F4"/>
    <w:rsid w:val="4D073D73"/>
    <w:rsid w:val="4D1E27BA"/>
    <w:rsid w:val="4D23574A"/>
    <w:rsid w:val="4D4C4DB0"/>
    <w:rsid w:val="4D7322D5"/>
    <w:rsid w:val="4DD7034C"/>
    <w:rsid w:val="4DE312CB"/>
    <w:rsid w:val="4DF5318E"/>
    <w:rsid w:val="4E1F4862"/>
    <w:rsid w:val="4E2E4393"/>
    <w:rsid w:val="4E31544E"/>
    <w:rsid w:val="4E35690B"/>
    <w:rsid w:val="4E535EF2"/>
    <w:rsid w:val="4F08773C"/>
    <w:rsid w:val="4F1638C7"/>
    <w:rsid w:val="4F31409F"/>
    <w:rsid w:val="4F5E670E"/>
    <w:rsid w:val="4F846A83"/>
    <w:rsid w:val="4FC0482A"/>
    <w:rsid w:val="50070E2C"/>
    <w:rsid w:val="501112F3"/>
    <w:rsid w:val="504B57F2"/>
    <w:rsid w:val="505162C9"/>
    <w:rsid w:val="5052486E"/>
    <w:rsid w:val="507619E1"/>
    <w:rsid w:val="50773122"/>
    <w:rsid w:val="50C62BC7"/>
    <w:rsid w:val="50E52447"/>
    <w:rsid w:val="50F72A66"/>
    <w:rsid w:val="5123368C"/>
    <w:rsid w:val="5130747C"/>
    <w:rsid w:val="515C765A"/>
    <w:rsid w:val="51905BB3"/>
    <w:rsid w:val="51946FCB"/>
    <w:rsid w:val="51DD796B"/>
    <w:rsid w:val="51DF373B"/>
    <w:rsid w:val="51E95740"/>
    <w:rsid w:val="51EB2DE9"/>
    <w:rsid w:val="52D970E6"/>
    <w:rsid w:val="52EF4CB5"/>
    <w:rsid w:val="52F959F0"/>
    <w:rsid w:val="5302488E"/>
    <w:rsid w:val="530330FC"/>
    <w:rsid w:val="53136173"/>
    <w:rsid w:val="534B12B7"/>
    <w:rsid w:val="535E5771"/>
    <w:rsid w:val="539A4AC7"/>
    <w:rsid w:val="542631B6"/>
    <w:rsid w:val="542F69CA"/>
    <w:rsid w:val="5447483C"/>
    <w:rsid w:val="544E58B1"/>
    <w:rsid w:val="54785EAD"/>
    <w:rsid w:val="54942CAE"/>
    <w:rsid w:val="549C03CB"/>
    <w:rsid w:val="54A61722"/>
    <w:rsid w:val="54B31FAF"/>
    <w:rsid w:val="55326D63"/>
    <w:rsid w:val="555D1A10"/>
    <w:rsid w:val="56356D29"/>
    <w:rsid w:val="56530F68"/>
    <w:rsid w:val="56A20EA8"/>
    <w:rsid w:val="56AC4A78"/>
    <w:rsid w:val="56DB16B9"/>
    <w:rsid w:val="570A3D11"/>
    <w:rsid w:val="577A3463"/>
    <w:rsid w:val="57C77E54"/>
    <w:rsid w:val="57E36310"/>
    <w:rsid w:val="57F967AD"/>
    <w:rsid w:val="58052975"/>
    <w:rsid w:val="584D1A65"/>
    <w:rsid w:val="584F5C44"/>
    <w:rsid w:val="588C0756"/>
    <w:rsid w:val="58E525CA"/>
    <w:rsid w:val="593D045A"/>
    <w:rsid w:val="5960739E"/>
    <w:rsid w:val="59896D0A"/>
    <w:rsid w:val="59B72684"/>
    <w:rsid w:val="5A421A14"/>
    <w:rsid w:val="5A9579AE"/>
    <w:rsid w:val="5AC468CD"/>
    <w:rsid w:val="5B342B9A"/>
    <w:rsid w:val="5B5953B0"/>
    <w:rsid w:val="5B5F03A4"/>
    <w:rsid w:val="5B630802"/>
    <w:rsid w:val="5B644229"/>
    <w:rsid w:val="5B807F68"/>
    <w:rsid w:val="5BA72CE5"/>
    <w:rsid w:val="5C034D53"/>
    <w:rsid w:val="5C1765AF"/>
    <w:rsid w:val="5E1D6F56"/>
    <w:rsid w:val="5E52187F"/>
    <w:rsid w:val="5E6A13CD"/>
    <w:rsid w:val="5E705D15"/>
    <w:rsid w:val="5E93326C"/>
    <w:rsid w:val="5E9F1A7A"/>
    <w:rsid w:val="5EFB4BA4"/>
    <w:rsid w:val="5F025452"/>
    <w:rsid w:val="5F490D33"/>
    <w:rsid w:val="5F5426EE"/>
    <w:rsid w:val="5F5F46B5"/>
    <w:rsid w:val="5FB25360"/>
    <w:rsid w:val="5FBA3CC0"/>
    <w:rsid w:val="5FD90D61"/>
    <w:rsid w:val="60177697"/>
    <w:rsid w:val="602329DB"/>
    <w:rsid w:val="607777D6"/>
    <w:rsid w:val="60BC76A1"/>
    <w:rsid w:val="610B7637"/>
    <w:rsid w:val="612279BA"/>
    <w:rsid w:val="615F5624"/>
    <w:rsid w:val="61C25AC1"/>
    <w:rsid w:val="61D215CF"/>
    <w:rsid w:val="625C563D"/>
    <w:rsid w:val="626A1704"/>
    <w:rsid w:val="627921C2"/>
    <w:rsid w:val="62B044AB"/>
    <w:rsid w:val="62B362C8"/>
    <w:rsid w:val="62C1330E"/>
    <w:rsid w:val="6311467A"/>
    <w:rsid w:val="6342085E"/>
    <w:rsid w:val="636F415C"/>
    <w:rsid w:val="639037F0"/>
    <w:rsid w:val="63B752BE"/>
    <w:rsid w:val="646126CB"/>
    <w:rsid w:val="648B3FB8"/>
    <w:rsid w:val="64917820"/>
    <w:rsid w:val="64AA1CC5"/>
    <w:rsid w:val="6528341F"/>
    <w:rsid w:val="652A557F"/>
    <w:rsid w:val="65343868"/>
    <w:rsid w:val="656A7829"/>
    <w:rsid w:val="656B2909"/>
    <w:rsid w:val="65A3045D"/>
    <w:rsid w:val="65D97752"/>
    <w:rsid w:val="65E25E59"/>
    <w:rsid w:val="66307F76"/>
    <w:rsid w:val="66580EAF"/>
    <w:rsid w:val="66694D0D"/>
    <w:rsid w:val="667B4472"/>
    <w:rsid w:val="66F041A8"/>
    <w:rsid w:val="670C7632"/>
    <w:rsid w:val="6721178A"/>
    <w:rsid w:val="6739399A"/>
    <w:rsid w:val="673F39DE"/>
    <w:rsid w:val="67491454"/>
    <w:rsid w:val="674C5D22"/>
    <w:rsid w:val="67663AF8"/>
    <w:rsid w:val="67762CFD"/>
    <w:rsid w:val="677A678D"/>
    <w:rsid w:val="679847C2"/>
    <w:rsid w:val="67CF7349"/>
    <w:rsid w:val="68011379"/>
    <w:rsid w:val="68252C37"/>
    <w:rsid w:val="68817BAC"/>
    <w:rsid w:val="689A5E59"/>
    <w:rsid w:val="68A11FFC"/>
    <w:rsid w:val="68A13DAA"/>
    <w:rsid w:val="68A94E70"/>
    <w:rsid w:val="68EE72DF"/>
    <w:rsid w:val="69485FEA"/>
    <w:rsid w:val="69677DC0"/>
    <w:rsid w:val="69937EC7"/>
    <w:rsid w:val="69D64558"/>
    <w:rsid w:val="6A042548"/>
    <w:rsid w:val="6A471EFD"/>
    <w:rsid w:val="6AB57116"/>
    <w:rsid w:val="6B17424A"/>
    <w:rsid w:val="6B2218FA"/>
    <w:rsid w:val="6B686C59"/>
    <w:rsid w:val="6B691672"/>
    <w:rsid w:val="6BE97F42"/>
    <w:rsid w:val="6BEE7306"/>
    <w:rsid w:val="6BF07522"/>
    <w:rsid w:val="6C3F3CAC"/>
    <w:rsid w:val="6C517895"/>
    <w:rsid w:val="6C5E6A51"/>
    <w:rsid w:val="6C6513C3"/>
    <w:rsid w:val="6C744268"/>
    <w:rsid w:val="6C913746"/>
    <w:rsid w:val="6CD62D03"/>
    <w:rsid w:val="6CD97FB6"/>
    <w:rsid w:val="6D0E5050"/>
    <w:rsid w:val="6D4B22B8"/>
    <w:rsid w:val="6D930013"/>
    <w:rsid w:val="6E1A1656"/>
    <w:rsid w:val="6E231DD6"/>
    <w:rsid w:val="6E2A4841"/>
    <w:rsid w:val="6E3F2AAB"/>
    <w:rsid w:val="6E5A5288"/>
    <w:rsid w:val="6E9F108C"/>
    <w:rsid w:val="6EE013EE"/>
    <w:rsid w:val="6EE079F1"/>
    <w:rsid w:val="6EE42C42"/>
    <w:rsid w:val="6F3F6B97"/>
    <w:rsid w:val="6F437969"/>
    <w:rsid w:val="6F7F7CB0"/>
    <w:rsid w:val="6FA052B9"/>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05184D"/>
    <w:rsid w:val="722922C6"/>
    <w:rsid w:val="72477770"/>
    <w:rsid w:val="72B8066E"/>
    <w:rsid w:val="72B9542A"/>
    <w:rsid w:val="72CB03A1"/>
    <w:rsid w:val="732D4B5D"/>
    <w:rsid w:val="73393C88"/>
    <w:rsid w:val="735B02C3"/>
    <w:rsid w:val="7362513F"/>
    <w:rsid w:val="73771D49"/>
    <w:rsid w:val="73A1354E"/>
    <w:rsid w:val="74357964"/>
    <w:rsid w:val="746A18FC"/>
    <w:rsid w:val="746E5488"/>
    <w:rsid w:val="74A11E7D"/>
    <w:rsid w:val="74DD6078"/>
    <w:rsid w:val="75590B0A"/>
    <w:rsid w:val="7582279F"/>
    <w:rsid w:val="75843EB5"/>
    <w:rsid w:val="75BB71AF"/>
    <w:rsid w:val="75D71C2A"/>
    <w:rsid w:val="75EB18CD"/>
    <w:rsid w:val="75F01962"/>
    <w:rsid w:val="760E19DF"/>
    <w:rsid w:val="76557F3E"/>
    <w:rsid w:val="76676A53"/>
    <w:rsid w:val="76A3294D"/>
    <w:rsid w:val="76B620A1"/>
    <w:rsid w:val="76F20814"/>
    <w:rsid w:val="77462524"/>
    <w:rsid w:val="779A6594"/>
    <w:rsid w:val="77A113FB"/>
    <w:rsid w:val="77A21064"/>
    <w:rsid w:val="77E34EB2"/>
    <w:rsid w:val="781564B8"/>
    <w:rsid w:val="78224ACF"/>
    <w:rsid w:val="7825297D"/>
    <w:rsid w:val="78B114BE"/>
    <w:rsid w:val="78CD6DCC"/>
    <w:rsid w:val="78D07CAF"/>
    <w:rsid w:val="78DE12D7"/>
    <w:rsid w:val="79210683"/>
    <w:rsid w:val="799C3465"/>
    <w:rsid w:val="79B14EC4"/>
    <w:rsid w:val="7A2A6B4A"/>
    <w:rsid w:val="7A681070"/>
    <w:rsid w:val="7A7A6828"/>
    <w:rsid w:val="7A860C7C"/>
    <w:rsid w:val="7AB879FE"/>
    <w:rsid w:val="7B22521E"/>
    <w:rsid w:val="7B3264DD"/>
    <w:rsid w:val="7B81188A"/>
    <w:rsid w:val="7B9E2902"/>
    <w:rsid w:val="7BB4476E"/>
    <w:rsid w:val="7BC854E2"/>
    <w:rsid w:val="7BE2675B"/>
    <w:rsid w:val="7C0562EC"/>
    <w:rsid w:val="7C067A45"/>
    <w:rsid w:val="7C27683F"/>
    <w:rsid w:val="7C763BEE"/>
    <w:rsid w:val="7CB14B4D"/>
    <w:rsid w:val="7CF26969"/>
    <w:rsid w:val="7CF75832"/>
    <w:rsid w:val="7D25523C"/>
    <w:rsid w:val="7D697134"/>
    <w:rsid w:val="7DB23041"/>
    <w:rsid w:val="7DB54128"/>
    <w:rsid w:val="7E5F7809"/>
    <w:rsid w:val="7ED56C53"/>
    <w:rsid w:val="7EEA1BAF"/>
    <w:rsid w:val="7F5460D4"/>
    <w:rsid w:val="7F552892"/>
    <w:rsid w:val="7F945F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8"/>
    <w:autoRedefine/>
    <w:qFormat/>
    <w:uiPriority w:val="9"/>
    <w:pPr>
      <w:keepNext/>
      <w:keepLines/>
      <w:jc w:val="center"/>
      <w:outlineLvl w:val="0"/>
    </w:pPr>
    <w:rPr>
      <w:b/>
      <w:bCs/>
      <w:kern w:val="44"/>
      <w:sz w:val="36"/>
      <w:szCs w:val="44"/>
    </w:rPr>
  </w:style>
  <w:style w:type="paragraph" w:styleId="4">
    <w:name w:val="heading 2"/>
    <w:basedOn w:val="1"/>
    <w:next w:val="1"/>
    <w:link w:val="49"/>
    <w:autoRedefine/>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0"/>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character" w:default="1" w:styleId="39">
    <w:name w:val="Default Paragraph Font"/>
    <w:autoRedefine/>
    <w:semiHidden/>
    <w:unhideWhenUsed/>
    <w:qFormat/>
    <w:uiPriority w:val="1"/>
  </w:style>
  <w:style w:type="table" w:default="1" w:styleId="37">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7">
    <w:name w:val="toc 7"/>
    <w:basedOn w:val="1"/>
    <w:next w:val="1"/>
    <w:autoRedefine/>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71"/>
    <w:autoRedefine/>
    <w:qFormat/>
    <w:uiPriority w:val="0"/>
    <w:pPr>
      <w:shd w:val="clear" w:color="auto" w:fill="000080"/>
    </w:pPr>
    <w:rPr>
      <w:sz w:val="24"/>
    </w:rPr>
  </w:style>
  <w:style w:type="paragraph" w:styleId="10">
    <w:name w:val="toa heading"/>
    <w:basedOn w:val="1"/>
    <w:next w:val="1"/>
    <w:autoRedefine/>
    <w:qFormat/>
    <w:uiPriority w:val="99"/>
    <w:pPr>
      <w:spacing w:before="120"/>
    </w:pPr>
    <w:rPr>
      <w:rFonts w:ascii="Arial" w:hAnsi="Arial" w:eastAsia="宋体" w:cs="Arial"/>
      <w:sz w:val="24"/>
      <w:szCs w:val="24"/>
    </w:rPr>
  </w:style>
  <w:style w:type="paragraph" w:styleId="11">
    <w:name w:val="annotation text"/>
    <w:basedOn w:val="1"/>
    <w:link w:val="62"/>
    <w:autoRedefine/>
    <w:qFormat/>
    <w:uiPriority w:val="0"/>
    <w:pPr>
      <w:jc w:val="left"/>
    </w:pPr>
  </w:style>
  <w:style w:type="paragraph" w:styleId="12">
    <w:name w:val="Body Text"/>
    <w:basedOn w:val="1"/>
    <w:link w:val="83"/>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80"/>
    <w:qFormat/>
    <w:uiPriority w:val="99"/>
    <w:pPr>
      <w:spacing w:after="120"/>
      <w:ind w:left="420" w:leftChars="200"/>
    </w:pPr>
    <w:rPr>
      <w:rFonts w:ascii="Calibri" w:hAnsi="Calibri" w:eastAsia="宋体" w:cs="Times New Roman"/>
      <w:szCs w:val="20"/>
    </w:rPr>
  </w:style>
  <w:style w:type="paragraph" w:styleId="14">
    <w:name w:val="index 4"/>
    <w:basedOn w:val="1"/>
    <w:next w:val="1"/>
    <w:autoRedefine/>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autoRedefine/>
    <w:qFormat/>
    <w:uiPriority w:val="39"/>
    <w:pPr>
      <w:ind w:left="480"/>
      <w:jc w:val="left"/>
    </w:pPr>
    <w:rPr>
      <w:rFonts w:ascii="Calibri" w:hAnsi="Calibri" w:eastAsia="宋体" w:cs="Times New Roman"/>
      <w:i/>
      <w:iCs/>
      <w:sz w:val="20"/>
      <w:szCs w:val="20"/>
    </w:rPr>
  </w:style>
  <w:style w:type="paragraph" w:styleId="17">
    <w:name w:val="Plain Text"/>
    <w:basedOn w:val="1"/>
    <w:link w:val="73"/>
    <w:autoRedefine/>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4"/>
    <w:autoRedefine/>
    <w:qFormat/>
    <w:uiPriority w:val="0"/>
    <w:pPr>
      <w:ind w:left="100" w:leftChars="2500"/>
    </w:pPr>
    <w:rPr>
      <w:sz w:val="24"/>
    </w:rPr>
  </w:style>
  <w:style w:type="paragraph" w:styleId="20">
    <w:name w:val="Body Text Indent 2"/>
    <w:basedOn w:val="1"/>
    <w:link w:val="52"/>
    <w:autoRedefine/>
    <w:qFormat/>
    <w:uiPriority w:val="0"/>
    <w:pPr>
      <w:spacing w:after="120" w:line="480" w:lineRule="auto"/>
      <w:ind w:left="420" w:leftChars="200"/>
    </w:pPr>
  </w:style>
  <w:style w:type="paragraph" w:styleId="21">
    <w:name w:val="Balloon Text"/>
    <w:basedOn w:val="1"/>
    <w:link w:val="68"/>
    <w:autoRedefine/>
    <w:qFormat/>
    <w:uiPriority w:val="0"/>
    <w:rPr>
      <w:sz w:val="18"/>
    </w:rPr>
  </w:style>
  <w:style w:type="paragraph" w:styleId="22">
    <w:name w:val="footer"/>
    <w:basedOn w:val="1"/>
    <w:link w:val="74"/>
    <w:qFormat/>
    <w:uiPriority w:val="99"/>
    <w:pPr>
      <w:tabs>
        <w:tab w:val="center" w:pos="4153"/>
        <w:tab w:val="right" w:pos="8306"/>
      </w:tabs>
      <w:snapToGrid w:val="0"/>
      <w:jc w:val="left"/>
    </w:pPr>
    <w:rPr>
      <w:sz w:val="18"/>
    </w:rPr>
  </w:style>
  <w:style w:type="paragraph" w:styleId="23">
    <w:name w:val="header"/>
    <w:basedOn w:val="1"/>
    <w:link w:val="60"/>
    <w:autoRedefine/>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autoRedefine/>
    <w:qFormat/>
    <w:uiPriority w:val="39"/>
    <w:pPr>
      <w:ind w:left="720"/>
      <w:jc w:val="left"/>
    </w:pPr>
    <w:rPr>
      <w:rFonts w:ascii="Calibri" w:hAnsi="Calibri" w:eastAsia="宋体" w:cs="Times New Roman"/>
      <w:sz w:val="18"/>
      <w:szCs w:val="18"/>
    </w:rPr>
  </w:style>
  <w:style w:type="paragraph" w:styleId="26">
    <w:name w:val="List"/>
    <w:basedOn w:val="1"/>
    <w:autoRedefine/>
    <w:qFormat/>
    <w:uiPriority w:val="99"/>
    <w:pPr>
      <w:ind w:left="420" w:hanging="420"/>
    </w:pPr>
    <w:rPr>
      <w:rFonts w:ascii="Times New Roman" w:hAnsi="Times New Roman" w:eastAsia="宋体" w:cs="Times New Roman"/>
      <w:szCs w:val="20"/>
    </w:rPr>
  </w:style>
  <w:style w:type="paragraph" w:styleId="27">
    <w:name w:val="toc 6"/>
    <w:basedOn w:val="1"/>
    <w:next w:val="1"/>
    <w:autoRedefine/>
    <w:qFormat/>
    <w:uiPriority w:val="39"/>
    <w:pPr>
      <w:ind w:left="1200"/>
      <w:jc w:val="left"/>
    </w:pPr>
    <w:rPr>
      <w:rFonts w:ascii="Calibri" w:hAnsi="Calibri" w:eastAsia="宋体" w:cs="Times New Roman"/>
      <w:sz w:val="18"/>
      <w:szCs w:val="18"/>
    </w:rPr>
  </w:style>
  <w:style w:type="paragraph" w:styleId="28">
    <w:name w:val="Body Text Indent 3"/>
    <w:basedOn w:val="1"/>
    <w:link w:val="54"/>
    <w:autoRedefine/>
    <w:qFormat/>
    <w:uiPriority w:val="0"/>
    <w:pPr>
      <w:spacing w:after="120"/>
      <w:ind w:left="420" w:leftChars="200"/>
    </w:pPr>
    <w:rPr>
      <w:sz w:val="16"/>
    </w:rPr>
  </w:style>
  <w:style w:type="paragraph" w:styleId="29">
    <w:name w:val="index 9"/>
    <w:basedOn w:val="1"/>
    <w:next w:val="1"/>
    <w:autoRedefine/>
    <w:unhideWhenUsed/>
    <w:qFormat/>
    <w:uiPriority w:val="0"/>
    <w:pPr>
      <w:ind w:left="2520" w:hanging="280"/>
    </w:pPr>
    <w:rPr>
      <w:rFonts w:eastAsia="仿宋"/>
      <w:sz w:val="28"/>
    </w:rPr>
  </w:style>
  <w:style w:type="paragraph" w:styleId="30">
    <w:name w:val="toc 2"/>
    <w:basedOn w:val="1"/>
    <w:next w:val="1"/>
    <w:autoRedefine/>
    <w:unhideWhenUsed/>
    <w:qFormat/>
    <w:uiPriority w:val="39"/>
    <w:pPr>
      <w:ind w:left="420" w:leftChars="200"/>
    </w:pPr>
    <w:rPr>
      <w:rFonts w:ascii="Calibri" w:hAnsi="Calibri" w:eastAsia="宋体" w:cs="Times New Roman"/>
      <w:szCs w:val="20"/>
    </w:rPr>
  </w:style>
  <w:style w:type="paragraph" w:styleId="31">
    <w:name w:val="toc 9"/>
    <w:basedOn w:val="1"/>
    <w:next w:val="1"/>
    <w:qFormat/>
    <w:uiPriority w:val="39"/>
    <w:pPr>
      <w:ind w:left="1920"/>
      <w:jc w:val="left"/>
    </w:pPr>
    <w:rPr>
      <w:rFonts w:ascii="Calibri" w:hAnsi="Calibri" w:eastAsia="宋体" w:cs="Times New Roman"/>
      <w:sz w:val="18"/>
      <w:szCs w:val="18"/>
    </w:rPr>
  </w:style>
  <w:style w:type="paragraph" w:styleId="32">
    <w:name w:val="Normal (Web)"/>
    <w:basedOn w:val="1"/>
    <w:qFormat/>
    <w:uiPriority w:val="99"/>
    <w:rPr>
      <w:rFonts w:ascii="Calibri" w:hAnsi="Calibri" w:eastAsia="宋体" w:cs="Times New Roman"/>
      <w:sz w:val="24"/>
      <w:szCs w:val="20"/>
    </w:rPr>
  </w:style>
  <w:style w:type="paragraph" w:styleId="33">
    <w:name w:val="index 1"/>
    <w:basedOn w:val="1"/>
    <w:next w:val="1"/>
    <w:autoRedefine/>
    <w:qFormat/>
    <w:uiPriority w:val="99"/>
    <w:rPr>
      <w:rFonts w:ascii="Calibri" w:hAnsi="Calibri" w:eastAsia="宋体" w:cs="Times New Roman"/>
      <w:sz w:val="24"/>
      <w:szCs w:val="24"/>
    </w:rPr>
  </w:style>
  <w:style w:type="paragraph" w:styleId="34">
    <w:name w:val="Title"/>
    <w:basedOn w:val="1"/>
    <w:next w:val="1"/>
    <w:link w:val="63"/>
    <w:qFormat/>
    <w:uiPriority w:val="0"/>
    <w:pPr>
      <w:spacing w:before="160" w:after="40" w:line="240" w:lineRule="atLeast"/>
      <w:ind w:left="425" w:hanging="425"/>
      <w:jc w:val="center"/>
      <w:outlineLvl w:val="0"/>
    </w:pPr>
    <w:rPr>
      <w:rFonts w:ascii="Arial" w:hAnsi="Arial"/>
      <w:b/>
      <w:sz w:val="32"/>
    </w:rPr>
  </w:style>
  <w:style w:type="paragraph" w:styleId="35">
    <w:name w:val="annotation subject"/>
    <w:basedOn w:val="11"/>
    <w:next w:val="11"/>
    <w:link w:val="53"/>
    <w:autoRedefine/>
    <w:qFormat/>
    <w:uiPriority w:val="0"/>
    <w:rPr>
      <w:b/>
    </w:rPr>
  </w:style>
  <w:style w:type="paragraph" w:styleId="36">
    <w:name w:val="Body Text First Indent 2"/>
    <w:basedOn w:val="13"/>
    <w:semiHidden/>
    <w:qFormat/>
    <w:uiPriority w:val="99"/>
    <w:pPr>
      <w:spacing w:line="276" w:lineRule="auto"/>
      <w:ind w:firstLine="420" w:firstLineChars="200"/>
      <w:jc w:val="left"/>
    </w:pPr>
  </w:style>
  <w:style w:type="table" w:styleId="38">
    <w:name w:val="Table Grid"/>
    <w:basedOn w:val="37"/>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autoRedefine/>
    <w:qFormat/>
    <w:uiPriority w:val="22"/>
    <w:rPr>
      <w:b/>
    </w:rPr>
  </w:style>
  <w:style w:type="character" w:styleId="41">
    <w:name w:val="page number"/>
    <w:basedOn w:val="39"/>
    <w:qFormat/>
    <w:uiPriority w:val="99"/>
    <w:rPr>
      <w:rFonts w:cs="Times New Roman"/>
    </w:rPr>
  </w:style>
  <w:style w:type="character" w:styleId="42">
    <w:name w:val="FollowedHyperlink"/>
    <w:basedOn w:val="39"/>
    <w:qFormat/>
    <w:uiPriority w:val="99"/>
    <w:rPr>
      <w:color w:val="800080"/>
      <w:u w:val="single"/>
    </w:rPr>
  </w:style>
  <w:style w:type="character" w:styleId="43">
    <w:name w:val="Emphasis"/>
    <w:autoRedefine/>
    <w:qFormat/>
    <w:uiPriority w:val="99"/>
    <w:rPr>
      <w:rFonts w:cs="Times New Roman"/>
      <w:color w:val="auto"/>
    </w:rPr>
  </w:style>
  <w:style w:type="character" w:styleId="44">
    <w:name w:val="HTML Acronym"/>
    <w:basedOn w:val="39"/>
    <w:autoRedefine/>
    <w:qFormat/>
    <w:uiPriority w:val="99"/>
  </w:style>
  <w:style w:type="character" w:styleId="45">
    <w:name w:val="Hyperlink"/>
    <w:basedOn w:val="39"/>
    <w:autoRedefine/>
    <w:qFormat/>
    <w:uiPriority w:val="99"/>
    <w:rPr>
      <w:color w:val="1F4F88"/>
      <w:u w:val="none"/>
    </w:rPr>
  </w:style>
  <w:style w:type="character" w:styleId="46">
    <w:name w:val="annotation reference"/>
    <w:basedOn w:val="39"/>
    <w:autoRedefine/>
    <w:qFormat/>
    <w:uiPriority w:val="99"/>
    <w:rPr>
      <w:sz w:val="21"/>
    </w:rPr>
  </w:style>
  <w:style w:type="paragraph" w:customStyle="1" w:styleId="47">
    <w:name w:val="首行缩进"/>
    <w:basedOn w:val="1"/>
    <w:qFormat/>
    <w:uiPriority w:val="0"/>
    <w:pPr>
      <w:ind w:firstLine="480" w:firstLineChars="200"/>
    </w:pPr>
    <w:rPr>
      <w:lang w:val="zh-CN"/>
    </w:rPr>
  </w:style>
  <w:style w:type="character" w:customStyle="1" w:styleId="48">
    <w:name w:val="标题 1 字符"/>
    <w:basedOn w:val="39"/>
    <w:link w:val="3"/>
    <w:qFormat/>
    <w:uiPriority w:val="9"/>
    <w:rPr>
      <w:rFonts w:ascii="Calibri" w:hAnsi="Calibri" w:eastAsia="宋体" w:cs="Times New Roman"/>
      <w:b/>
      <w:bCs/>
      <w:kern w:val="44"/>
      <w:sz w:val="36"/>
      <w:szCs w:val="44"/>
    </w:rPr>
  </w:style>
  <w:style w:type="character" w:customStyle="1" w:styleId="49">
    <w:name w:val="标题 2 字符"/>
    <w:basedOn w:val="39"/>
    <w:link w:val="4"/>
    <w:qFormat/>
    <w:uiPriority w:val="9"/>
    <w:rPr>
      <w:rFonts w:ascii="Arial" w:hAnsi="Arial" w:eastAsia="宋体" w:cs="Times New Roman"/>
      <w:b/>
      <w:bCs/>
      <w:sz w:val="24"/>
      <w:szCs w:val="32"/>
    </w:rPr>
  </w:style>
  <w:style w:type="character" w:customStyle="1" w:styleId="50">
    <w:name w:val="标题 3 字符"/>
    <w:basedOn w:val="39"/>
    <w:link w:val="5"/>
    <w:autoRedefine/>
    <w:semiHidden/>
    <w:qFormat/>
    <w:uiPriority w:val="9"/>
    <w:rPr>
      <w:rFonts w:ascii="Calibri" w:hAnsi="Calibri" w:eastAsia="宋体" w:cs="Times New Roman"/>
      <w:b/>
      <w:bCs/>
      <w:sz w:val="32"/>
      <w:szCs w:val="32"/>
    </w:rPr>
  </w:style>
  <w:style w:type="character" w:customStyle="1" w:styleId="51">
    <w:name w:val="Char Char3"/>
    <w:autoRedefine/>
    <w:qFormat/>
    <w:uiPriority w:val="0"/>
    <w:rPr>
      <w:rFonts w:ascii="宋体" w:hAnsi="Courier New" w:eastAsia="宋体"/>
      <w:kern w:val="2"/>
      <w:sz w:val="21"/>
      <w:lang w:val="en-US" w:eastAsia="zh-CN"/>
    </w:rPr>
  </w:style>
  <w:style w:type="character" w:customStyle="1" w:styleId="52">
    <w:name w:val="正文文本缩进 2 字符"/>
    <w:link w:val="20"/>
    <w:autoRedefine/>
    <w:qFormat/>
    <w:locked/>
    <w:uiPriority w:val="0"/>
  </w:style>
  <w:style w:type="character" w:customStyle="1" w:styleId="53">
    <w:name w:val="批注主题 字符"/>
    <w:link w:val="35"/>
    <w:autoRedefine/>
    <w:qFormat/>
    <w:locked/>
    <w:uiPriority w:val="0"/>
    <w:rPr>
      <w:b/>
    </w:rPr>
  </w:style>
  <w:style w:type="character" w:customStyle="1" w:styleId="54">
    <w:name w:val="正文文本缩进 3 字符"/>
    <w:link w:val="28"/>
    <w:qFormat/>
    <w:locked/>
    <w:uiPriority w:val="0"/>
    <w:rPr>
      <w:sz w:val="16"/>
    </w:rPr>
  </w:style>
  <w:style w:type="character" w:customStyle="1" w:styleId="55">
    <w:name w:val="纯文本 Char"/>
    <w:autoRedefine/>
    <w:qFormat/>
    <w:uiPriority w:val="0"/>
    <w:rPr>
      <w:rFonts w:ascii="宋体" w:hAnsi="Courier New" w:eastAsia="宋体"/>
      <w:kern w:val="2"/>
      <w:sz w:val="21"/>
      <w:lang w:val="en-US" w:eastAsia="zh-CN"/>
    </w:rPr>
  </w:style>
  <w:style w:type="character" w:customStyle="1" w:styleId="56">
    <w:name w:val="Char Char2"/>
    <w:autoRedefine/>
    <w:qFormat/>
    <w:uiPriority w:val="0"/>
    <w:rPr>
      <w:rFonts w:ascii="宋体" w:hAnsi="Courier New"/>
      <w:kern w:val="2"/>
      <w:sz w:val="21"/>
    </w:rPr>
  </w:style>
  <w:style w:type="character" w:customStyle="1" w:styleId="57">
    <w:name w:val="列出段落 字符"/>
    <w:link w:val="58"/>
    <w:autoRedefine/>
    <w:qFormat/>
    <w:locked/>
    <w:uiPriority w:val="34"/>
    <w:rPr>
      <w:sz w:val="22"/>
    </w:rPr>
  </w:style>
  <w:style w:type="paragraph" w:customStyle="1" w:styleId="58">
    <w:name w:val="列出段落1"/>
    <w:basedOn w:val="1"/>
    <w:link w:val="57"/>
    <w:autoRedefine/>
    <w:qFormat/>
    <w:uiPriority w:val="34"/>
    <w:pPr>
      <w:ind w:firstLine="420" w:firstLineChars="200"/>
    </w:pPr>
    <w:rPr>
      <w:sz w:val="22"/>
    </w:rPr>
  </w:style>
  <w:style w:type="character" w:customStyle="1" w:styleId="59">
    <w:name w:val="apple-converted-space"/>
    <w:basedOn w:val="39"/>
    <w:autoRedefine/>
    <w:qFormat/>
    <w:uiPriority w:val="0"/>
    <w:rPr>
      <w:rFonts w:cs="Times New Roman"/>
    </w:rPr>
  </w:style>
  <w:style w:type="character" w:customStyle="1" w:styleId="60">
    <w:name w:val="页眉 字符"/>
    <w:link w:val="23"/>
    <w:autoRedefine/>
    <w:qFormat/>
    <w:locked/>
    <w:uiPriority w:val="0"/>
    <w:rPr>
      <w:sz w:val="18"/>
    </w:rPr>
  </w:style>
  <w:style w:type="character" w:customStyle="1" w:styleId="61">
    <w:name w:val="BODY TEXT Char"/>
    <w:qFormat/>
    <w:locked/>
    <w:uiPriority w:val="0"/>
    <w:rPr>
      <w:rFonts w:eastAsia="新宋体"/>
      <w:kern w:val="2"/>
      <w:sz w:val="21"/>
    </w:rPr>
  </w:style>
  <w:style w:type="character" w:customStyle="1" w:styleId="62">
    <w:name w:val="批注文字 字符"/>
    <w:link w:val="11"/>
    <w:autoRedefine/>
    <w:qFormat/>
    <w:locked/>
    <w:uiPriority w:val="0"/>
  </w:style>
  <w:style w:type="character" w:customStyle="1" w:styleId="63">
    <w:name w:val="标题 字符"/>
    <w:link w:val="34"/>
    <w:autoRedefine/>
    <w:qFormat/>
    <w:locked/>
    <w:uiPriority w:val="0"/>
    <w:rPr>
      <w:rFonts w:ascii="Arial" w:hAnsi="Arial"/>
      <w:b/>
      <w:sz w:val="32"/>
    </w:rPr>
  </w:style>
  <w:style w:type="character" w:customStyle="1" w:styleId="64">
    <w:name w:val="日期 字符"/>
    <w:link w:val="19"/>
    <w:qFormat/>
    <w:locked/>
    <w:uiPriority w:val="0"/>
    <w:rPr>
      <w:sz w:val="24"/>
    </w:rPr>
  </w:style>
  <w:style w:type="character" w:customStyle="1" w:styleId="65">
    <w:name w:val="ATXT_Bullets Zchn"/>
    <w:link w:val="66"/>
    <w:autoRedefine/>
    <w:qFormat/>
    <w:locked/>
    <w:uiPriority w:val="99"/>
    <w:rPr>
      <w:rFonts w:ascii="Arial" w:hAnsi="Arial"/>
      <w:lang w:val="de-AT" w:eastAsia="zh-CN"/>
    </w:rPr>
  </w:style>
  <w:style w:type="paragraph" w:customStyle="1" w:styleId="66">
    <w:name w:val="ATXT_Bullets"/>
    <w:link w:val="65"/>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7">
    <w:name w:val="Char Char5"/>
    <w:autoRedefine/>
    <w:qFormat/>
    <w:uiPriority w:val="0"/>
    <w:rPr>
      <w:rFonts w:ascii="宋体" w:hAnsi="Courier New" w:eastAsia="宋体"/>
      <w:kern w:val="2"/>
      <w:sz w:val="21"/>
      <w:lang w:val="en-US" w:eastAsia="zh-CN"/>
    </w:rPr>
  </w:style>
  <w:style w:type="character" w:customStyle="1" w:styleId="68">
    <w:name w:val="批注框文本 字符"/>
    <w:link w:val="21"/>
    <w:autoRedefine/>
    <w:qFormat/>
    <w:locked/>
    <w:uiPriority w:val="0"/>
    <w:rPr>
      <w:sz w:val="18"/>
    </w:rPr>
  </w:style>
  <w:style w:type="character" w:customStyle="1" w:styleId="69">
    <w:name w:val="批注文字 Char"/>
    <w:qFormat/>
    <w:uiPriority w:val="0"/>
    <w:rPr>
      <w:kern w:val="2"/>
    </w:rPr>
  </w:style>
  <w:style w:type="character" w:customStyle="1" w:styleId="70">
    <w:name w:val="批注主题 Char"/>
    <w:qFormat/>
    <w:uiPriority w:val="0"/>
    <w:rPr>
      <w:b/>
      <w:kern w:val="2"/>
    </w:rPr>
  </w:style>
  <w:style w:type="character" w:customStyle="1" w:styleId="71">
    <w:name w:val="文档结构图 字符"/>
    <w:link w:val="9"/>
    <w:qFormat/>
    <w:locked/>
    <w:uiPriority w:val="0"/>
    <w:rPr>
      <w:sz w:val="24"/>
      <w:shd w:val="clear" w:color="auto" w:fill="000080"/>
    </w:rPr>
  </w:style>
  <w:style w:type="character" w:customStyle="1" w:styleId="72">
    <w:name w:val="HTML Markup"/>
    <w:autoRedefine/>
    <w:qFormat/>
    <w:uiPriority w:val="0"/>
    <w:rPr>
      <w:vanish/>
      <w:color w:val="FF0000"/>
    </w:rPr>
  </w:style>
  <w:style w:type="character" w:customStyle="1" w:styleId="73">
    <w:name w:val="纯文本 字符"/>
    <w:link w:val="17"/>
    <w:qFormat/>
    <w:locked/>
    <w:uiPriority w:val="0"/>
    <w:rPr>
      <w:rFonts w:ascii="宋体" w:hAnsi="Courier New"/>
    </w:rPr>
  </w:style>
  <w:style w:type="character" w:customStyle="1" w:styleId="74">
    <w:name w:val="页脚 字符"/>
    <w:link w:val="22"/>
    <w:autoRedefine/>
    <w:qFormat/>
    <w:locked/>
    <w:uiPriority w:val="99"/>
    <w:rPr>
      <w:sz w:val="18"/>
    </w:rPr>
  </w:style>
  <w:style w:type="character" w:customStyle="1" w:styleId="75">
    <w:name w:val="Default Char"/>
    <w:link w:val="76"/>
    <w:autoRedefine/>
    <w:qFormat/>
    <w:locked/>
    <w:uiPriority w:val="0"/>
    <w:rPr>
      <w:rFonts w:ascii="仿宋_GB2312" w:eastAsia="仿宋_GB2312"/>
      <w:color w:val="000000"/>
      <w:sz w:val="24"/>
    </w:rPr>
  </w:style>
  <w:style w:type="paragraph" w:customStyle="1" w:styleId="76">
    <w:name w:val="Default"/>
    <w:link w:val="75"/>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7">
    <w:name w:val="页脚 Char"/>
    <w:autoRedefine/>
    <w:qFormat/>
    <w:locked/>
    <w:uiPriority w:val="99"/>
    <w:rPr>
      <w:sz w:val="18"/>
    </w:rPr>
  </w:style>
  <w:style w:type="character" w:customStyle="1" w:styleId="78">
    <w:name w:val="批注文字 字符1"/>
    <w:basedOn w:val="39"/>
    <w:autoRedefine/>
    <w:semiHidden/>
    <w:qFormat/>
    <w:uiPriority w:val="99"/>
  </w:style>
  <w:style w:type="character" w:customStyle="1" w:styleId="79">
    <w:name w:val="批注文字 字符11"/>
    <w:basedOn w:val="39"/>
    <w:autoRedefine/>
    <w:qFormat/>
    <w:uiPriority w:val="0"/>
    <w:rPr>
      <w:rFonts w:cs="Times New Roman"/>
      <w:kern w:val="2"/>
      <w:sz w:val="21"/>
    </w:rPr>
  </w:style>
  <w:style w:type="character" w:customStyle="1" w:styleId="80">
    <w:name w:val="正文文本缩进 字符"/>
    <w:basedOn w:val="39"/>
    <w:link w:val="13"/>
    <w:autoRedefine/>
    <w:qFormat/>
    <w:uiPriority w:val="99"/>
    <w:rPr>
      <w:rFonts w:ascii="Calibri" w:hAnsi="Calibri" w:eastAsia="宋体" w:cs="Times New Roman"/>
      <w:szCs w:val="20"/>
    </w:rPr>
  </w:style>
  <w:style w:type="character" w:customStyle="1" w:styleId="81">
    <w:name w:val="文档结构图 字符1"/>
    <w:basedOn w:val="39"/>
    <w:semiHidden/>
    <w:qFormat/>
    <w:uiPriority w:val="99"/>
    <w:rPr>
      <w:rFonts w:ascii="Microsoft YaHei UI" w:eastAsia="Microsoft YaHei UI"/>
      <w:sz w:val="18"/>
      <w:szCs w:val="18"/>
    </w:rPr>
  </w:style>
  <w:style w:type="character" w:customStyle="1" w:styleId="82">
    <w:name w:val="文档结构图 字符11"/>
    <w:basedOn w:val="39"/>
    <w:autoRedefine/>
    <w:semiHidden/>
    <w:qFormat/>
    <w:uiPriority w:val="99"/>
    <w:rPr>
      <w:rFonts w:ascii="Microsoft YaHei UI" w:eastAsia="Microsoft YaHei UI" w:cs="Times New Roman"/>
      <w:kern w:val="2"/>
      <w:sz w:val="18"/>
      <w:szCs w:val="18"/>
    </w:rPr>
  </w:style>
  <w:style w:type="character" w:customStyle="1" w:styleId="83">
    <w:name w:val="正文文本 字符"/>
    <w:basedOn w:val="39"/>
    <w:link w:val="12"/>
    <w:autoRedefine/>
    <w:qFormat/>
    <w:uiPriority w:val="99"/>
    <w:rPr>
      <w:rFonts w:ascii="Calibri" w:hAnsi="Calibri" w:eastAsia="新宋体" w:cs="Times New Roman"/>
      <w:szCs w:val="21"/>
    </w:rPr>
  </w:style>
  <w:style w:type="character" w:customStyle="1" w:styleId="84">
    <w:name w:val="纯文本 字符1"/>
    <w:basedOn w:val="39"/>
    <w:autoRedefine/>
    <w:semiHidden/>
    <w:qFormat/>
    <w:uiPriority w:val="99"/>
    <w:rPr>
      <w:rFonts w:hAnsi="Courier New" w:cs="Courier New" w:asciiTheme="minorEastAsia"/>
    </w:rPr>
  </w:style>
  <w:style w:type="character" w:customStyle="1" w:styleId="85">
    <w:name w:val="纯文本 字符11"/>
    <w:basedOn w:val="39"/>
    <w:autoRedefine/>
    <w:qFormat/>
    <w:uiPriority w:val="0"/>
    <w:rPr>
      <w:rFonts w:hAnsi="Courier New" w:cs="Courier New" w:asciiTheme="minorEastAsia" w:eastAsiaTheme="minorEastAsia"/>
      <w:kern w:val="2"/>
      <w:sz w:val="21"/>
    </w:rPr>
  </w:style>
  <w:style w:type="character" w:customStyle="1" w:styleId="86">
    <w:name w:val="页眉 字符1"/>
    <w:basedOn w:val="39"/>
    <w:autoRedefine/>
    <w:semiHidden/>
    <w:qFormat/>
    <w:uiPriority w:val="99"/>
    <w:rPr>
      <w:sz w:val="18"/>
      <w:szCs w:val="18"/>
    </w:rPr>
  </w:style>
  <w:style w:type="character" w:customStyle="1" w:styleId="87">
    <w:name w:val="页眉 字符11"/>
    <w:basedOn w:val="39"/>
    <w:autoRedefine/>
    <w:semiHidden/>
    <w:qFormat/>
    <w:uiPriority w:val="99"/>
    <w:rPr>
      <w:rFonts w:cs="Times New Roman"/>
      <w:kern w:val="2"/>
      <w:sz w:val="18"/>
      <w:szCs w:val="18"/>
    </w:rPr>
  </w:style>
  <w:style w:type="character" w:customStyle="1" w:styleId="88">
    <w:name w:val="批注框文本 字符1"/>
    <w:basedOn w:val="39"/>
    <w:autoRedefine/>
    <w:semiHidden/>
    <w:qFormat/>
    <w:uiPriority w:val="99"/>
    <w:rPr>
      <w:sz w:val="18"/>
      <w:szCs w:val="18"/>
    </w:rPr>
  </w:style>
  <w:style w:type="character" w:customStyle="1" w:styleId="89">
    <w:name w:val="批注框文本 字符11"/>
    <w:basedOn w:val="39"/>
    <w:semiHidden/>
    <w:qFormat/>
    <w:uiPriority w:val="99"/>
    <w:rPr>
      <w:rFonts w:cs="Times New Roman"/>
      <w:kern w:val="2"/>
      <w:sz w:val="18"/>
      <w:szCs w:val="18"/>
    </w:rPr>
  </w:style>
  <w:style w:type="character" w:customStyle="1" w:styleId="90">
    <w:name w:val="日期 字符1"/>
    <w:basedOn w:val="39"/>
    <w:autoRedefine/>
    <w:semiHidden/>
    <w:qFormat/>
    <w:uiPriority w:val="99"/>
  </w:style>
  <w:style w:type="character" w:customStyle="1" w:styleId="91">
    <w:name w:val="日期 字符11"/>
    <w:basedOn w:val="39"/>
    <w:autoRedefine/>
    <w:semiHidden/>
    <w:qFormat/>
    <w:uiPriority w:val="99"/>
    <w:rPr>
      <w:rFonts w:cs="Times New Roman"/>
      <w:kern w:val="2"/>
      <w:sz w:val="21"/>
    </w:rPr>
  </w:style>
  <w:style w:type="character" w:customStyle="1" w:styleId="92">
    <w:name w:val="页脚 字符1"/>
    <w:basedOn w:val="39"/>
    <w:autoRedefine/>
    <w:semiHidden/>
    <w:qFormat/>
    <w:uiPriority w:val="99"/>
    <w:rPr>
      <w:sz w:val="18"/>
      <w:szCs w:val="18"/>
    </w:rPr>
  </w:style>
  <w:style w:type="character" w:customStyle="1" w:styleId="93">
    <w:name w:val="页脚 字符11"/>
    <w:basedOn w:val="39"/>
    <w:autoRedefine/>
    <w:semiHidden/>
    <w:qFormat/>
    <w:uiPriority w:val="99"/>
    <w:rPr>
      <w:rFonts w:cs="Times New Roman"/>
      <w:kern w:val="2"/>
      <w:sz w:val="18"/>
      <w:szCs w:val="18"/>
    </w:rPr>
  </w:style>
  <w:style w:type="character" w:customStyle="1" w:styleId="94">
    <w:name w:val="正文文本缩进 2 字符1"/>
    <w:basedOn w:val="39"/>
    <w:autoRedefine/>
    <w:semiHidden/>
    <w:qFormat/>
    <w:uiPriority w:val="99"/>
  </w:style>
  <w:style w:type="character" w:customStyle="1" w:styleId="95">
    <w:name w:val="正文文本缩进 2 字符11"/>
    <w:basedOn w:val="39"/>
    <w:autoRedefine/>
    <w:semiHidden/>
    <w:qFormat/>
    <w:uiPriority w:val="99"/>
    <w:rPr>
      <w:rFonts w:cs="Times New Roman"/>
      <w:kern w:val="2"/>
      <w:sz w:val="21"/>
    </w:rPr>
  </w:style>
  <w:style w:type="character" w:customStyle="1" w:styleId="96">
    <w:name w:val="正文文本缩进 3 字符1"/>
    <w:basedOn w:val="39"/>
    <w:autoRedefine/>
    <w:semiHidden/>
    <w:qFormat/>
    <w:uiPriority w:val="99"/>
    <w:rPr>
      <w:sz w:val="16"/>
      <w:szCs w:val="16"/>
    </w:rPr>
  </w:style>
  <w:style w:type="character" w:customStyle="1" w:styleId="97">
    <w:name w:val="正文文本缩进 3 字符11"/>
    <w:basedOn w:val="39"/>
    <w:autoRedefine/>
    <w:semiHidden/>
    <w:qFormat/>
    <w:uiPriority w:val="99"/>
    <w:rPr>
      <w:rFonts w:cs="Times New Roman"/>
      <w:kern w:val="2"/>
      <w:sz w:val="16"/>
      <w:szCs w:val="16"/>
    </w:rPr>
  </w:style>
  <w:style w:type="character" w:customStyle="1" w:styleId="98">
    <w:name w:val="批注主题 字符1"/>
    <w:basedOn w:val="78"/>
    <w:autoRedefine/>
    <w:semiHidden/>
    <w:qFormat/>
    <w:uiPriority w:val="99"/>
    <w:rPr>
      <w:b/>
      <w:bCs/>
    </w:rPr>
  </w:style>
  <w:style w:type="character" w:customStyle="1" w:styleId="99">
    <w:name w:val="批注主题 字符11"/>
    <w:basedOn w:val="79"/>
    <w:autoRedefine/>
    <w:semiHidden/>
    <w:qFormat/>
    <w:uiPriority w:val="99"/>
    <w:rPr>
      <w:rFonts w:cs="Times New Roman"/>
      <w:b/>
      <w:bCs/>
      <w:kern w:val="2"/>
      <w:sz w:val="21"/>
    </w:rPr>
  </w:style>
  <w:style w:type="character" w:customStyle="1" w:styleId="100">
    <w:name w:val="标题 字符1"/>
    <w:basedOn w:val="39"/>
    <w:autoRedefine/>
    <w:qFormat/>
    <w:uiPriority w:val="10"/>
    <w:rPr>
      <w:rFonts w:asciiTheme="majorHAnsi" w:hAnsiTheme="majorHAnsi" w:eastAsiaTheme="majorEastAsia" w:cstheme="majorBidi"/>
      <w:b/>
      <w:bCs/>
      <w:sz w:val="32"/>
      <w:szCs w:val="32"/>
    </w:rPr>
  </w:style>
  <w:style w:type="character" w:customStyle="1" w:styleId="101">
    <w:name w:val="标题 字符11"/>
    <w:basedOn w:val="39"/>
    <w:autoRedefine/>
    <w:qFormat/>
    <w:uiPriority w:val="10"/>
    <w:rPr>
      <w:rFonts w:cs="Times New Roman" w:asciiTheme="majorHAnsi" w:hAnsiTheme="majorHAnsi" w:eastAsiaTheme="majorEastAsia"/>
      <w:b/>
      <w:bCs/>
      <w:kern w:val="2"/>
      <w:sz w:val="32"/>
      <w:szCs w:val="32"/>
    </w:rPr>
  </w:style>
  <w:style w:type="paragraph" w:customStyle="1" w:styleId="102">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3">
    <w:name w:val="1"/>
    <w:basedOn w:val="104"/>
    <w:next w:val="106"/>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4">
    <w:name w:val="章标题"/>
    <w:next w:val="105"/>
    <w:autoRedefine/>
    <w:qFormat/>
    <w:uiPriority w:val="0"/>
    <w:pPr>
      <w:numPr>
        <w:ilvl w:val="1"/>
        <w:numId w:val="1"/>
      </w:numPr>
      <w:spacing w:beforeLines="50" w:afterLines="50"/>
      <w:jc w:val="both"/>
      <w:outlineLvl w:val="1"/>
    </w:pPr>
    <w:rPr>
      <w:rFonts w:ascii="黑体" w:hAnsi="Times New Roman" w:eastAsia="黑体" w:cs="Times New Roman"/>
      <w:sz w:val="21"/>
      <w:lang w:val="en-US" w:eastAsia="zh-CN" w:bidi="ar-SA"/>
    </w:rPr>
  </w:style>
  <w:style w:type="paragraph" w:customStyle="1" w:styleId="105">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6">
    <w:name w:val="0"/>
    <w:basedOn w:val="105"/>
    <w:autoRedefine/>
    <w:qFormat/>
    <w:uiPriority w:val="0"/>
  </w:style>
  <w:style w:type="paragraph" w:customStyle="1" w:styleId="107">
    <w:name w:val="二级列表 Char"/>
    <w:basedOn w:val="1"/>
    <w:autoRedefine/>
    <w:qFormat/>
    <w:uiPriority w:val="0"/>
    <w:rPr>
      <w:rFonts w:ascii="Calibri" w:hAnsi="Calibri" w:eastAsia="宋体" w:cs="Times New Roman"/>
      <w:szCs w:val="20"/>
    </w:rPr>
  </w:style>
  <w:style w:type="paragraph" w:customStyle="1" w:styleId="108">
    <w:name w:val="2"/>
    <w:basedOn w:val="109"/>
    <w:next w:val="106"/>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一级条标题"/>
    <w:basedOn w:val="104"/>
    <w:next w:val="105"/>
    <w:autoRedefine/>
    <w:qFormat/>
    <w:uiPriority w:val="0"/>
    <w:pPr>
      <w:numPr>
        <w:ilvl w:val="2"/>
      </w:numPr>
      <w:spacing w:beforeLines="0" w:afterLines="0"/>
      <w:outlineLvl w:val="2"/>
    </w:pPr>
  </w:style>
  <w:style w:type="paragraph" w:customStyle="1" w:styleId="110">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11">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2">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3">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4">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5">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6">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7">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8">
    <w:name w:val="标书正文格式"/>
    <w:basedOn w:val="17"/>
    <w:link w:val="120"/>
    <w:autoRedefine/>
    <w:qFormat/>
    <w:uiPriority w:val="0"/>
    <w:pPr>
      <w:spacing w:line="360" w:lineRule="auto"/>
      <w:ind w:firstLine="200" w:firstLineChars="200"/>
    </w:pPr>
    <w:rPr>
      <w:rFonts w:hAnsi="宋体"/>
      <w:color w:val="000000"/>
      <w:sz w:val="24"/>
      <w:szCs w:val="24"/>
    </w:rPr>
  </w:style>
  <w:style w:type="paragraph" w:customStyle="1" w:styleId="119">
    <w:name w:val="标书二级标题"/>
    <w:basedOn w:val="4"/>
    <w:link w:val="122"/>
    <w:autoRedefine/>
    <w:qFormat/>
    <w:uiPriority w:val="0"/>
    <w:pPr>
      <w:spacing w:line="240" w:lineRule="auto"/>
      <w:jc w:val="left"/>
    </w:pPr>
    <w:rPr>
      <w:rFonts w:ascii="宋体" w:hAnsi="宋体" w:eastAsia="黑体"/>
      <w:b w:val="0"/>
      <w:sz w:val="28"/>
      <w:szCs w:val="30"/>
    </w:rPr>
  </w:style>
  <w:style w:type="character" w:customStyle="1" w:styleId="120">
    <w:name w:val="标书正文格式 字符"/>
    <w:link w:val="118"/>
    <w:autoRedefine/>
    <w:qFormat/>
    <w:locked/>
    <w:uiPriority w:val="0"/>
    <w:rPr>
      <w:rFonts w:ascii="宋体" w:hAnsi="宋体"/>
      <w:color w:val="000000"/>
      <w:sz w:val="24"/>
      <w:szCs w:val="24"/>
    </w:rPr>
  </w:style>
  <w:style w:type="paragraph" w:customStyle="1" w:styleId="121">
    <w:name w:val="标书表格"/>
    <w:basedOn w:val="1"/>
    <w:link w:val="123"/>
    <w:autoRedefine/>
    <w:qFormat/>
    <w:uiPriority w:val="0"/>
    <w:pPr>
      <w:jc w:val="center"/>
    </w:pPr>
    <w:rPr>
      <w:rFonts w:ascii="Times New Roman" w:hAnsi="Times New Roman" w:eastAsia="宋体" w:cs="Times New Roman"/>
      <w:b/>
      <w:szCs w:val="20"/>
    </w:rPr>
  </w:style>
  <w:style w:type="character" w:customStyle="1" w:styleId="122">
    <w:name w:val="标书二级标题 字符"/>
    <w:link w:val="119"/>
    <w:autoRedefine/>
    <w:qFormat/>
    <w:locked/>
    <w:uiPriority w:val="0"/>
    <w:rPr>
      <w:rFonts w:ascii="宋体" w:hAnsi="宋体" w:eastAsia="黑体" w:cs="Times New Roman"/>
      <w:bCs/>
      <w:sz w:val="28"/>
      <w:szCs w:val="30"/>
    </w:rPr>
  </w:style>
  <w:style w:type="character" w:customStyle="1" w:styleId="123">
    <w:name w:val="标书表格 字符"/>
    <w:link w:val="121"/>
    <w:autoRedefine/>
    <w:qFormat/>
    <w:locked/>
    <w:uiPriority w:val="0"/>
    <w:rPr>
      <w:rFonts w:ascii="Times New Roman" w:hAnsi="Times New Roman" w:eastAsia="宋体" w:cs="Times New Roman"/>
      <w:b/>
      <w:szCs w:val="20"/>
    </w:rPr>
  </w:style>
  <w:style w:type="paragraph" w:customStyle="1" w:styleId="124">
    <w:name w:val="标书三级标题"/>
    <w:basedOn w:val="5"/>
    <w:next w:val="118"/>
    <w:link w:val="125"/>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5">
    <w:name w:val="标书三级标题 字符"/>
    <w:link w:val="124"/>
    <w:autoRedefine/>
    <w:qFormat/>
    <w:locked/>
    <w:uiPriority w:val="0"/>
    <w:rPr>
      <w:rFonts w:ascii="Times New Roman" w:hAnsi="Times New Roman" w:eastAsia="宋体" w:cs="Times New Roman"/>
      <w:b/>
      <w:bCs/>
      <w:color w:val="000000"/>
      <w:sz w:val="24"/>
      <w:szCs w:val="24"/>
    </w:rPr>
  </w:style>
  <w:style w:type="character" w:customStyle="1" w:styleId="126">
    <w:name w:val="标三级标题 字符"/>
    <w:link w:val="127"/>
    <w:autoRedefine/>
    <w:qFormat/>
    <w:locked/>
    <w:uiPriority w:val="0"/>
    <w:rPr>
      <w:b/>
      <w:color w:val="000000"/>
      <w:sz w:val="24"/>
    </w:rPr>
  </w:style>
  <w:style w:type="paragraph" w:customStyle="1" w:styleId="127">
    <w:name w:val="标三级标题"/>
    <w:basedOn w:val="124"/>
    <w:link w:val="126"/>
    <w:autoRedefine/>
    <w:qFormat/>
    <w:uiPriority w:val="0"/>
    <w:rPr>
      <w:rFonts w:asciiTheme="minorHAnsi" w:hAnsiTheme="minorHAnsi" w:eastAsiaTheme="minorEastAsia" w:cstheme="minorBidi"/>
      <w:bCs w:val="0"/>
      <w:szCs w:val="22"/>
    </w:rPr>
  </w:style>
  <w:style w:type="character" w:customStyle="1" w:styleId="128">
    <w:name w:val="标正文 字符"/>
    <w:link w:val="129"/>
    <w:autoRedefine/>
    <w:qFormat/>
    <w:locked/>
    <w:uiPriority w:val="0"/>
    <w:rPr>
      <w:rFonts w:ascii="宋体" w:eastAsia="宋体"/>
      <w:color w:val="000000"/>
      <w:sz w:val="24"/>
    </w:rPr>
  </w:style>
  <w:style w:type="paragraph" w:customStyle="1" w:styleId="129">
    <w:name w:val="标正文"/>
    <w:basedOn w:val="118"/>
    <w:link w:val="128"/>
    <w:autoRedefine/>
    <w:qFormat/>
    <w:uiPriority w:val="0"/>
    <w:pPr>
      <w:ind w:firstLine="480"/>
    </w:pPr>
    <w:rPr>
      <w:rFonts w:eastAsia="宋体" w:hAnsiTheme="minorHAnsi"/>
      <w:szCs w:val="22"/>
    </w:rPr>
  </w:style>
  <w:style w:type="paragraph" w:customStyle="1" w:styleId="130">
    <w:name w:val="TOC 标题1"/>
    <w:basedOn w:val="3"/>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1">
    <w:name w:val="HR正文表格"/>
    <w:basedOn w:val="1"/>
    <w:autoRedefine/>
    <w:qFormat/>
    <w:uiPriority w:val="0"/>
    <w:pPr>
      <w:spacing w:beforeLines="25" w:afterLines="25" w:line="300" w:lineRule="auto"/>
    </w:pPr>
    <w:rPr>
      <w:szCs w:val="24"/>
    </w:rPr>
  </w:style>
  <w:style w:type="paragraph" w:styleId="132">
    <w:name w:val="List Paragraph"/>
    <w:basedOn w:val="1"/>
    <w:autoRedefine/>
    <w:qFormat/>
    <w:uiPriority w:val="99"/>
    <w:pPr>
      <w:ind w:firstLine="420" w:firstLineChars="200"/>
    </w:pPr>
  </w:style>
  <w:style w:type="paragraph" w:customStyle="1" w:styleId="133">
    <w:name w:val="WPSOffice手动目录 1"/>
    <w:autoRedefine/>
    <w:qFormat/>
    <w:uiPriority w:val="0"/>
    <w:rPr>
      <w:rFonts w:ascii="Times New Roman" w:hAnsi="Times New Roman" w:eastAsia="宋体" w:cs="Times New Roman"/>
      <w:lang w:val="en-US" w:eastAsia="zh-CN" w:bidi="ar-SA"/>
    </w:rPr>
  </w:style>
  <w:style w:type="table" w:customStyle="1" w:styleId="134">
    <w:name w:val="Table Normal"/>
    <w:autoRedefine/>
    <w:semiHidden/>
    <w:unhideWhenUsed/>
    <w:qFormat/>
    <w:uiPriority w:val="0"/>
    <w:tblPr>
      <w:tblCellMar>
        <w:top w:w="0" w:type="dxa"/>
        <w:left w:w="0" w:type="dxa"/>
        <w:bottom w:w="0" w:type="dxa"/>
        <w:right w:w="0" w:type="dxa"/>
      </w:tblCellMar>
    </w:tblPr>
  </w:style>
  <w:style w:type="character" w:customStyle="1" w:styleId="135">
    <w:name w:val="NormalCharacter"/>
    <w:autoRedefine/>
    <w:qFormat/>
    <w:uiPriority w:val="0"/>
  </w:style>
  <w:style w:type="paragraph" w:customStyle="1" w:styleId="136">
    <w:name w:val="Table Paragraph"/>
    <w:basedOn w:val="1"/>
    <w:autoRedefine/>
    <w:qFormat/>
    <w:uiPriority w:val="1"/>
    <w:rPr>
      <w:rFonts w:ascii="宋体" w:hAnsi="宋体" w:eastAsia="宋体" w:cs="宋体"/>
    </w:rPr>
  </w:style>
  <w:style w:type="paragraph" w:customStyle="1" w:styleId="137">
    <w:name w:val="标书一级标题"/>
    <w:basedOn w:val="3"/>
    <w:autoRedefine/>
    <w:qFormat/>
    <w:uiPriority w:val="0"/>
    <w:pPr>
      <w:spacing w:before="0" w:after="0" w:line="240" w:lineRule="auto"/>
      <w:jc w:val="center"/>
    </w:pPr>
    <w:rPr>
      <w:rFonts w:eastAsia="黑体"/>
      <w:b w:val="0"/>
      <w:color w:val="000000"/>
      <w:sz w:val="30"/>
      <w:szCs w:val="24"/>
    </w:rPr>
  </w:style>
  <w:style w:type="paragraph" w:customStyle="1" w:styleId="138">
    <w:name w:val="FAW正文"/>
    <w:basedOn w:val="1"/>
    <w:autoRedefine/>
    <w:qFormat/>
    <w:uiPriority w:val="99"/>
    <w:pPr>
      <w:spacing w:line="300" w:lineRule="auto"/>
      <w:ind w:firstLine="200" w:firstLineChars="200"/>
    </w:pPr>
    <w:rPr>
      <w:rFonts w:ascii="Calibri" w:hAnsi="Calibri"/>
      <w:sz w:val="24"/>
      <w:szCs w:val="24"/>
    </w:rPr>
  </w:style>
  <w:style w:type="character" w:customStyle="1" w:styleId="139">
    <w:name w:val="font11"/>
    <w:basedOn w:val="39"/>
    <w:autoRedefine/>
    <w:qFormat/>
    <w:uiPriority w:val="0"/>
    <w:rPr>
      <w:rFonts w:hint="eastAsia" w:ascii="宋体" w:hAnsi="宋体" w:eastAsia="宋体" w:cs="宋体"/>
      <w:b/>
      <w:bCs/>
      <w:color w:val="000000"/>
      <w:sz w:val="21"/>
      <w:szCs w:val="21"/>
      <w:u w:val="none"/>
    </w:rPr>
  </w:style>
  <w:style w:type="character" w:customStyle="1" w:styleId="140">
    <w:name w:val="font21"/>
    <w:basedOn w:val="39"/>
    <w:autoRedefine/>
    <w:qFormat/>
    <w:uiPriority w:val="0"/>
    <w:rPr>
      <w:rFonts w:hint="eastAsia" w:ascii="宋体" w:hAnsi="宋体" w:eastAsia="宋体" w:cs="宋体"/>
      <w:color w:val="000000"/>
      <w:sz w:val="21"/>
      <w:szCs w:val="21"/>
      <w:u w:val="none"/>
    </w:rPr>
  </w:style>
  <w:style w:type="character" w:customStyle="1" w:styleId="141">
    <w:name w:val="font31"/>
    <w:basedOn w:val="39"/>
    <w:qFormat/>
    <w:uiPriority w:val="0"/>
    <w:rPr>
      <w:rFonts w:hint="eastAsia" w:ascii="宋体" w:hAnsi="宋体" w:eastAsia="宋体" w:cs="宋体"/>
      <w:color w:val="000000"/>
      <w:sz w:val="21"/>
      <w:szCs w:val="21"/>
      <w:u w:val="none"/>
    </w:rPr>
  </w:style>
  <w:style w:type="paragraph" w:customStyle="1" w:styleId="142">
    <w:name w:val="二级条标题"/>
    <w:basedOn w:val="109"/>
    <w:next w:val="105"/>
    <w:qFormat/>
    <w:uiPriority w:val="0"/>
    <w:pPr>
      <w:numPr>
        <w:ilvl w:val="3"/>
      </w:numPr>
      <w:outlineLvl w:val="3"/>
    </w:pPr>
  </w:style>
  <w:style w:type="paragraph" w:customStyle="1" w:styleId="143">
    <w:name w:val="三级条标题"/>
    <w:basedOn w:val="142"/>
    <w:next w:val="105"/>
    <w:qFormat/>
    <w:uiPriority w:val="0"/>
    <w:pPr>
      <w:numPr>
        <w:ilvl w:val="4"/>
      </w:numPr>
      <w:outlineLvl w:val="4"/>
    </w:pPr>
  </w:style>
  <w:style w:type="paragraph" w:customStyle="1" w:styleId="144">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145">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146">
    <w:name w:val="封面正文"/>
    <w:semiHidden/>
    <w:qFormat/>
    <w:uiPriority w:val="0"/>
    <w:pPr>
      <w:jc w:val="both"/>
    </w:pPr>
    <w:rPr>
      <w:rFonts w:ascii="Times New Roman" w:hAnsi="Times New Roman" w:eastAsia="宋体" w:cs="Times New Roman"/>
      <w:lang w:val="en-US" w:eastAsia="zh-CN" w:bidi="ar-SA"/>
    </w:rPr>
  </w:style>
  <w:style w:type="paragraph" w:customStyle="1" w:styleId="147">
    <w:name w:val="3.1"/>
    <w:basedOn w:val="142"/>
    <w:next w:val="106"/>
    <w:qFormat/>
    <w:uiPriority w:val="0"/>
    <w:pPr>
      <w:spacing w:before="25" w:beforeLines="25" w:after="25" w:afterLines="25"/>
    </w:pPr>
  </w:style>
  <w:style w:type="paragraph" w:customStyle="1" w:styleId="148">
    <w:name w:val="_Style 1"/>
    <w:basedOn w:val="1"/>
    <w:semiHidden/>
    <w:qFormat/>
    <w:uiPriority w:val="34"/>
    <w:pPr>
      <w:ind w:firstLine="420" w:firstLineChars="200"/>
    </w:pPr>
  </w:style>
  <w:style w:type="paragraph" w:customStyle="1" w:styleId="149">
    <w:name w:val="3.2"/>
    <w:basedOn w:val="142"/>
    <w:next w:val="106"/>
    <w:qFormat/>
    <w:uiPriority w:val="0"/>
    <w:pPr>
      <w:numPr>
        <w:ilvl w:val="3"/>
        <w:numId w:val="1"/>
      </w:numPr>
      <w:spacing w:before="25" w:beforeLines="25" w:after="25" w:afterLines="25"/>
    </w:pPr>
    <w:rPr>
      <w:rFonts w:ascii="宋体" w:hAnsi="宋体" w:eastAsia="宋体"/>
    </w:rPr>
  </w:style>
  <w:style w:type="paragraph" w:customStyle="1" w:styleId="150">
    <w:name w:val="4"/>
    <w:basedOn w:val="142"/>
    <w:next w:val="106"/>
    <w:qFormat/>
    <w:uiPriority w:val="0"/>
    <w:pPr>
      <w:numPr>
        <w:ilvl w:val="4"/>
        <w:numId w:val="1"/>
      </w:numPr>
      <w:outlineLvl w:val="4"/>
    </w:pPr>
    <w:rPr>
      <w:rFonts w:ascii="宋体" w:hAnsi="宋体" w:eastAsia="宋体"/>
      <w:color w:val="000000"/>
      <w:szCs w:val="21"/>
    </w:rPr>
  </w:style>
  <w:style w:type="paragraph" w:customStyle="1" w:styleId="151">
    <w:name w:val="其他发布部门"/>
    <w:basedOn w:val="152"/>
    <w:semiHidden/>
    <w:qFormat/>
    <w:uiPriority w:val="0"/>
    <w:pPr>
      <w:spacing w:line="0" w:lineRule="atLeast"/>
    </w:pPr>
    <w:rPr>
      <w:rFonts w:ascii="黑体" w:eastAsia="黑体"/>
      <w:b w:val="0"/>
    </w:rPr>
  </w:style>
  <w:style w:type="paragraph" w:customStyle="1" w:styleId="152">
    <w:name w:val="发布部门"/>
    <w:next w:val="105"/>
    <w:semiHidden/>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153">
    <w:name w:val="Fließtext"/>
    <w:basedOn w:val="1"/>
    <w:qFormat/>
    <w:uiPriority w:val="99"/>
    <w:pPr>
      <w:widowControl/>
      <w:jc w:val="center"/>
    </w:pPr>
    <w:rPr>
      <w:rFonts w:ascii="Arial" w:hAnsi="Arial"/>
      <w:kern w:val="0"/>
      <w:szCs w:val="20"/>
      <w:lang w:val="de-DE" w:eastAsia="de-DE"/>
    </w:rPr>
  </w:style>
</w:styles>
</file>

<file path=word/_rels/document.xml.rels><?xml version="1.0" encoding="UTF-8" standalone="yes"?>
<Relationships xmlns="http://schemas.openxmlformats.org/package/2006/relationships"><Relationship Id="rId99" Type="http://schemas.openxmlformats.org/officeDocument/2006/relationships/image" Target="media/image58.png"/><Relationship Id="rId98" Type="http://schemas.openxmlformats.org/officeDocument/2006/relationships/image" Target="media/image57.png"/><Relationship Id="rId97" Type="http://schemas.openxmlformats.org/officeDocument/2006/relationships/image" Target="media/image56.png"/><Relationship Id="rId96" Type="http://schemas.openxmlformats.org/officeDocument/2006/relationships/image" Target="media/image55.png"/><Relationship Id="rId95" Type="http://schemas.openxmlformats.org/officeDocument/2006/relationships/image" Target="media/image54.png"/><Relationship Id="rId94" Type="http://schemas.openxmlformats.org/officeDocument/2006/relationships/image" Target="media/image53.png"/><Relationship Id="rId93" Type="http://schemas.openxmlformats.org/officeDocument/2006/relationships/image" Target="media/image52.png"/><Relationship Id="rId92" Type="http://schemas.openxmlformats.org/officeDocument/2006/relationships/image" Target="media/image51.png"/><Relationship Id="rId91" Type="http://schemas.openxmlformats.org/officeDocument/2006/relationships/image" Target="media/image50.png"/><Relationship Id="rId90" Type="http://schemas.openxmlformats.org/officeDocument/2006/relationships/image" Target="media/image49.png"/><Relationship Id="rId9" Type="http://schemas.openxmlformats.org/officeDocument/2006/relationships/footer" Target="footer5.xml"/><Relationship Id="rId89" Type="http://schemas.openxmlformats.org/officeDocument/2006/relationships/image" Target="media/image48.png"/><Relationship Id="rId88" Type="http://schemas.openxmlformats.org/officeDocument/2006/relationships/image" Target="media/image47.png"/><Relationship Id="rId87" Type="http://schemas.openxmlformats.org/officeDocument/2006/relationships/image" Target="media/image46.png"/><Relationship Id="rId86" Type="http://schemas.openxmlformats.org/officeDocument/2006/relationships/image" Target="media/image45.png"/><Relationship Id="rId85" Type="http://schemas.openxmlformats.org/officeDocument/2006/relationships/image" Target="media/image44.png"/><Relationship Id="rId84" Type="http://schemas.openxmlformats.org/officeDocument/2006/relationships/image" Target="media/image43.png"/><Relationship Id="rId83" Type="http://schemas.openxmlformats.org/officeDocument/2006/relationships/image" Target="media/image42.png"/><Relationship Id="rId82" Type="http://schemas.openxmlformats.org/officeDocument/2006/relationships/image" Target="media/image41.png"/><Relationship Id="rId81" Type="http://schemas.openxmlformats.org/officeDocument/2006/relationships/image" Target="media/image40.png"/><Relationship Id="rId80" Type="http://schemas.openxmlformats.org/officeDocument/2006/relationships/image" Target="media/image39.png"/><Relationship Id="rId8" Type="http://schemas.openxmlformats.org/officeDocument/2006/relationships/footer" Target="footer4.xml"/><Relationship Id="rId79" Type="http://schemas.openxmlformats.org/officeDocument/2006/relationships/image" Target="media/image38.png"/><Relationship Id="rId78" Type="http://schemas.openxmlformats.org/officeDocument/2006/relationships/image" Target="media/image37.png"/><Relationship Id="rId77" Type="http://schemas.openxmlformats.org/officeDocument/2006/relationships/image" Target="media/image36.png"/><Relationship Id="rId76" Type="http://schemas.openxmlformats.org/officeDocument/2006/relationships/image" Target="media/image35.png"/><Relationship Id="rId75" Type="http://schemas.openxmlformats.org/officeDocument/2006/relationships/image" Target="media/image34.png"/><Relationship Id="rId74" Type="http://schemas.openxmlformats.org/officeDocument/2006/relationships/image" Target="media/image33.png"/><Relationship Id="rId73" Type="http://schemas.openxmlformats.org/officeDocument/2006/relationships/image" Target="media/image32.png"/><Relationship Id="rId72" Type="http://schemas.openxmlformats.org/officeDocument/2006/relationships/image" Target="media/image31.png"/><Relationship Id="rId71" Type="http://schemas.openxmlformats.org/officeDocument/2006/relationships/image" Target="media/image30.png"/><Relationship Id="rId70" Type="http://schemas.openxmlformats.org/officeDocument/2006/relationships/image" Target="media/image29.png"/><Relationship Id="rId7" Type="http://schemas.openxmlformats.org/officeDocument/2006/relationships/header" Target="header2.xml"/><Relationship Id="rId69" Type="http://schemas.openxmlformats.org/officeDocument/2006/relationships/image" Target="media/image28.png"/><Relationship Id="rId68" Type="http://schemas.openxmlformats.org/officeDocument/2006/relationships/image" Target="media/image27.png"/><Relationship Id="rId67" Type="http://schemas.openxmlformats.org/officeDocument/2006/relationships/image" Target="media/image26.png"/><Relationship Id="rId66" Type="http://schemas.openxmlformats.org/officeDocument/2006/relationships/image" Target="media/image25.png"/><Relationship Id="rId65" Type="http://schemas.openxmlformats.org/officeDocument/2006/relationships/image" Target="media/image24.png"/><Relationship Id="rId64" Type="http://schemas.openxmlformats.org/officeDocument/2006/relationships/image" Target="media/image23.png"/><Relationship Id="rId63" Type="http://schemas.openxmlformats.org/officeDocument/2006/relationships/image" Target="media/image22.png"/><Relationship Id="rId62" Type="http://schemas.openxmlformats.org/officeDocument/2006/relationships/image" Target="media/image21.png"/><Relationship Id="rId61" Type="http://schemas.openxmlformats.org/officeDocument/2006/relationships/image" Target="media/image20.png"/><Relationship Id="rId60" Type="http://schemas.openxmlformats.org/officeDocument/2006/relationships/image" Target="media/image19.png"/><Relationship Id="rId6" Type="http://schemas.openxmlformats.org/officeDocument/2006/relationships/footer" Target="footer3.xml"/><Relationship Id="rId59" Type="http://schemas.openxmlformats.org/officeDocument/2006/relationships/image" Target="media/image18.png"/><Relationship Id="rId58" Type="http://schemas.openxmlformats.org/officeDocument/2006/relationships/image" Target="media/image17.png"/><Relationship Id="rId57" Type="http://schemas.openxmlformats.org/officeDocument/2006/relationships/image" Target="media/image16.png"/><Relationship Id="rId56" Type="http://schemas.openxmlformats.org/officeDocument/2006/relationships/image" Target="media/image15.png"/><Relationship Id="rId55" Type="http://schemas.openxmlformats.org/officeDocument/2006/relationships/image" Target="media/image14.png"/><Relationship Id="rId54" Type="http://schemas.openxmlformats.org/officeDocument/2006/relationships/image" Target="media/image13.png"/><Relationship Id="rId53" Type="http://schemas.openxmlformats.org/officeDocument/2006/relationships/image" Target="media/image12.png"/><Relationship Id="rId52" Type="http://schemas.openxmlformats.org/officeDocument/2006/relationships/image" Target="media/image11.png"/><Relationship Id="rId51" Type="http://schemas.openxmlformats.org/officeDocument/2006/relationships/image" Target="media/image10.png"/><Relationship Id="rId50" Type="http://schemas.openxmlformats.org/officeDocument/2006/relationships/image" Target="media/image9.png"/><Relationship Id="rId5" Type="http://schemas.openxmlformats.org/officeDocument/2006/relationships/header" Target="header1.xml"/><Relationship Id="rId49" Type="http://schemas.openxmlformats.org/officeDocument/2006/relationships/image" Target="media/image8.png"/><Relationship Id="rId48" Type="http://schemas.openxmlformats.org/officeDocument/2006/relationships/image" Target="media/image7.png"/><Relationship Id="rId47" Type="http://schemas.openxmlformats.org/officeDocument/2006/relationships/image" Target="media/image6.png"/><Relationship Id="rId46" Type="http://schemas.openxmlformats.org/officeDocument/2006/relationships/image" Target="media/image5.png"/><Relationship Id="rId45" Type="http://schemas.openxmlformats.org/officeDocument/2006/relationships/image" Target="media/image4.png"/><Relationship Id="rId44" Type="http://schemas.openxmlformats.org/officeDocument/2006/relationships/image" Target="media/image3.png"/><Relationship Id="rId43" Type="http://schemas.openxmlformats.org/officeDocument/2006/relationships/image" Target="media/image2.png"/><Relationship Id="rId42" Type="http://schemas.openxmlformats.org/officeDocument/2006/relationships/image" Target="media/image1.png"/><Relationship Id="rId41" Type="http://schemas.openxmlformats.org/officeDocument/2006/relationships/theme" Target="theme/theme1.xml"/><Relationship Id="rId40" Type="http://schemas.openxmlformats.org/officeDocument/2006/relationships/footer" Target="footer30.xml"/><Relationship Id="rId4" Type="http://schemas.openxmlformats.org/officeDocument/2006/relationships/footer" Target="footer2.xml"/><Relationship Id="rId39" Type="http://schemas.openxmlformats.org/officeDocument/2006/relationships/footer" Target="footer29.xml"/><Relationship Id="rId38" Type="http://schemas.openxmlformats.org/officeDocument/2006/relationships/header" Target="header8.xml"/><Relationship Id="rId37" Type="http://schemas.openxmlformats.org/officeDocument/2006/relationships/header" Target="header7.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9" Type="http://schemas.openxmlformats.org/officeDocument/2006/relationships/fontTable" Target="fontTable.xml"/><Relationship Id="rId178" Type="http://schemas.openxmlformats.org/officeDocument/2006/relationships/customXml" Target="../customXml/item2.xml"/><Relationship Id="rId177" Type="http://schemas.openxmlformats.org/officeDocument/2006/relationships/numbering" Target="numbering.xml"/><Relationship Id="rId176" Type="http://schemas.openxmlformats.org/officeDocument/2006/relationships/customXml" Target="../customXml/item1.xml"/><Relationship Id="rId175" Type="http://schemas.openxmlformats.org/officeDocument/2006/relationships/image" Target="media/image130.png"/><Relationship Id="rId174" Type="http://schemas.openxmlformats.org/officeDocument/2006/relationships/image" Target="media/image129.png"/><Relationship Id="rId173" Type="http://schemas.openxmlformats.org/officeDocument/2006/relationships/image" Target="media/image128.png"/><Relationship Id="rId172" Type="http://schemas.openxmlformats.org/officeDocument/2006/relationships/image" Target="media/image127.png"/><Relationship Id="rId171" Type="http://schemas.openxmlformats.org/officeDocument/2006/relationships/image" Target="media/image126.png"/><Relationship Id="rId170" Type="http://schemas.openxmlformats.org/officeDocument/2006/relationships/image" Target="media/image125.png"/><Relationship Id="rId17" Type="http://schemas.openxmlformats.org/officeDocument/2006/relationships/footer" Target="footer10.xml"/><Relationship Id="rId169" Type="http://schemas.openxmlformats.org/officeDocument/2006/relationships/image" Target="media/image124.png"/><Relationship Id="rId168" Type="http://schemas.openxmlformats.org/officeDocument/2006/relationships/image" Target="media/image123.png"/><Relationship Id="rId167" Type="http://schemas.openxmlformats.org/officeDocument/2006/relationships/image" Target="media/image122.png"/><Relationship Id="rId166" Type="http://schemas.openxmlformats.org/officeDocument/2006/relationships/image" Target="media/image121.png"/><Relationship Id="rId165" Type="http://schemas.openxmlformats.org/officeDocument/2006/relationships/image" Target="media/image120.png"/><Relationship Id="rId164" Type="http://schemas.openxmlformats.org/officeDocument/2006/relationships/image" Target="media/image119.png"/><Relationship Id="rId163" Type="http://schemas.openxmlformats.org/officeDocument/2006/relationships/image" Target="media/image118.png"/><Relationship Id="rId162" Type="http://schemas.openxmlformats.org/officeDocument/2006/relationships/image" Target="media/image117.png"/><Relationship Id="rId161" Type="http://schemas.openxmlformats.org/officeDocument/2006/relationships/image" Target="media/image116.png"/><Relationship Id="rId160" Type="http://schemas.openxmlformats.org/officeDocument/2006/relationships/image" Target="media/image115.png"/><Relationship Id="rId16" Type="http://schemas.openxmlformats.org/officeDocument/2006/relationships/header" Target="header5.xml"/><Relationship Id="rId159" Type="http://schemas.openxmlformats.org/officeDocument/2006/relationships/image" Target="media/image114.png"/><Relationship Id="rId158" Type="http://schemas.openxmlformats.org/officeDocument/2006/relationships/image" Target="media/image113.png"/><Relationship Id="rId157" Type="http://schemas.openxmlformats.org/officeDocument/2006/relationships/image" Target="media/image112.png"/><Relationship Id="rId156" Type="http://schemas.openxmlformats.org/officeDocument/2006/relationships/image" Target="media/image111.png"/><Relationship Id="rId155" Type="http://schemas.openxmlformats.org/officeDocument/2006/relationships/image" Target="media/image110.png"/><Relationship Id="rId154" Type="http://schemas.openxmlformats.org/officeDocument/2006/relationships/image" Target="media/image109.png"/><Relationship Id="rId153" Type="http://schemas.openxmlformats.org/officeDocument/2006/relationships/image" Target="media/image108.png"/><Relationship Id="rId152" Type="http://schemas.openxmlformats.org/officeDocument/2006/relationships/image" Target="media/image107.png"/><Relationship Id="rId151" Type="http://schemas.openxmlformats.org/officeDocument/2006/relationships/image" Target="media/image106.png"/><Relationship Id="rId150" Type="http://schemas.openxmlformats.org/officeDocument/2006/relationships/image" Target="media/image105.png"/><Relationship Id="rId15" Type="http://schemas.openxmlformats.org/officeDocument/2006/relationships/footer" Target="footer9.xml"/><Relationship Id="rId149" Type="http://schemas.openxmlformats.org/officeDocument/2006/relationships/image" Target="media/image104.png"/><Relationship Id="rId148" Type="http://schemas.openxmlformats.org/officeDocument/2006/relationships/image" Target="media/image103.png"/><Relationship Id="rId147" Type="http://schemas.openxmlformats.org/officeDocument/2006/relationships/image" Target="media/image102.png"/><Relationship Id="rId146" Type="http://schemas.openxmlformats.org/officeDocument/2006/relationships/image" Target="media/image101.png"/><Relationship Id="rId145" Type="http://schemas.openxmlformats.org/officeDocument/2006/relationships/image" Target="media/image100.png"/><Relationship Id="rId144" Type="http://schemas.openxmlformats.org/officeDocument/2006/relationships/oleObject" Target="embeddings/oleObject4.bin"/><Relationship Id="rId143" Type="http://schemas.openxmlformats.org/officeDocument/2006/relationships/image" Target="media/image99.png"/><Relationship Id="rId142" Type="http://schemas.openxmlformats.org/officeDocument/2006/relationships/image" Target="media/image98.png"/><Relationship Id="rId141" Type="http://schemas.openxmlformats.org/officeDocument/2006/relationships/image" Target="media/image97.png"/><Relationship Id="rId140" Type="http://schemas.openxmlformats.org/officeDocument/2006/relationships/image" Target="media/image96.png"/><Relationship Id="rId14" Type="http://schemas.openxmlformats.org/officeDocument/2006/relationships/footer" Target="footer8.xml"/><Relationship Id="rId139" Type="http://schemas.openxmlformats.org/officeDocument/2006/relationships/image" Target="media/image95.png"/><Relationship Id="rId138" Type="http://schemas.openxmlformats.org/officeDocument/2006/relationships/image" Target="media/image94.png"/><Relationship Id="rId137" Type="http://schemas.openxmlformats.org/officeDocument/2006/relationships/image" Target="media/image93.png"/><Relationship Id="rId136" Type="http://schemas.openxmlformats.org/officeDocument/2006/relationships/image" Target="media/image92.png"/><Relationship Id="rId135" Type="http://schemas.openxmlformats.org/officeDocument/2006/relationships/image" Target="media/image91.png"/><Relationship Id="rId134" Type="http://schemas.openxmlformats.org/officeDocument/2006/relationships/image" Target="media/image90.png"/><Relationship Id="rId133" Type="http://schemas.openxmlformats.org/officeDocument/2006/relationships/image" Target="media/image89.png"/><Relationship Id="rId132" Type="http://schemas.openxmlformats.org/officeDocument/2006/relationships/image" Target="media/image88.wmf"/><Relationship Id="rId131" Type="http://schemas.openxmlformats.org/officeDocument/2006/relationships/oleObject" Target="embeddings/oleObject3.bin"/><Relationship Id="rId130" Type="http://schemas.openxmlformats.org/officeDocument/2006/relationships/image" Target="media/image87.wmf"/><Relationship Id="rId13" Type="http://schemas.openxmlformats.org/officeDocument/2006/relationships/footer" Target="footer7.xml"/><Relationship Id="rId129" Type="http://schemas.openxmlformats.org/officeDocument/2006/relationships/oleObject" Target="embeddings/oleObject2.bin"/><Relationship Id="rId128" Type="http://schemas.openxmlformats.org/officeDocument/2006/relationships/image" Target="media/image86.png"/><Relationship Id="rId127" Type="http://schemas.openxmlformats.org/officeDocument/2006/relationships/image" Target="media/image85.wmf"/><Relationship Id="rId126" Type="http://schemas.openxmlformats.org/officeDocument/2006/relationships/oleObject" Target="embeddings/oleObject1.bin"/><Relationship Id="rId125" Type="http://schemas.openxmlformats.org/officeDocument/2006/relationships/image" Target="media/image84.png"/><Relationship Id="rId124" Type="http://schemas.openxmlformats.org/officeDocument/2006/relationships/image" Target="media/image83.png"/><Relationship Id="rId123" Type="http://schemas.openxmlformats.org/officeDocument/2006/relationships/image" Target="media/image82.png"/><Relationship Id="rId122" Type="http://schemas.openxmlformats.org/officeDocument/2006/relationships/image" Target="media/image81.png"/><Relationship Id="rId121" Type="http://schemas.openxmlformats.org/officeDocument/2006/relationships/image" Target="media/image80.emf"/><Relationship Id="rId120" Type="http://schemas.openxmlformats.org/officeDocument/2006/relationships/image" Target="media/image79.png"/><Relationship Id="rId12" Type="http://schemas.openxmlformats.org/officeDocument/2006/relationships/footer" Target="footer6.xml"/><Relationship Id="rId119" Type="http://schemas.openxmlformats.org/officeDocument/2006/relationships/image" Target="media/image78.emf"/><Relationship Id="rId118" Type="http://schemas.openxmlformats.org/officeDocument/2006/relationships/image" Target="media/image77.emf"/><Relationship Id="rId117" Type="http://schemas.openxmlformats.org/officeDocument/2006/relationships/image" Target="media/image76.emf"/><Relationship Id="rId116" Type="http://schemas.openxmlformats.org/officeDocument/2006/relationships/image" Target="media/image75.png"/><Relationship Id="rId115" Type="http://schemas.openxmlformats.org/officeDocument/2006/relationships/image" Target="media/image74.emf"/><Relationship Id="rId114" Type="http://schemas.openxmlformats.org/officeDocument/2006/relationships/image" Target="media/image73.png"/><Relationship Id="rId113" Type="http://schemas.openxmlformats.org/officeDocument/2006/relationships/image" Target="media/image72.png"/><Relationship Id="rId112" Type="http://schemas.openxmlformats.org/officeDocument/2006/relationships/image" Target="media/image71.png"/><Relationship Id="rId111" Type="http://schemas.openxmlformats.org/officeDocument/2006/relationships/image" Target="media/image70.png"/><Relationship Id="rId110" Type="http://schemas.openxmlformats.org/officeDocument/2006/relationships/image" Target="media/image69.png"/><Relationship Id="rId11" Type="http://schemas.openxmlformats.org/officeDocument/2006/relationships/header" Target="header4.xml"/><Relationship Id="rId109" Type="http://schemas.openxmlformats.org/officeDocument/2006/relationships/image" Target="media/image68.png"/><Relationship Id="rId108" Type="http://schemas.openxmlformats.org/officeDocument/2006/relationships/image" Target="media/image67.png"/><Relationship Id="rId107" Type="http://schemas.openxmlformats.org/officeDocument/2006/relationships/image" Target="media/image66.png"/><Relationship Id="rId106" Type="http://schemas.openxmlformats.org/officeDocument/2006/relationships/image" Target="media/image65.png"/><Relationship Id="rId105" Type="http://schemas.openxmlformats.org/officeDocument/2006/relationships/image" Target="media/image64.png"/><Relationship Id="rId104" Type="http://schemas.openxmlformats.org/officeDocument/2006/relationships/image" Target="media/image63.png"/><Relationship Id="rId103" Type="http://schemas.openxmlformats.org/officeDocument/2006/relationships/image" Target="media/image62.png"/><Relationship Id="rId102" Type="http://schemas.openxmlformats.org/officeDocument/2006/relationships/image" Target="media/image61.png"/><Relationship Id="rId101" Type="http://schemas.openxmlformats.org/officeDocument/2006/relationships/image" Target="media/image60.png"/><Relationship Id="rId100" Type="http://schemas.openxmlformats.org/officeDocument/2006/relationships/image" Target="media/image59.png"/><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155</Pages>
  <Words>59620</Words>
  <Characters>69151</Characters>
  <Lines>1</Lines>
  <Paragraphs>1</Paragraphs>
  <TotalTime>8</TotalTime>
  <ScaleCrop>false</ScaleCrop>
  <LinksUpToDate>false</LinksUpToDate>
  <CharactersWithSpaces>75975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林保良（工作号）</cp:lastModifiedBy>
  <cp:lastPrinted>2022-07-01T03:19:00Z</cp:lastPrinted>
  <dcterms:modified xsi:type="dcterms:W3CDTF">2024-10-16T01:48:22Z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5035C9CBC4184D29A655D3E07D53D953_13</vt:lpwstr>
  </property>
</Properties>
</file>