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44"/>
          <w:szCs w:val="44"/>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44"/>
          <w:szCs w:val="44"/>
          <w:shd w:val="clear" w:color="auto" w:fill="ffffff"/>
        </w:rPr>
      </w:pPr>
      <w:r>
        <w:rPr>
          <w:rFonts w:ascii="宋体" w:cs="宋体" w:hAnsi="宋体" w:hint="eastAsia"/>
          <w:color w:val="000000"/>
          <w:sz w:val="52"/>
          <w:szCs w:val="52"/>
          <w:shd w:val="clear" w:color="auto" w:fill="ffffff"/>
        </w:rPr>
        <w:t>中国重汽集团大同齿轮有限公司</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52"/>
          <w:szCs w:val="52"/>
          <w:shd w:val="clear" w:color="auto" w:fill="ffffff"/>
        </w:rPr>
      </w:pPr>
      <w:r>
        <w:rPr>
          <w:rFonts w:ascii="宋体" w:cs="宋体" w:hAnsi="宋体" w:hint="eastAsia"/>
          <w:color w:val="000000"/>
          <w:sz w:val="52"/>
          <w:szCs w:val="52"/>
          <w:shd w:val="clear" w:color="auto" w:fill="ffffff"/>
        </w:rPr>
        <w:t>2025年消防系统维保项目</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84"/>
          <w:szCs w:val="84"/>
          <w:shd w:val="clear" w:color="auto" w:fill="ffffff"/>
        </w:rPr>
      </w:pPr>
      <w:r>
        <w:rPr>
          <w:rFonts w:ascii="宋体" w:cs="宋体" w:hAnsi="宋体" w:hint="eastAsia"/>
          <w:color w:val="000000"/>
          <w:sz w:val="84"/>
          <w:szCs w:val="84"/>
          <w:shd w:val="clear" w:color="auto" w:fill="ffffff"/>
        </w:rPr>
        <w:t>招</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84"/>
          <w:szCs w:val="84"/>
          <w:shd w:val="clear" w:color="auto" w:fill="ffffff"/>
        </w:rPr>
      </w:pPr>
      <w:r>
        <w:rPr>
          <w:rFonts w:ascii="宋体" w:cs="宋体" w:hAnsi="宋体" w:hint="eastAsia"/>
          <w:color w:val="000000"/>
          <w:sz w:val="84"/>
          <w:szCs w:val="84"/>
          <w:shd w:val="clear" w:color="auto" w:fill="ffffff"/>
        </w:rPr>
        <w:t>标</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r>
        <w:rPr>
          <w:rFonts w:ascii="宋体" w:cs="宋体" w:hAnsi="宋体" w:hint="eastAsia"/>
          <w:color w:val="000000"/>
          <w:sz w:val="84"/>
          <w:szCs w:val="84"/>
          <w:shd w:val="clear" w:color="auto" w:fill="ffffff"/>
        </w:rPr>
        <w:t>书</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r>
        <w:rPr>
          <w:rFonts w:ascii="宋体" w:cs="宋体" w:hAnsi="宋体" w:hint="eastAsia"/>
          <w:color w:val="000000"/>
          <w:sz w:val="28"/>
          <w:szCs w:val="28"/>
          <w:shd w:val="clear" w:color="auto" w:fill="ffffff"/>
        </w:rPr>
        <w:t>招标人：中国重汽集团大同齿轮有限公司</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rPr>
      </w:pPr>
      <w:r>
        <w:rPr>
          <w:rFonts w:ascii="宋体" w:cs="宋体" w:hAnsi="宋体" w:hint="eastAsia"/>
          <w:color w:val="000000"/>
          <w:sz w:val="28"/>
          <w:szCs w:val="28"/>
        </w:rPr>
        <w:t>2024年11月</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0"/>
        <w:spacing w:lineRule="auto" w:line="480"/>
        <w:jc w:val="center"/>
        <w:rPr>
          <w:rFonts w:ascii="宋体" w:hAnsi="宋体"/>
          <w:b/>
          <w:bCs/>
          <w:sz w:val="48"/>
          <w:szCs w:val="48"/>
        </w:rPr>
      </w:pPr>
      <w:r>
        <w:rPr>
          <w:rFonts w:ascii="宋体" w:hAnsi="宋体"/>
          <w:b/>
          <w:bCs/>
          <w:sz w:val="48"/>
          <w:szCs w:val="48"/>
        </w:rPr>
        <w:t>目   录</w:t>
      </w:r>
    </w:p>
    <w:p>
      <w:pPr>
        <w:pStyle w:val="style0"/>
        <w:tabs>
          <w:tab w:val="left" w:leader="none" w:pos="3240"/>
        </w:tabs>
        <w:spacing w:lineRule="auto" w:line="480"/>
        <w:rPr>
          <w:rFonts w:ascii="宋体" w:hAnsi="宋体"/>
          <w:b/>
          <w:bCs/>
          <w:sz w:val="24"/>
        </w:rPr>
      </w:pPr>
      <w:r>
        <w:rPr>
          <w:rFonts w:ascii="宋体" w:hAnsi="宋体"/>
          <w:b/>
          <w:bCs/>
          <w:sz w:val="24"/>
        </w:rPr>
        <w:tab/>
      </w:r>
    </w:p>
    <w:p>
      <w:pPr>
        <w:pStyle w:val="style19"/>
        <w:spacing w:before="624" w:beforeLines="200" w:after="624" w:afterLines="200"/>
        <w:rPr>
          <w:rStyle w:val="style85"/>
          <w:rFonts w:ascii="Times New Roman" w:hAnsi="Times New Roman"/>
          <w:bCs/>
          <w:color w:val="000000"/>
        </w:rPr>
      </w:pPr>
      <w:r>
        <w:rPr>
          <w:color w:val="000000"/>
        </w:rPr>
        <w:fldChar w:fldCharType="begin"/>
      </w:r>
      <w:r>
        <w:rPr>
          <w:color w:val="000000"/>
        </w:rPr>
        <w:instrText xml:space="preserve"> TOC \o "1-3" \h \z \u </w:instrText>
      </w:r>
      <w:r>
        <w:rPr>
          <w:color w:val="000000"/>
        </w:rPr>
        <w:fldChar w:fldCharType="separate"/>
      </w:r>
      <w:r>
        <w:rPr>
          <w:rStyle w:val="style85"/>
          <w:rFonts w:ascii="Times New Roman" w:hAnsi="Times New Roman" w:hint="eastAsia"/>
          <w:bCs/>
          <w:color w:val="000000"/>
        </w:rPr>
        <w:t>第一章  招标公告</w:t>
      </w:r>
      <w:r>
        <w:rPr>
          <w:rStyle w:val="style85"/>
          <w:rFonts w:ascii="Times New Roman" w:hAnsi="Times New Roman"/>
          <w:bCs/>
          <w:color w:val="000000"/>
        </w:rPr>
        <w:t>……………………………………………………</w:t>
      </w:r>
      <w:r>
        <w:rPr>
          <w:rStyle w:val="style85"/>
          <w:rFonts w:ascii="Times New Roman" w:hAnsi="Times New Roman" w:hint="eastAsia"/>
          <w:bCs/>
          <w:color w:val="000000"/>
        </w:rPr>
        <w:t xml:space="preserve"> 3</w:t>
      </w:r>
    </w:p>
    <w:p>
      <w:pPr>
        <w:pStyle w:val="style19"/>
        <w:spacing w:before="624" w:beforeLines="200" w:after="624" w:afterLines="200"/>
        <w:rPr>
          <w:rStyle w:val="style85"/>
          <w:rFonts w:ascii="Times New Roman" w:hAnsi="Times New Roman"/>
          <w:bCs/>
          <w:color w:val="000000"/>
        </w:rPr>
      </w:pPr>
      <w:r>
        <w:rPr>
          <w:rStyle w:val="style85"/>
          <w:rFonts w:ascii="Times New Roman" w:hAnsi="Times New Roman" w:hint="eastAsia"/>
          <w:bCs/>
          <w:color w:val="000000"/>
        </w:rPr>
        <w:t xml:space="preserve">第二章 </w:t>
      </w:r>
      <w:r>
        <w:rPr>
          <w:rStyle w:val="style85"/>
          <w:rFonts w:ascii="Times New Roman" w:hAnsi="Times New Roman"/>
          <w:bCs/>
          <w:color w:val="000000"/>
        </w:rPr>
        <w:t xml:space="preserve"> </w:t>
      </w:r>
      <w:r>
        <w:rPr>
          <w:rStyle w:val="style85"/>
          <w:rFonts w:ascii="Times New Roman" w:hAnsi="Times New Roman" w:hint="eastAsia"/>
          <w:bCs/>
          <w:color w:val="000000"/>
        </w:rPr>
        <w:t>投标人需知</w:t>
      </w:r>
      <w:r>
        <w:rPr>
          <w:rStyle w:val="style85"/>
          <w:rFonts w:ascii="Times New Roman" w:hAnsi="Times New Roman"/>
          <w:bCs/>
          <w:color w:val="000000"/>
        </w:rPr>
        <w:t>…………………………………………………</w:t>
      </w:r>
      <w:r>
        <w:rPr>
          <w:rStyle w:val="style85"/>
          <w:rFonts w:ascii="Times New Roman" w:hAnsi="Times New Roman" w:hint="eastAsia"/>
          <w:bCs/>
          <w:color w:val="000000"/>
        </w:rPr>
        <w:t>10</w:t>
      </w:r>
    </w:p>
    <w:p>
      <w:pPr>
        <w:pStyle w:val="style19"/>
        <w:spacing w:before="624" w:beforeLines="200" w:after="624" w:afterLines="200"/>
        <w:rPr>
          <w:rStyle w:val="style85"/>
          <w:rFonts w:ascii="Times New Roman" w:hAnsi="Times New Roman"/>
          <w:bCs/>
          <w:color w:val="000000"/>
        </w:rPr>
      </w:pPr>
      <w:r>
        <w:rPr>
          <w:rStyle w:val="style85"/>
          <w:rFonts w:ascii="Times New Roman" w:hAnsi="Times New Roman" w:hint="eastAsia"/>
          <w:bCs/>
          <w:color w:val="000000"/>
        </w:rPr>
        <w:t>第三章  投标文件格式</w:t>
      </w:r>
      <w:r>
        <w:rPr>
          <w:rStyle w:val="style85"/>
          <w:rFonts w:ascii="Times New Roman" w:hAnsi="Times New Roman"/>
          <w:bCs/>
          <w:color w:val="000000"/>
        </w:rPr>
        <w:t>……………………………………………...</w:t>
      </w:r>
      <w:r>
        <w:rPr>
          <w:rStyle w:val="style85"/>
          <w:rFonts w:ascii="Times New Roman" w:hAnsi="Times New Roman" w:hint="eastAsia"/>
          <w:bCs/>
          <w:color w:val="000000"/>
        </w:rPr>
        <w:t>14</w:t>
      </w:r>
    </w:p>
    <w:p>
      <w:pPr>
        <w:pStyle w:val="style19"/>
        <w:spacing w:before="624" w:beforeLines="200" w:after="624" w:afterLines="200"/>
        <w:rPr>
          <w:rFonts w:ascii="Times New Roman" w:hAnsi="Times New Roman"/>
          <w:b w:val="false"/>
          <w:bCs/>
          <w:color w:val="000000"/>
        </w:rPr>
      </w:pPr>
      <w:r>
        <w:rPr>
          <w:rStyle w:val="style85"/>
          <w:rFonts w:ascii="Times New Roman" w:hAnsi="Times New Roman" w:hint="eastAsia"/>
          <w:bCs/>
          <w:color w:val="000000"/>
        </w:rPr>
        <w:t xml:space="preserve">第四章  </w:t>
      </w:r>
      <w:r>
        <w:rPr>
          <w:rStyle w:val="style85"/>
          <w:rFonts w:hint="eastAsia"/>
          <w:bCs/>
          <w:color w:val="000000"/>
        </w:rPr>
        <w:t>合同服务主要内容</w:t>
      </w:r>
      <w:r>
        <w:rPr>
          <w:rStyle w:val="style85"/>
          <w:rFonts w:ascii="Times New Roman" w:hAnsi="Times New Roman"/>
          <w:bCs/>
          <w:color w:val="000000"/>
        </w:rPr>
        <w:t>………………………………</w:t>
      </w:r>
      <w:r>
        <w:rPr>
          <w:rStyle w:val="style85"/>
          <w:rFonts w:ascii="Times New Roman" w:hAnsi="Times New Roman" w:hint="eastAsia"/>
          <w:bCs/>
          <w:color w:val="000000"/>
        </w:rPr>
        <w:t>.....</w:t>
      </w:r>
      <w:r>
        <w:rPr>
          <w:rStyle w:val="style85"/>
          <w:rFonts w:ascii="Times New Roman" w:hAnsi="Times New Roman"/>
          <w:bCs/>
          <w:color w:val="000000"/>
        </w:rPr>
        <w:t>…</w:t>
      </w:r>
      <w:r>
        <w:rPr>
          <w:rStyle w:val="style85"/>
          <w:rFonts w:ascii="Times New Roman" w:hAnsi="Times New Roman" w:hint="eastAsia"/>
          <w:bCs/>
          <w:color w:val="000000"/>
        </w:rPr>
        <w:t>..</w:t>
      </w:r>
      <w:r>
        <w:rPr>
          <w:rStyle w:val="style85"/>
          <w:rFonts w:ascii="Times New Roman" w:hAnsi="Times New Roman"/>
          <w:bCs/>
          <w:color w:val="000000"/>
        </w:rPr>
        <w:t>....</w:t>
      </w:r>
      <w:r>
        <w:rPr>
          <w:rStyle w:val="style85"/>
          <w:rFonts w:ascii="Times New Roman" w:hAnsi="Times New Roman" w:hint="eastAsia"/>
          <w:bCs/>
          <w:color w:val="000000"/>
        </w:rPr>
        <w:t>23</w:t>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r>
        <w:rPr>
          <w:rFonts w:ascii="宋体" w:hAnsi="宋体"/>
          <w:b/>
          <w:bCs/>
          <w:color w:val="000000"/>
          <w:lang w:val="zh-CN"/>
        </w:rPr>
        <w:fldChar w:fldCharType="end"/>
      </w: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color w:val="000000"/>
          <w:sz w:val="28"/>
          <w:szCs w:val="28"/>
          <w:shd w:val="clear" w:color="auto" w:fill="ffffff"/>
        </w:rPr>
      </w:pPr>
    </w:p>
    <w:p>
      <w:pPr>
        <w:pStyle w:val="style94"/>
        <w:widowControl/>
        <w:shd w:val="clear" w:color="auto" w:fill="ffffff"/>
        <w:adjustRightInd w:val="false"/>
        <w:snapToGrid w:val="false"/>
        <w:spacing w:before="60" w:beforeAutospacing="false" w:after="60" w:afterAutospacing="false"/>
        <w:jc w:val="center"/>
        <w:rPr>
          <w:rFonts w:ascii="宋体" w:cs="宋体" w:hAnsi="宋体"/>
          <w:b/>
          <w:bCs/>
          <w:color w:val="000000"/>
          <w:sz w:val="32"/>
          <w:szCs w:val="32"/>
        </w:rPr>
      </w:pPr>
      <w:r>
        <w:rPr>
          <w:rFonts w:ascii="宋体" w:cs="宋体" w:hAnsi="宋体" w:hint="eastAsia"/>
          <w:b/>
          <w:bCs/>
          <w:color w:val="000000"/>
          <w:sz w:val="32"/>
          <w:szCs w:val="32"/>
          <w:shd w:val="clear" w:color="auto" w:fill="ffffff"/>
        </w:rPr>
        <w:t xml:space="preserve">第一章 </w:t>
      </w:r>
      <w:r>
        <w:rPr>
          <w:rFonts w:ascii="宋体" w:cs="宋体" w:hAnsi="宋体"/>
          <w:b/>
          <w:bCs/>
          <w:color w:val="000000"/>
          <w:sz w:val="32"/>
          <w:szCs w:val="32"/>
          <w:shd w:val="clear" w:color="auto" w:fill="ffffff"/>
        </w:rPr>
        <w:t xml:space="preserve"> </w:t>
      </w:r>
      <w:r>
        <w:rPr>
          <w:rFonts w:ascii="宋体" w:cs="宋体" w:hAnsi="宋体" w:hint="eastAsia"/>
          <w:b/>
          <w:bCs/>
          <w:color w:val="000000"/>
          <w:sz w:val="32"/>
          <w:szCs w:val="32"/>
          <w:shd w:val="clear" w:color="auto" w:fill="ffffff"/>
        </w:rPr>
        <w:t>招标公告</w:t>
      </w:r>
    </w:p>
    <w:p>
      <w:pPr>
        <w:pStyle w:val="style94"/>
        <w:widowControl/>
        <w:shd w:val="clear" w:color="auto" w:fill="ffffff"/>
        <w:spacing w:before="0" w:beforeAutospacing="false" w:after="0" w:afterAutospacing="false"/>
        <w:rPr>
          <w:rFonts w:ascii="宋体" w:cs="宋体" w:hAnsi="宋体"/>
          <w:color w:val="000000"/>
        </w:rPr>
      </w:pPr>
      <w:r>
        <w:rPr>
          <w:rFonts w:ascii="宋体" w:cs="宋体" w:hAnsi="宋体" w:hint="eastAsia"/>
          <w:color w:val="000000"/>
          <w:sz w:val="19"/>
          <w:szCs w:val="19"/>
          <w:shd w:val="clear" w:color="auto" w:fill="ffffff"/>
        </w:rPr>
        <w:t> </w:t>
      </w:r>
    </w:p>
    <w:p>
      <w:pPr>
        <w:pStyle w:val="style90"/>
        <w:spacing w:lineRule="auto" w:line="360"/>
        <w:rPr>
          <w:rFonts w:hAnsi="宋体"/>
          <w:b/>
          <w:bCs/>
          <w:sz w:val="28"/>
        </w:rPr>
      </w:pPr>
      <w:r>
        <w:rPr>
          <w:rFonts w:hAnsi="宋体" w:hint="eastAsia"/>
          <w:b/>
          <w:bCs/>
          <w:sz w:val="28"/>
        </w:rPr>
        <w:t>一、项目名称</w:t>
      </w:r>
    </w:p>
    <w:p>
      <w:pPr>
        <w:pStyle w:val="style94"/>
        <w:widowControl/>
        <w:shd w:val="clear" w:color="auto" w:fill="ffffff"/>
        <w:adjustRightInd w:val="false"/>
        <w:snapToGrid w:val="false"/>
        <w:spacing w:before="60" w:beforeAutospacing="false" w:after="60" w:afterAutospacing="false"/>
        <w:jc w:val="both"/>
        <w:rPr>
          <w:rFonts w:ascii="宋体" w:cs="宋体" w:hAnsi="宋体"/>
          <w:color w:val="000000"/>
          <w:shd w:val="clear" w:color="auto" w:fill="ffffff"/>
        </w:rPr>
      </w:pPr>
      <w:r>
        <w:rPr>
          <w:rFonts w:ascii="宋体" w:cs="宋体" w:hAnsi="宋体" w:hint="eastAsia"/>
          <w:color w:val="000000"/>
          <w:shd w:val="clear" w:color="auto" w:fill="ffffff"/>
        </w:rPr>
        <w:t>项目名称：2025年消防系统维保项目</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项目编号：</w:t>
      </w:r>
      <w:r>
        <w:rPr>
          <w:rFonts w:ascii="宋体" w:cs="宋体" w:hAnsi="宋体" w:hint="default"/>
          <w:color w:val="000000"/>
          <w:shd w:val="clear" w:color="auto" w:fill="ffffff"/>
          <w:lang w:val="en-US"/>
        </w:rPr>
        <w:t>CGZX2024110221</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招标方式：公开招标</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编制单位：中国重汽集团大同齿轮有限公司安全环保部</w:t>
      </w:r>
    </w:p>
    <w:p>
      <w:pPr>
        <w:pStyle w:val="style0"/>
        <w:numPr>
          <w:ilvl w:val="0"/>
          <w:numId w:val="1"/>
        </w:numPr>
        <w:spacing w:lineRule="auto" w:line="360"/>
        <w:rPr>
          <w:rFonts w:ascii="宋体" w:cs="宋体" w:hAnsi="宋体"/>
          <w:b/>
          <w:bCs/>
          <w:color w:val="000000"/>
          <w:sz w:val="28"/>
          <w:szCs w:val="28"/>
        </w:rPr>
      </w:pPr>
      <w:r>
        <w:rPr>
          <w:rFonts w:hAnsi="宋体" w:hint="eastAsia"/>
          <w:b/>
          <w:bCs/>
          <w:sz w:val="28"/>
        </w:rPr>
        <w:t>招标内容</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384"/>
        <w:gridCol w:w="3686"/>
        <w:gridCol w:w="3452"/>
      </w:tblGrid>
      <w:tr>
        <w:trPr/>
        <w:tc>
          <w:tcPr>
            <w:tcW w:w="1384" w:type="dxa"/>
            <w:tcBorders/>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序号</w:t>
            </w:r>
          </w:p>
        </w:tc>
        <w:tc>
          <w:tcPr>
            <w:tcW w:w="3686" w:type="dxa"/>
            <w:tcBorders/>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消防系统</w:t>
            </w:r>
          </w:p>
        </w:tc>
        <w:tc>
          <w:tcPr>
            <w:tcW w:w="3452" w:type="dxa"/>
            <w:tcBorders/>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备注</w:t>
            </w:r>
          </w:p>
        </w:tc>
      </w:tr>
      <w:tr>
        <w:tblPrEx/>
        <w:trPr>
          <w:trHeight w:val="568" w:hRule="atLeast"/>
        </w:trPr>
        <w:tc>
          <w:tcPr>
            <w:tcW w:w="1384" w:type="dxa"/>
            <w:tcBorders/>
            <w:vAlign w:val="center"/>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1</w:t>
            </w:r>
          </w:p>
        </w:tc>
        <w:tc>
          <w:tcPr>
            <w:tcW w:w="3686" w:type="dxa"/>
            <w:tcBorders/>
            <w:vAlign w:val="center"/>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火灾自动报警系统</w:t>
            </w:r>
          </w:p>
        </w:tc>
        <w:tc>
          <w:tcPr>
            <w:tcW w:w="3452" w:type="dxa"/>
            <w:vMerge w:val="restart"/>
            <w:tcBorders/>
            <w:vAlign w:val="center"/>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rPr>
              <w:t>本次招标内容为大齿公司</w:t>
            </w:r>
            <w:r>
              <w:rPr>
                <w:rFonts w:ascii="宋体" w:cs="宋体" w:hAnsi="宋体" w:hint="eastAsia"/>
                <w:shd w:val="clear" w:color="auto" w:fill="ffffff"/>
              </w:rPr>
              <w:t>消防系统的2025年度维保。</w:t>
            </w:r>
          </w:p>
        </w:tc>
      </w:tr>
      <w:tr>
        <w:tblPrEx/>
        <w:trPr>
          <w:trHeight w:val="704" w:hRule="atLeast"/>
        </w:trPr>
        <w:tc>
          <w:tcPr>
            <w:tcW w:w="1384" w:type="dxa"/>
            <w:tcBorders/>
            <w:vAlign w:val="center"/>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2</w:t>
            </w:r>
          </w:p>
        </w:tc>
        <w:tc>
          <w:tcPr>
            <w:tcW w:w="3686" w:type="dxa"/>
            <w:tcBorders/>
            <w:vAlign w:val="center"/>
          </w:tcPr>
          <w:p>
            <w:pPr>
              <w:pStyle w:val="style94"/>
              <w:widowControl/>
              <w:spacing w:before="0" w:beforeAutospacing="false" w:after="0" w:afterAutospacing="false" w:lineRule="auto" w:line="360"/>
              <w:jc w:val="center"/>
              <w:rPr>
                <w:rFonts w:ascii="宋体" w:cs="宋体" w:hAnsi="宋体"/>
                <w:shd w:val="clear" w:color="auto" w:fill="ffffff"/>
              </w:rPr>
            </w:pPr>
            <w:r>
              <w:rPr>
                <w:rFonts w:ascii="宋体" w:cs="宋体" w:hAnsi="宋体" w:hint="eastAsia"/>
                <w:shd w:val="clear" w:color="auto" w:fill="ffffff"/>
              </w:rPr>
              <w:t>消防联动控制系统</w:t>
            </w:r>
          </w:p>
        </w:tc>
        <w:tc>
          <w:tcPr>
            <w:tcW w:w="3452" w:type="dxa"/>
            <w:vMerge w:val="continue"/>
            <w:tcBorders/>
          </w:tcPr>
          <w:p>
            <w:pPr>
              <w:pStyle w:val="style94"/>
              <w:widowControl/>
              <w:spacing w:before="0" w:beforeAutospacing="false" w:after="0" w:afterAutospacing="false" w:lineRule="auto" w:line="360"/>
              <w:jc w:val="center"/>
              <w:rPr>
                <w:rFonts w:ascii="宋体" w:cs="宋体" w:hAnsi="宋体"/>
                <w:shd w:val="clear" w:color="auto" w:fill="ffffff"/>
              </w:rPr>
            </w:pPr>
          </w:p>
        </w:tc>
      </w:tr>
    </w:tbl>
    <w:p>
      <w:pPr>
        <w:pStyle w:val="style0"/>
        <w:spacing w:lineRule="auto" w:line="360"/>
        <w:rPr>
          <w:rFonts w:ascii="宋体" w:cs="宋体" w:hAnsi="宋体"/>
          <w:sz w:val="24"/>
        </w:rPr>
      </w:pPr>
      <w:r>
        <w:rPr>
          <w:rFonts w:hAnsi="宋体" w:hint="eastAsia"/>
          <w:b/>
          <w:bCs/>
          <w:sz w:val="28"/>
        </w:rPr>
        <w:t>三、资质</w:t>
      </w:r>
    </w:p>
    <w:p>
      <w:pPr>
        <w:pStyle w:val="style94"/>
        <w:widowControl/>
        <w:shd w:val="clear" w:color="auto" w:fill="ffffff"/>
        <w:spacing w:before="0" w:beforeAutospacing="false" w:after="0" w:afterAutospacing="false" w:lineRule="auto" w:line="360"/>
        <w:rPr>
          <w:rFonts w:ascii="宋体" w:cs="宋体" w:hAnsi="宋体"/>
          <w:b/>
          <w:bCs/>
          <w:color w:val="000000"/>
          <w:sz w:val="28"/>
          <w:szCs w:val="28"/>
        </w:rPr>
      </w:pPr>
      <w:r>
        <w:rPr>
          <w:rFonts w:hAnsi="宋体" w:hint="eastAsia"/>
        </w:rPr>
        <w:t>供方资质应满足以下条件：</w:t>
      </w:r>
    </w:p>
    <w:p>
      <w:pPr>
        <w:pStyle w:val="style90"/>
        <w:spacing w:lineRule="auto" w:line="360"/>
        <w:ind w:firstLine="480" w:firstLineChars="200"/>
        <w:rPr>
          <w:rFonts w:cs="宋体" w:hAnsi="宋体"/>
          <w:sz w:val="24"/>
        </w:rPr>
      </w:pPr>
      <w:r>
        <w:rPr>
          <w:rFonts w:hAnsi="宋体" w:hint="eastAsia"/>
          <w:sz w:val="24"/>
        </w:rPr>
        <w:t>a)</w:t>
      </w:r>
      <w:r>
        <w:rPr>
          <w:rFonts w:cs="宋体" w:hAnsi="宋体" w:hint="eastAsia"/>
          <w:sz w:val="24"/>
        </w:rPr>
        <w:t xml:space="preserve"> 投标方公司成立三年以上（以营业执照成立日期到开标当日满三年为准），经营范围必须涵盖本项目内容； </w:t>
      </w:r>
    </w:p>
    <w:p>
      <w:pPr>
        <w:pStyle w:val="style90"/>
        <w:spacing w:lineRule="auto" w:line="360"/>
        <w:ind w:firstLine="480" w:firstLineChars="200"/>
        <w:rPr>
          <w:rFonts w:cs="宋体" w:hAnsi="宋体"/>
          <w:sz w:val="24"/>
        </w:rPr>
      </w:pPr>
      <w:r>
        <w:rPr>
          <w:rFonts w:cs="宋体" w:hAnsi="宋体" w:hint="eastAsia"/>
          <w:sz w:val="24"/>
        </w:rPr>
        <w:t>b)注册资本符合本项目要求，注册资金</w:t>
      </w:r>
      <w:r>
        <w:rPr>
          <w:rFonts w:hAnsi="宋体" w:hint="eastAsia"/>
          <w:sz w:val="24"/>
        </w:rPr>
        <w:t>不低于项目标的额或不低于 500 万元</w:t>
      </w:r>
      <w:r>
        <w:rPr>
          <w:rFonts w:cs="宋体" w:hAnsi="宋体" w:hint="eastAsia"/>
          <w:sz w:val="24"/>
        </w:rPr>
        <w:t xml:space="preserve">； </w:t>
      </w:r>
    </w:p>
    <w:p>
      <w:pPr>
        <w:pStyle w:val="style90"/>
        <w:spacing w:lineRule="auto" w:line="360"/>
        <w:ind w:firstLine="480" w:firstLineChars="200"/>
        <w:rPr>
          <w:rFonts w:cs="宋体" w:hAnsi="宋体"/>
          <w:sz w:val="24"/>
        </w:rPr>
      </w:pPr>
      <w:r>
        <w:rPr>
          <w:rFonts w:cs="宋体" w:hAnsi="宋体" w:hint="eastAsia"/>
          <w:sz w:val="24"/>
        </w:rPr>
        <w:t>c)</w:t>
      </w:r>
      <w:r>
        <w:rPr>
          <w:rFonts w:hAnsi="宋体" w:hint="eastAsia"/>
          <w:sz w:val="24"/>
        </w:rPr>
        <w:t>具备消防技术服务资质，且在消防部门备案。</w:t>
      </w:r>
    </w:p>
    <w:p>
      <w:pPr>
        <w:pStyle w:val="style90"/>
        <w:spacing w:lineRule="auto" w:line="360"/>
        <w:ind w:firstLine="480" w:firstLineChars="200"/>
        <w:rPr>
          <w:rFonts w:cs="宋体" w:hAnsi="宋体"/>
          <w:sz w:val="24"/>
        </w:rPr>
      </w:pPr>
      <w:r>
        <w:rPr>
          <w:rFonts w:cs="宋体" w:hAnsi="宋体" w:hint="eastAsia"/>
          <w:sz w:val="24"/>
        </w:rPr>
        <w:t>d)</w:t>
      </w:r>
      <w:r>
        <w:rPr>
          <w:rFonts w:cs="宋体" w:hAnsi="宋体"/>
          <w:sz w:val="24"/>
        </w:rPr>
        <w:t xml:space="preserve"> </w:t>
      </w:r>
      <w:r>
        <w:rPr>
          <w:rFonts w:cs="宋体" w:hAnsi="宋体" w:hint="eastAsia"/>
          <w:sz w:val="24"/>
        </w:rPr>
        <w:t>满足技术、质量、资金等要求，财务状况良好、经营稳定，具有全面履约的能力；</w:t>
      </w:r>
    </w:p>
    <w:p>
      <w:pPr>
        <w:pStyle w:val="style90"/>
        <w:spacing w:lineRule="auto" w:line="360"/>
        <w:ind w:firstLine="480" w:firstLineChars="200"/>
        <w:rPr>
          <w:rFonts w:cs="宋体" w:hAnsi="宋体"/>
          <w:sz w:val="24"/>
        </w:rPr>
      </w:pPr>
      <w:r>
        <w:rPr>
          <w:rFonts w:cs="宋体" w:hAnsi="宋体" w:hint="eastAsia"/>
          <w:sz w:val="24"/>
        </w:rPr>
        <w:t>e) 提供相关信用等级和完税证明；</w:t>
      </w:r>
    </w:p>
    <w:p>
      <w:pPr>
        <w:pStyle w:val="style90"/>
        <w:spacing w:lineRule="auto" w:line="360"/>
        <w:ind w:firstLine="480" w:firstLineChars="200"/>
        <w:rPr>
          <w:rFonts w:cs="宋体" w:hAnsi="宋体"/>
          <w:sz w:val="24"/>
        </w:rPr>
      </w:pPr>
      <w:r>
        <w:rPr>
          <w:rFonts w:cs="宋体" w:hAnsi="宋体" w:hint="eastAsia"/>
          <w:sz w:val="24"/>
        </w:rPr>
        <w:t>f) 投标方之间必须具有充分的竞争关系；</w:t>
      </w:r>
    </w:p>
    <w:p>
      <w:pPr>
        <w:pStyle w:val="style90"/>
        <w:spacing w:lineRule="auto" w:line="360"/>
        <w:ind w:firstLine="480" w:firstLineChars="200"/>
        <w:rPr>
          <w:rFonts w:cs="宋体" w:hAnsi="宋体"/>
          <w:sz w:val="24"/>
        </w:rPr>
      </w:pPr>
      <w:r>
        <w:rPr>
          <w:rFonts w:cs="宋体" w:hAnsi="宋体" w:hint="eastAsia"/>
          <w:sz w:val="24"/>
        </w:rPr>
        <w:t>g) 在“国家企业信用信息公示系统”、“中国执行信息公开网”、“信用中国”、“天眼查”“裁判文书网”等信息平台中，无行政处罚及失信记录等信息；</w:t>
      </w:r>
    </w:p>
    <w:p>
      <w:pPr>
        <w:pStyle w:val="style90"/>
        <w:spacing w:lineRule="auto" w:line="360"/>
        <w:ind w:firstLine="480" w:firstLineChars="200"/>
        <w:rPr>
          <w:rFonts w:cs="宋体" w:hAnsi="宋体"/>
          <w:sz w:val="24"/>
        </w:rPr>
      </w:pPr>
      <w:r>
        <w:rPr>
          <w:rFonts w:cs="宋体" w:hAnsi="宋体" w:hint="eastAsia"/>
          <w:sz w:val="24"/>
        </w:rPr>
        <w:t>h) 无招标违规、谎报年度报告信息、提供虚假资质资料等行为或其他行政处罚记录；没有被公司列入黑名单；</w:t>
      </w:r>
    </w:p>
    <w:p>
      <w:pPr>
        <w:pStyle w:val="style90"/>
        <w:spacing w:lineRule="auto" w:line="360"/>
        <w:ind w:firstLine="480" w:firstLineChars="200"/>
        <w:rPr>
          <w:rFonts w:cs="宋体" w:hAnsi="宋体"/>
          <w:sz w:val="24"/>
        </w:rPr>
      </w:pPr>
      <w:r>
        <w:rPr>
          <w:rFonts w:cs="宋体" w:hAnsi="宋体" w:hint="eastAsia"/>
          <w:sz w:val="24"/>
        </w:rPr>
        <w:t>i) 供方的直接或间接股东、法定代表人、董事、监事、高管非重汽员工及其亲属。</w:t>
      </w:r>
    </w:p>
    <w:p>
      <w:pPr>
        <w:pStyle w:val="style94"/>
        <w:widowControl/>
        <w:shd w:val="clear" w:color="auto" w:fill="ffffff"/>
        <w:spacing w:before="0" w:beforeAutospacing="false" w:after="0" w:afterAutospacing="false" w:lineRule="auto" w:line="360"/>
        <w:rPr>
          <w:rFonts w:ascii="宋体" w:cs="宋体" w:hAnsi="宋体"/>
          <w:b/>
          <w:bCs/>
          <w:color w:val="000000"/>
          <w:sz w:val="28"/>
          <w:szCs w:val="28"/>
        </w:rPr>
      </w:pPr>
      <w:r>
        <w:rPr>
          <w:rFonts w:ascii="宋体" w:cs="宋体" w:hAnsi="宋体" w:hint="eastAsia"/>
          <w:b/>
          <w:bCs/>
          <w:color w:val="000000"/>
          <w:sz w:val="28"/>
          <w:szCs w:val="28"/>
          <w:shd w:val="clear" w:color="auto" w:fill="ffffff"/>
        </w:rPr>
        <w:t>四、维保内容及要求</w:t>
      </w:r>
    </w:p>
    <w:p>
      <w:pPr>
        <w:pStyle w:val="style94"/>
        <w:widowControl/>
        <w:shd w:val="clear" w:color="auto" w:fill="ffffff"/>
        <w:spacing w:before="0" w:beforeAutospacing="false" w:after="0" w:afterAutospacing="false" w:lineRule="auto" w:line="360"/>
        <w:ind w:firstLine="460" w:firstLineChars="191"/>
        <w:rPr>
          <w:rStyle w:val="style87"/>
          <w:rFonts w:ascii="宋体" w:cs="宋体" w:hAnsi="宋体"/>
          <w:color w:val="000000"/>
          <w:shd w:val="clear" w:color="auto" w:fill="ffffff"/>
        </w:rPr>
      </w:pPr>
      <w:r>
        <w:rPr>
          <w:rStyle w:val="style87"/>
          <w:rFonts w:ascii="宋体" w:cs="宋体" w:hAnsi="宋体" w:hint="eastAsia"/>
          <w:color w:val="000000"/>
          <w:shd w:val="clear" w:color="auto" w:fill="ffffff"/>
        </w:rPr>
        <w:t>1、火灾自动报警系统</w:t>
      </w:r>
    </w:p>
    <w:p>
      <w:pPr>
        <w:pStyle w:val="style90"/>
        <w:spacing w:lineRule="auto" w:line="360"/>
        <w:ind w:firstLine="480" w:firstLineChars="200"/>
        <w:rPr>
          <w:rFonts w:hAnsi="宋体"/>
          <w:sz w:val="24"/>
        </w:rPr>
      </w:pPr>
      <w:r>
        <w:rPr>
          <w:rFonts w:hAnsi="宋体" w:hint="eastAsia"/>
          <w:sz w:val="24"/>
        </w:rPr>
        <w:t>（1）</w:t>
      </w:r>
      <w:r>
        <w:rPr>
          <w:rFonts w:hAnsi="宋体"/>
          <w:sz w:val="24"/>
        </w:rPr>
        <w:t>用专用测试仪器分期分批次全面测试探测器的动作及确认灯的显示，试验烟、温感探测器动作是否灵敏；</w:t>
      </w:r>
    </w:p>
    <w:p>
      <w:pPr>
        <w:pStyle w:val="style90"/>
        <w:spacing w:lineRule="auto" w:line="360"/>
        <w:ind w:firstLine="480" w:firstLineChars="200"/>
        <w:rPr>
          <w:rFonts w:hAnsi="宋体"/>
          <w:sz w:val="24"/>
        </w:rPr>
      </w:pPr>
      <w:r>
        <w:rPr>
          <w:rFonts w:hAnsi="宋体" w:hint="eastAsia"/>
          <w:sz w:val="24"/>
        </w:rPr>
        <w:t>（2）</w:t>
      </w:r>
      <w:r>
        <w:rPr>
          <w:rFonts w:hAnsi="宋体"/>
          <w:sz w:val="24"/>
        </w:rPr>
        <w:t>检查试验主控屏是否正常，有报警信号源时是否正确显示某区探测器动作，警铃蜂鸣是否鸣响；</w:t>
      </w:r>
      <w:r>
        <w:rPr>
          <w:rFonts w:hAnsi="宋体"/>
          <w:sz w:val="24"/>
        </w:rPr>
        <w:br/>
      </w:r>
      <w:r>
        <w:rPr>
          <w:rFonts w:hAnsi="宋体"/>
          <w:sz w:val="24"/>
        </w:rPr>
        <w:t xml:space="preserve">    </w:t>
      </w:r>
      <w:r>
        <w:rPr>
          <w:rFonts w:hAnsi="宋体" w:hint="eastAsia"/>
          <w:sz w:val="24"/>
        </w:rPr>
        <w:t>（3）</w:t>
      </w:r>
      <w:r>
        <w:rPr>
          <w:rFonts w:hAnsi="宋体"/>
          <w:sz w:val="24"/>
        </w:rPr>
        <w:t>试验手报按钮报警，本层及其上、下各一层警铃是否动作鸣响，消防中心显示报警区域是否准确；</w:t>
      </w:r>
      <w:r>
        <w:rPr>
          <w:rFonts w:hAnsi="宋体"/>
          <w:sz w:val="24"/>
        </w:rPr>
        <w:br/>
      </w:r>
      <w:r>
        <w:rPr>
          <w:rFonts w:hAnsi="宋体"/>
          <w:sz w:val="24"/>
        </w:rPr>
        <w:t xml:space="preserve">    </w:t>
      </w:r>
      <w:r>
        <w:rPr>
          <w:rFonts w:hAnsi="宋体" w:hint="eastAsia"/>
          <w:sz w:val="24"/>
        </w:rPr>
        <w:t>（4）</w:t>
      </w:r>
      <w:r>
        <w:rPr>
          <w:rFonts w:hAnsi="宋体"/>
          <w:sz w:val="24"/>
        </w:rPr>
        <w:t>检查主控屏和联动控制屏的各项输入、输出显示功能是否正常，并全面清洁、保养；</w:t>
      </w:r>
      <w:r>
        <w:rPr>
          <w:rFonts w:hAnsi="宋体"/>
          <w:sz w:val="24"/>
        </w:rPr>
        <w:br/>
      </w:r>
      <w:r>
        <w:rPr>
          <w:rFonts w:hAnsi="宋体"/>
          <w:sz w:val="24"/>
        </w:rPr>
        <w:t xml:space="preserve">    </w:t>
      </w:r>
      <w:r>
        <w:rPr>
          <w:rFonts w:hAnsi="宋体" w:hint="eastAsia"/>
          <w:sz w:val="24"/>
        </w:rPr>
        <w:t>（5）</w:t>
      </w:r>
      <w:r>
        <w:rPr>
          <w:rFonts w:hAnsi="宋体"/>
          <w:sz w:val="24"/>
        </w:rPr>
        <w:t xml:space="preserve"> 检查各个界面（模块）和主机系统外围设备的通信、控制信号是否正常，检查界面（模块）输出电压是否正常，确保正常运行；</w:t>
      </w:r>
      <w:r>
        <w:rPr>
          <w:rFonts w:hAnsi="宋体"/>
          <w:sz w:val="24"/>
        </w:rPr>
        <w:br/>
      </w:r>
      <w:r>
        <w:rPr>
          <w:rFonts w:hAnsi="宋体"/>
          <w:sz w:val="24"/>
        </w:rPr>
        <w:t xml:space="preserve">    </w:t>
      </w:r>
      <w:r>
        <w:rPr>
          <w:rFonts w:hAnsi="宋体" w:hint="eastAsia"/>
          <w:sz w:val="24"/>
        </w:rPr>
        <w:t>（6）</w:t>
      </w:r>
      <w:r>
        <w:rPr>
          <w:rFonts w:hAnsi="宋体"/>
          <w:sz w:val="24"/>
        </w:rPr>
        <w:t>检查工作电池组、充电器的工作状态以及检查备用电池的电压及其他指标参数是否符合要求；</w:t>
      </w:r>
      <w:r>
        <w:rPr>
          <w:rFonts w:hAnsi="宋体"/>
          <w:sz w:val="24"/>
        </w:rPr>
        <w:br/>
      </w:r>
      <w:r>
        <w:rPr>
          <w:rFonts w:hAnsi="宋体"/>
          <w:sz w:val="24"/>
        </w:rPr>
        <w:t xml:space="preserve">    </w:t>
      </w:r>
      <w:r>
        <w:rPr>
          <w:rFonts w:hAnsi="宋体" w:hint="eastAsia"/>
          <w:sz w:val="24"/>
        </w:rPr>
        <w:t>（7）</w:t>
      </w:r>
      <w:r>
        <w:rPr>
          <w:rFonts w:hAnsi="宋体"/>
          <w:sz w:val="24"/>
        </w:rPr>
        <w:t>检查系统设备所有接线端子是否松动、破损和脱落；</w:t>
      </w:r>
      <w:r>
        <w:rPr>
          <w:rFonts w:hAnsi="宋体"/>
          <w:sz w:val="24"/>
        </w:rPr>
        <w:br/>
      </w:r>
      <w:r>
        <w:rPr>
          <w:rFonts w:hAnsi="宋体"/>
          <w:sz w:val="24"/>
        </w:rPr>
        <w:t xml:space="preserve">    </w:t>
      </w:r>
      <w:r>
        <w:rPr>
          <w:rFonts w:hAnsi="宋体" w:hint="eastAsia"/>
          <w:sz w:val="24"/>
        </w:rPr>
        <w:t>（8）</w:t>
      </w:r>
      <w:r>
        <w:rPr>
          <w:rFonts w:hAnsi="宋体"/>
          <w:sz w:val="24"/>
        </w:rPr>
        <w:t>定期对备用电源进行1～2次充放电试验；1～3次主和备用电源自动切换试验；</w:t>
      </w:r>
      <w:r>
        <w:rPr>
          <w:rFonts w:hAnsi="宋体"/>
          <w:sz w:val="24"/>
        </w:rPr>
        <w:br/>
      </w:r>
      <w:r>
        <w:rPr>
          <w:rFonts w:hAnsi="宋体"/>
          <w:sz w:val="24"/>
        </w:rPr>
        <w:t xml:space="preserve">    </w:t>
      </w:r>
      <w:r>
        <w:rPr>
          <w:rFonts w:hAnsi="宋体" w:hint="eastAsia"/>
          <w:sz w:val="24"/>
        </w:rPr>
        <w:t>（9）</w:t>
      </w:r>
      <w:r>
        <w:rPr>
          <w:rFonts w:hAnsi="宋体"/>
          <w:sz w:val="24"/>
        </w:rPr>
        <w:t>定期对感烟、感温探测器进行清洁，必要时进行清洗，确保报警灵敏；</w:t>
      </w:r>
      <w:r>
        <w:rPr>
          <w:rFonts w:hAnsi="宋体"/>
          <w:sz w:val="24"/>
        </w:rPr>
        <w:br/>
      </w:r>
      <w:r>
        <w:rPr>
          <w:rFonts w:hAnsi="宋体"/>
          <w:sz w:val="24"/>
        </w:rPr>
        <w:t xml:space="preserve">    </w:t>
      </w:r>
      <w:r>
        <w:rPr>
          <w:rFonts w:hAnsi="宋体" w:hint="eastAsia"/>
          <w:sz w:val="24"/>
        </w:rPr>
        <w:t>（10）</w:t>
      </w:r>
      <w:r>
        <w:rPr>
          <w:rFonts w:hAnsi="宋体"/>
          <w:sz w:val="24"/>
        </w:rPr>
        <w:t>定期检测报警主机控制程序有否乱码，确保主机功能正常；</w:t>
      </w:r>
      <w:r>
        <w:rPr>
          <w:rFonts w:hAnsi="宋体"/>
          <w:sz w:val="24"/>
        </w:rPr>
        <w:br/>
      </w:r>
      <w:r>
        <w:rPr>
          <w:rFonts w:hAnsi="宋体"/>
          <w:sz w:val="24"/>
        </w:rPr>
        <w:t xml:space="preserve">    </w:t>
      </w:r>
      <w:r>
        <w:rPr>
          <w:rFonts w:hAnsi="宋体" w:hint="eastAsia"/>
          <w:sz w:val="24"/>
        </w:rPr>
        <w:t>（11）</w:t>
      </w:r>
      <w:r>
        <w:rPr>
          <w:rFonts w:hAnsi="宋体"/>
          <w:sz w:val="24"/>
        </w:rPr>
        <w:t>定期测试报警主机系统的接地电阻是否满足要求，并做好记录。</w:t>
      </w:r>
    </w:p>
    <w:p>
      <w:pPr>
        <w:pStyle w:val="style90"/>
        <w:spacing w:lineRule="auto" w:line="360"/>
        <w:ind w:firstLine="480" w:firstLineChars="200"/>
        <w:rPr>
          <w:rFonts w:hAnsi="宋体"/>
          <w:sz w:val="24"/>
        </w:rPr>
      </w:pPr>
      <w:r>
        <w:rPr>
          <w:rFonts w:hAnsi="宋体" w:hint="eastAsia"/>
          <w:sz w:val="24"/>
        </w:rPr>
        <w:t>（12）</w:t>
      </w:r>
      <w:r>
        <w:rPr>
          <w:rFonts w:hAnsi="宋体"/>
          <w:sz w:val="24"/>
        </w:rPr>
        <w:t>试验火灾应急广播设备的功能是否正常。在试验中不论扬声器当时处于何种工作状态，都应能紧急切换到火灾事故广播上，音响清晰；</w:t>
      </w:r>
      <w:r>
        <w:rPr>
          <w:rFonts w:hAnsi="宋体"/>
          <w:sz w:val="24"/>
        </w:rPr>
        <w:br/>
      </w:r>
      <w:r>
        <w:rPr>
          <w:rFonts w:hAnsi="宋体"/>
          <w:sz w:val="24"/>
        </w:rPr>
        <w:t xml:space="preserve">    </w:t>
      </w:r>
      <w:r>
        <w:rPr>
          <w:rFonts w:hAnsi="宋体" w:hint="eastAsia"/>
          <w:sz w:val="24"/>
        </w:rPr>
        <w:t>（13）</w:t>
      </w:r>
      <w:r>
        <w:rPr>
          <w:rFonts w:hAnsi="宋体"/>
          <w:sz w:val="24"/>
        </w:rPr>
        <w:t>检查保养消防扬声器，测试楼层扬声器的效果，声响是否响亮清晰；</w:t>
      </w:r>
      <w:r>
        <w:rPr>
          <w:rFonts w:hAnsi="宋体"/>
          <w:sz w:val="24"/>
        </w:rPr>
        <w:br/>
      </w:r>
      <w:r>
        <w:rPr>
          <w:rFonts w:hAnsi="宋体"/>
          <w:sz w:val="24"/>
        </w:rPr>
        <w:t xml:space="preserve">    </w:t>
      </w:r>
      <w:r>
        <w:rPr>
          <w:rFonts w:hAnsi="宋体" w:hint="eastAsia"/>
          <w:sz w:val="24"/>
        </w:rPr>
        <w:t>（1</w:t>
      </w:r>
      <w:r>
        <w:rPr>
          <w:rFonts w:hAnsi="宋体"/>
          <w:sz w:val="24"/>
        </w:rPr>
        <w:t>4</w:t>
      </w:r>
      <w:r>
        <w:rPr>
          <w:rFonts w:hAnsi="宋体" w:hint="eastAsia"/>
          <w:sz w:val="24"/>
        </w:rPr>
        <w:t>）</w:t>
      </w:r>
      <w:r>
        <w:rPr>
          <w:rFonts w:hAnsi="宋体"/>
          <w:sz w:val="24"/>
        </w:rPr>
        <w:t>定期对消防广播主机进行一次检测维护保养；</w:t>
      </w:r>
      <w:r>
        <w:rPr>
          <w:rFonts w:hAnsi="宋体"/>
          <w:sz w:val="24"/>
        </w:rPr>
        <w:br/>
      </w:r>
      <w:r>
        <w:rPr>
          <w:rFonts w:hAnsi="宋体"/>
          <w:sz w:val="24"/>
        </w:rPr>
        <w:t xml:space="preserve">    </w:t>
      </w:r>
      <w:r>
        <w:rPr>
          <w:rFonts w:hAnsi="宋体" w:hint="eastAsia"/>
          <w:sz w:val="24"/>
        </w:rPr>
        <w:t>（1</w:t>
      </w:r>
      <w:r>
        <w:rPr>
          <w:rFonts w:hAnsi="宋体"/>
          <w:sz w:val="24"/>
        </w:rPr>
        <w:t>5</w:t>
      </w:r>
      <w:r>
        <w:rPr>
          <w:rFonts w:hAnsi="宋体" w:hint="eastAsia"/>
          <w:sz w:val="24"/>
        </w:rPr>
        <w:t>）</w:t>
      </w:r>
      <w:r>
        <w:rPr>
          <w:rFonts w:hAnsi="宋体"/>
          <w:sz w:val="24"/>
        </w:rPr>
        <w:t>试验消防广播的选层广播功能是否正常。</w:t>
      </w:r>
    </w:p>
    <w:p>
      <w:pPr>
        <w:pStyle w:val="style90"/>
        <w:spacing w:lineRule="auto" w:line="360"/>
        <w:ind w:left="420" w:leftChars="200"/>
        <w:rPr>
          <w:rFonts w:hAnsi="宋体"/>
          <w:sz w:val="24"/>
        </w:rPr>
      </w:pPr>
      <w:r>
        <w:rPr>
          <w:rFonts w:hAnsi="宋体" w:hint="eastAsia"/>
          <w:sz w:val="24"/>
        </w:rPr>
        <w:t>（1</w:t>
      </w:r>
      <w:r>
        <w:rPr>
          <w:rFonts w:hAnsi="宋体"/>
          <w:sz w:val="24"/>
        </w:rPr>
        <w:t>6</w:t>
      </w:r>
      <w:r>
        <w:rPr>
          <w:rFonts w:hAnsi="宋体" w:hint="eastAsia"/>
          <w:sz w:val="24"/>
        </w:rPr>
        <w:t>）</w:t>
      </w:r>
      <w:r>
        <w:rPr>
          <w:rFonts w:hAnsi="宋体"/>
          <w:sz w:val="24"/>
        </w:rPr>
        <w:t xml:space="preserve"> 检查消防专用电话或插孔是否完好；</w:t>
      </w:r>
      <w:r>
        <w:rPr>
          <w:rFonts w:hAnsi="宋体"/>
          <w:sz w:val="24"/>
        </w:rPr>
        <w:br/>
      </w:r>
      <w:r>
        <w:rPr>
          <w:rFonts w:hAnsi="宋体" w:hint="eastAsia"/>
          <w:sz w:val="24"/>
        </w:rPr>
        <w:t>（1</w:t>
      </w:r>
      <w:r>
        <w:rPr>
          <w:rFonts w:hAnsi="宋体"/>
          <w:sz w:val="24"/>
        </w:rPr>
        <w:t>7</w:t>
      </w:r>
      <w:r>
        <w:rPr>
          <w:rFonts w:hAnsi="宋体" w:hint="eastAsia"/>
          <w:sz w:val="24"/>
        </w:rPr>
        <w:t>）</w:t>
      </w:r>
      <w:r>
        <w:rPr>
          <w:rFonts w:hAnsi="宋体"/>
          <w:sz w:val="24"/>
        </w:rPr>
        <w:t>定期试验每个消防专用电话或插孔的通讯是否畅通，语音是否清晰、响亮，消防中心电话主机显示通话部位是否正确。</w:t>
      </w:r>
    </w:p>
    <w:p>
      <w:pPr>
        <w:pStyle w:val="style94"/>
        <w:widowControl/>
        <w:shd w:val="clear" w:color="auto" w:fill="ffffff"/>
        <w:spacing w:before="0" w:beforeAutospacing="false" w:after="0" w:afterAutospacing="false" w:lineRule="auto" w:line="360"/>
        <w:ind w:firstLine="458" w:firstLineChars="191"/>
        <w:rPr>
          <w:rStyle w:val="style87"/>
          <w:rFonts w:ascii="宋体" w:cs="宋体" w:hAnsi="宋体"/>
          <w:color w:val="000000"/>
          <w:shd w:val="clear" w:color="auto" w:fill="ffffff"/>
        </w:rPr>
      </w:pPr>
      <w:r>
        <w:rPr>
          <w:rFonts w:ascii="宋体" w:hAnsi="宋体" w:hint="eastAsia"/>
          <w:kern w:val="2"/>
        </w:rPr>
        <w:t>（18）</w:t>
      </w:r>
      <w:r>
        <w:rPr>
          <w:rFonts w:ascii="宋体" w:hAnsi="宋体"/>
          <w:kern w:val="2"/>
        </w:rPr>
        <w:t>测试消防电梯的人工迫降的信号功能是否正常；</w:t>
      </w:r>
    </w:p>
    <w:p>
      <w:pPr>
        <w:pStyle w:val="style94"/>
        <w:widowControl/>
        <w:shd w:val="clear" w:color="auto" w:fill="ffffff"/>
        <w:spacing w:before="0" w:beforeAutospacing="false" w:after="0" w:afterAutospacing="false" w:lineRule="auto" w:line="360"/>
        <w:ind w:firstLine="460" w:firstLineChars="191"/>
        <w:rPr>
          <w:rFonts w:ascii="宋体" w:cs="宋体" w:hAnsi="宋体"/>
          <w:b/>
          <w:color w:val="000000"/>
          <w:shd w:val="clear" w:color="auto" w:fill="ffffff"/>
        </w:rPr>
      </w:pPr>
      <w:r>
        <w:rPr>
          <w:rStyle w:val="style87"/>
          <w:rFonts w:ascii="宋体" w:cs="宋体" w:hAnsi="宋体" w:hint="eastAsia"/>
          <w:color w:val="000000"/>
          <w:shd w:val="clear" w:color="auto" w:fill="ffffff"/>
        </w:rPr>
        <w:t>2、消防联动系统</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（1）检查消防水池进入消防泵的阀门是否常开，浮球是否关闭。</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（2）消防泵及控制柜</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3</w:t>
      </w:r>
      <w:r>
        <w:rPr>
          <w:rFonts w:ascii="宋体" w:cs="宋体" w:hAnsi="宋体" w:hint="eastAsia"/>
          <w:color w:val="000000"/>
          <w:shd w:val="clear" w:color="auto" w:fill="ffffff"/>
        </w:rPr>
        <w:t>）稳压泵</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4</w:t>
      </w:r>
      <w:r>
        <w:rPr>
          <w:rFonts w:ascii="宋体" w:cs="宋体" w:hAnsi="宋体" w:hint="eastAsia"/>
          <w:color w:val="000000"/>
          <w:shd w:val="clear" w:color="auto" w:fill="ffffff"/>
        </w:rPr>
        <w:t>）空压机压力启动记录：正常运行</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5</w:t>
      </w:r>
      <w:r>
        <w:rPr>
          <w:rFonts w:ascii="宋体" w:cs="宋体" w:hAnsi="宋体" w:hint="eastAsia"/>
          <w:color w:val="000000"/>
          <w:shd w:val="clear" w:color="auto" w:fill="ffffff"/>
        </w:rPr>
        <w:t>）氮气瓶组高压不低于8MPA，低压不低于0.5MPA</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6</w:t>
      </w:r>
      <w:r>
        <w:rPr>
          <w:rFonts w:ascii="宋体" w:cs="宋体" w:hAnsi="宋体" w:hint="eastAsia"/>
          <w:color w:val="000000"/>
          <w:shd w:val="clear" w:color="auto" w:fill="ffffff"/>
        </w:rPr>
        <w:t>）储水罐及控制柜</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7</w:t>
      </w:r>
      <w:r>
        <w:rPr>
          <w:rFonts w:ascii="宋体" w:cs="宋体" w:hAnsi="宋体" w:hint="eastAsia"/>
          <w:color w:val="000000"/>
          <w:shd w:val="clear" w:color="auto" w:fill="ffffff"/>
        </w:rPr>
        <w:t>）双电源柜电压380V－430V</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8</w:t>
      </w:r>
      <w:r>
        <w:rPr>
          <w:rFonts w:ascii="宋体" w:cs="宋体" w:hAnsi="宋体" w:hint="eastAsia"/>
          <w:color w:val="000000"/>
          <w:shd w:val="clear" w:color="auto" w:fill="ffffff"/>
        </w:rPr>
        <w:t>）自动巡检柜自检周期120小时</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9</w:t>
      </w:r>
      <w:r>
        <w:rPr>
          <w:rFonts w:ascii="宋体" w:cs="宋体" w:hAnsi="宋体" w:hint="eastAsia"/>
          <w:color w:val="000000"/>
          <w:shd w:val="clear" w:color="auto" w:fill="ffffff"/>
        </w:rPr>
        <w:t>）补水泵压力0.4MPA－0.52MPA</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10</w:t>
      </w:r>
      <w:r>
        <w:rPr>
          <w:rFonts w:ascii="宋体" w:cs="宋体" w:hAnsi="宋体" w:hint="eastAsia"/>
          <w:color w:val="000000"/>
          <w:shd w:val="clear" w:color="auto" w:fill="ffffff"/>
        </w:rPr>
        <w:t>）排污水泵电源正常</w:t>
      </w:r>
    </w:p>
    <w:p>
      <w:pPr>
        <w:pStyle w:val="style94"/>
        <w:widowControl/>
        <w:shd w:val="clear" w:color="auto" w:fill="ffffff"/>
        <w:spacing w:before="0" w:beforeAutospacing="false" w:after="0" w:afterAutospacing="false" w:lineRule="auto" w:line="360"/>
        <w:rPr>
          <w:rFonts w:ascii="宋体" w:cs="宋体" w:hAnsi="宋体"/>
          <w:color w:val="000000"/>
        </w:rPr>
      </w:pPr>
      <w:r>
        <w:rPr>
          <w:rFonts w:ascii="宋体" w:cs="宋体" w:hAnsi="宋体" w:hint="eastAsia"/>
          <w:color w:val="000000"/>
          <w:shd w:val="clear" w:color="auto" w:fill="ffffff"/>
        </w:rPr>
        <w:t>（</w:t>
      </w:r>
      <w:r>
        <w:rPr>
          <w:rFonts w:ascii="宋体" w:cs="宋体" w:hAnsi="宋体"/>
          <w:color w:val="000000"/>
          <w:shd w:val="clear" w:color="auto" w:fill="ffffff"/>
        </w:rPr>
        <w:t>11</w:t>
      </w:r>
      <w:r>
        <w:rPr>
          <w:rFonts w:ascii="宋体" w:cs="宋体" w:hAnsi="宋体" w:hint="eastAsia"/>
          <w:color w:val="000000"/>
          <w:shd w:val="clear" w:color="auto" w:fill="ffffff"/>
        </w:rPr>
        <w:t>）系统压力0.4MPA－0.52MPA</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（12）补气水泵两次启动间隔时间大于3小时</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13</w:t>
      </w:r>
      <w:r>
        <w:rPr>
          <w:rFonts w:ascii="宋体" w:cs="宋体" w:hAnsi="宋体" w:hint="eastAsia"/>
          <w:color w:val="000000"/>
          <w:shd w:val="clear" w:color="auto" w:fill="ffffff"/>
        </w:rPr>
        <w:t>）</w:t>
      </w:r>
      <w:r>
        <w:rPr>
          <w:rFonts w:ascii="宋体" w:cs="宋体" w:hAnsi="宋体"/>
          <w:color w:val="000000"/>
          <w:shd w:val="clear" w:color="auto" w:fill="ffffff"/>
        </w:rPr>
        <w:t>每月应手动启动消防水泵运转一次，并检查供电电源的情况。</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14</w:t>
      </w:r>
      <w:r>
        <w:rPr>
          <w:rFonts w:ascii="宋体" w:cs="宋体" w:hAnsi="宋体" w:hint="eastAsia"/>
          <w:color w:val="000000"/>
          <w:shd w:val="clear" w:color="auto" w:fill="ffffff"/>
        </w:rPr>
        <w:t>）</w:t>
      </w:r>
      <w:r>
        <w:rPr>
          <w:rFonts w:ascii="宋体" w:cs="宋体" w:hAnsi="宋体"/>
          <w:color w:val="000000"/>
          <w:shd w:val="clear" w:color="auto" w:fill="ffffff"/>
        </w:rPr>
        <w:t>模拟消防水泵自动控制的条件自动启动消防水泵运转一次，且应自动记录自动巡检情况，每月应检测记录。</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15</w:t>
      </w:r>
      <w:r>
        <w:rPr>
          <w:rFonts w:ascii="宋体" w:cs="宋体" w:hAnsi="宋体" w:hint="eastAsia"/>
          <w:color w:val="000000"/>
          <w:shd w:val="clear" w:color="auto" w:fill="ffffff"/>
        </w:rPr>
        <w:t>）</w:t>
      </w:r>
      <w:r>
        <w:rPr>
          <w:rFonts w:ascii="宋体" w:cs="宋体" w:hAnsi="宋体"/>
          <w:color w:val="000000"/>
          <w:shd w:val="clear" w:color="auto" w:fill="ffffff"/>
        </w:rPr>
        <w:t>对稳压泵的停泵启泵压力和启泵次数等进行检查和记录运行情况。</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16</w:t>
      </w:r>
      <w:r>
        <w:rPr>
          <w:rFonts w:ascii="宋体" w:cs="宋体" w:hAnsi="宋体" w:hint="eastAsia"/>
          <w:color w:val="000000"/>
          <w:shd w:val="clear" w:color="auto" w:fill="ffffff"/>
        </w:rPr>
        <w:t>）</w:t>
      </w:r>
      <w:r>
        <w:rPr>
          <w:rFonts w:ascii="宋体" w:cs="宋体" w:hAnsi="宋体"/>
          <w:color w:val="000000"/>
          <w:shd w:val="clear" w:color="auto" w:fill="ffffff"/>
        </w:rPr>
        <w:t>对消防水泵的启动电池的电量进行检测，检查储油箱的储油量，每月应手动启动柴油机消防水泵运行一次。</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17</w:t>
      </w:r>
      <w:r>
        <w:rPr>
          <w:rFonts w:ascii="宋体" w:cs="宋体" w:hAnsi="宋体" w:hint="eastAsia"/>
          <w:color w:val="000000"/>
          <w:shd w:val="clear" w:color="auto" w:fill="ffffff"/>
        </w:rPr>
        <w:t>）</w:t>
      </w:r>
      <w:r>
        <w:rPr>
          <w:rFonts w:ascii="宋体" w:cs="宋体" w:hAnsi="宋体"/>
          <w:color w:val="000000"/>
          <w:shd w:val="clear" w:color="auto" w:fill="ffffff"/>
        </w:rPr>
        <w:t>对消防水泵的出流量和压力进行一次试验。</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18</w:t>
      </w:r>
      <w:r>
        <w:rPr>
          <w:rFonts w:ascii="宋体" w:cs="宋体" w:hAnsi="宋体" w:hint="eastAsia"/>
          <w:color w:val="000000"/>
          <w:shd w:val="clear" w:color="auto" w:fill="ffffff"/>
        </w:rPr>
        <w:t>）</w:t>
      </w:r>
      <w:r>
        <w:rPr>
          <w:rFonts w:ascii="宋体" w:cs="宋体" w:hAnsi="宋体"/>
          <w:color w:val="000000"/>
          <w:shd w:val="clear" w:color="auto" w:fill="ffffff"/>
        </w:rPr>
        <w:t>对气压水罐的压力和有效容积等进行一次检测。</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w:t>
      </w:r>
      <w:r>
        <w:rPr>
          <w:rFonts w:ascii="宋体" w:cs="宋体" w:hAnsi="宋体"/>
          <w:color w:val="000000"/>
          <w:shd w:val="clear" w:color="auto" w:fill="ffffff"/>
        </w:rPr>
        <w:t>19</w:t>
      </w:r>
      <w:r>
        <w:rPr>
          <w:rFonts w:ascii="宋体" w:cs="宋体" w:hAnsi="宋体" w:hint="eastAsia"/>
          <w:color w:val="000000"/>
          <w:shd w:val="clear" w:color="auto" w:fill="ffffff"/>
        </w:rPr>
        <w:t>）</w:t>
      </w:r>
      <w:r>
        <w:rPr>
          <w:rFonts w:ascii="宋体" w:cs="宋体" w:hAnsi="宋体"/>
          <w:color w:val="000000"/>
          <w:shd w:val="clear" w:color="auto" w:fill="ffffff"/>
        </w:rPr>
        <w:t>每月应对减压阀组进行一次放水试验，并应检测和记录减压阀前后的压力，当不符合设计值时应采取满足系统要求的调试和维修等措施。</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0</w:t>
      </w:r>
      <w:r>
        <w:rPr>
          <w:rFonts w:ascii="宋体" w:cs="宋体" w:hAnsi="宋体" w:hint="eastAsia"/>
          <w:color w:val="000000"/>
          <w:shd w:val="clear" w:color="auto" w:fill="ffffff"/>
        </w:rPr>
        <w:t>）</w:t>
      </w:r>
      <w:r>
        <w:rPr>
          <w:rFonts w:ascii="宋体" w:cs="宋体" w:hAnsi="宋体"/>
          <w:color w:val="000000"/>
          <w:shd w:val="clear" w:color="auto" w:fill="ffffff"/>
        </w:rPr>
        <w:t>每年应对减压阀的流量和压力进行一次试验。</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1</w:t>
      </w:r>
      <w:r>
        <w:rPr>
          <w:rFonts w:ascii="宋体" w:cs="宋体" w:hAnsi="宋体" w:hint="eastAsia"/>
          <w:color w:val="000000"/>
          <w:shd w:val="clear" w:color="auto" w:fill="ffffff"/>
        </w:rPr>
        <w:t>）</w:t>
      </w:r>
      <w:r>
        <w:rPr>
          <w:rFonts w:ascii="宋体" w:cs="宋体" w:hAnsi="宋体"/>
          <w:color w:val="000000"/>
          <w:shd w:val="clear" w:color="auto" w:fill="ffffff"/>
        </w:rPr>
        <w:t>雨林阀的附属电磁阀应每月检查并应作启动试验，动作失常时应及时更换。</w:t>
      </w:r>
      <w:r>
        <w:rPr>
          <w:rFonts w:ascii="宋体" w:cs="宋体" w:hAnsi="宋体" w:hint="eastAsia"/>
          <w:color w:val="000000"/>
          <w:shd w:val="clear" w:color="auto" w:fill="ffffff"/>
        </w:rPr>
        <w:t>（2</w:t>
      </w:r>
      <w:r>
        <w:rPr>
          <w:rFonts w:ascii="宋体" w:cs="宋体" w:hAnsi="宋体"/>
          <w:color w:val="000000"/>
          <w:shd w:val="clear" w:color="auto" w:fill="ffffff"/>
        </w:rPr>
        <w:t>2</w:t>
      </w:r>
      <w:r>
        <w:rPr>
          <w:rFonts w:ascii="宋体" w:cs="宋体" w:hAnsi="宋体" w:hint="eastAsia"/>
          <w:color w:val="000000"/>
          <w:shd w:val="clear" w:color="auto" w:fill="ffffff"/>
        </w:rPr>
        <w:t>）</w:t>
      </w:r>
      <w:r>
        <w:rPr>
          <w:rFonts w:ascii="宋体" w:cs="宋体" w:hAnsi="宋体"/>
          <w:color w:val="000000"/>
          <w:shd w:val="clear" w:color="auto" w:fill="ffffff"/>
        </w:rPr>
        <w:t>每月应对电动阀和电磁阀的供电和启闭性能进行检测。</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3</w:t>
      </w:r>
      <w:r>
        <w:rPr>
          <w:rFonts w:ascii="宋体" w:cs="宋体" w:hAnsi="宋体" w:hint="eastAsia"/>
          <w:color w:val="000000"/>
          <w:shd w:val="clear" w:color="auto" w:fill="ffffff"/>
        </w:rPr>
        <w:t>）</w:t>
      </w:r>
      <w:r>
        <w:rPr>
          <w:rFonts w:ascii="宋体" w:cs="宋体" w:hAnsi="宋体"/>
          <w:color w:val="000000"/>
          <w:shd w:val="clear" w:color="auto" w:fill="ffffff"/>
        </w:rPr>
        <w:t>系统上所有的控制阀门均应采用铅封或锁链固定在开启或规定的状态，每月应对铅封、锁链进行一次检查，当有破坏或损坏时应及时修理更换。</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4</w:t>
      </w:r>
      <w:r>
        <w:rPr>
          <w:rFonts w:ascii="宋体" w:cs="宋体" w:hAnsi="宋体" w:hint="eastAsia"/>
          <w:color w:val="000000"/>
          <w:shd w:val="clear" w:color="auto" w:fill="ffffff"/>
        </w:rPr>
        <w:t>）</w:t>
      </w:r>
      <w:r>
        <w:rPr>
          <w:rFonts w:ascii="宋体" w:cs="宋体" w:hAnsi="宋体"/>
          <w:color w:val="000000"/>
          <w:shd w:val="clear" w:color="auto" w:fill="ffffff"/>
        </w:rPr>
        <w:t xml:space="preserve"> 每季度应对室外阀门井中，进水管上的控制阀门进行一次检查，并应核实其处于全开启状态。</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5</w:t>
      </w:r>
      <w:r>
        <w:rPr>
          <w:rFonts w:ascii="宋体" w:cs="宋体" w:hAnsi="宋体" w:hint="eastAsia"/>
          <w:color w:val="000000"/>
          <w:shd w:val="clear" w:color="auto" w:fill="ffffff"/>
        </w:rPr>
        <w:t>）</w:t>
      </w:r>
      <w:r>
        <w:rPr>
          <w:rFonts w:ascii="宋体" w:cs="宋体" w:hAnsi="宋体"/>
          <w:color w:val="000000"/>
          <w:shd w:val="clear" w:color="auto" w:fill="ffffff"/>
        </w:rPr>
        <w:t xml:space="preserve"> 每天应对水源控制阀、报警阀组进行外观检查，并应保证系统处于无故障状态。</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6</w:t>
      </w:r>
      <w:r>
        <w:rPr>
          <w:rFonts w:ascii="宋体" w:cs="宋体" w:hAnsi="宋体" w:hint="eastAsia"/>
          <w:color w:val="000000"/>
          <w:shd w:val="clear" w:color="auto" w:fill="ffffff"/>
        </w:rPr>
        <w:t>）</w:t>
      </w:r>
      <w:r>
        <w:rPr>
          <w:rFonts w:ascii="宋体" w:cs="宋体" w:hAnsi="宋体"/>
          <w:color w:val="000000"/>
          <w:shd w:val="clear" w:color="auto" w:fill="ffffff"/>
        </w:rPr>
        <w:t>每季度应对系统所有的末端试水阀和报警阀的放水试验阀进行一次放水试验，并应检查系统启动、报警功能以及出水情况是否正常。</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7</w:t>
      </w:r>
      <w:r>
        <w:rPr>
          <w:rFonts w:ascii="宋体" w:cs="宋体" w:hAnsi="宋体" w:hint="eastAsia"/>
          <w:color w:val="000000"/>
          <w:shd w:val="clear" w:color="auto" w:fill="ffffff"/>
        </w:rPr>
        <w:t>）</w:t>
      </w:r>
      <w:r>
        <w:rPr>
          <w:rFonts w:ascii="宋体" w:cs="宋体" w:hAnsi="宋体"/>
          <w:color w:val="000000"/>
          <w:shd w:val="clear" w:color="auto" w:fill="ffffff"/>
        </w:rPr>
        <w:t>在市政供水阀门处于完全开启状态时，每月应对倒流防止器的压差进行检测。</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（28）</w:t>
      </w:r>
      <w:r>
        <w:rPr>
          <w:rFonts w:ascii="宋体" w:cs="宋体" w:hAnsi="宋体"/>
          <w:color w:val="000000"/>
          <w:shd w:val="clear" w:color="auto" w:fill="ffffff"/>
        </w:rPr>
        <w:t>每季度应对消防水泵接合器的接口及附件进行检查一次，并应保证接口完好、无渗漏、闷盖齐全。</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（2</w:t>
      </w:r>
      <w:r>
        <w:rPr>
          <w:rFonts w:ascii="宋体" w:cs="宋体" w:hAnsi="宋体"/>
          <w:color w:val="000000"/>
          <w:shd w:val="clear" w:color="auto" w:fill="ffffff"/>
        </w:rPr>
        <w:t>9</w:t>
      </w:r>
      <w:r>
        <w:rPr>
          <w:rFonts w:ascii="宋体" w:cs="宋体" w:hAnsi="宋体" w:hint="eastAsia"/>
          <w:color w:val="000000"/>
          <w:shd w:val="clear" w:color="auto" w:fill="ffffff"/>
        </w:rPr>
        <w:t>）</w:t>
      </w:r>
      <w:r>
        <w:rPr>
          <w:rFonts w:ascii="宋体" w:cs="宋体" w:hAnsi="宋体"/>
          <w:color w:val="000000"/>
          <w:shd w:val="clear" w:color="auto" w:fill="ffffff"/>
        </w:rPr>
        <w:t>每年应对系统过滤器进行至少一次排渣，并应检查过滤器是否处于完好状态，当堵塞或损坏时应及时检修。</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（30）</w:t>
      </w:r>
      <w:r>
        <w:rPr>
          <w:rFonts w:ascii="宋体" w:cs="宋体" w:hAnsi="宋体"/>
          <w:color w:val="000000"/>
          <w:shd w:val="clear" w:color="auto" w:fill="ffffff"/>
        </w:rPr>
        <w:t>每年应检查消防水池、消防水箱等蓄水设施的结构材料是否完好，发现问题时应及时处理。</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（31）</w:t>
      </w:r>
      <w:r>
        <w:rPr>
          <w:rFonts w:ascii="宋体" w:cs="宋体" w:hAnsi="宋体"/>
          <w:color w:val="000000"/>
          <w:shd w:val="clear" w:color="auto" w:fill="ffffff"/>
        </w:rPr>
        <w:t>火栓、消防水泵接合器、消防水泵房、消防水泵、减压阀、报警阀和阀门等，应有明确的标识。</w:t>
      </w:r>
    </w:p>
    <w:p>
      <w:pPr>
        <w:pStyle w:val="style94"/>
        <w:widowControl/>
        <w:shd w:val="clear" w:color="auto" w:fill="ffffff"/>
        <w:spacing w:before="0" w:beforeAutospacing="false" w:after="0" w:afterAutospacing="false" w:lineRule="auto" w:line="360"/>
        <w:rPr>
          <w:rFonts w:ascii="宋体" w:cs="宋体" w:hAnsi="宋体"/>
          <w:color w:val="000000"/>
          <w:shd w:val="clear" w:color="auto" w:fill="ffffff"/>
        </w:rPr>
      </w:pPr>
      <w:r>
        <w:rPr>
          <w:rFonts w:ascii="宋体" w:cs="宋体" w:hAnsi="宋体" w:hint="eastAsia"/>
          <w:color w:val="000000"/>
          <w:shd w:val="clear" w:color="auto" w:fill="ffffff"/>
        </w:rPr>
        <w:t>（32）</w:t>
      </w:r>
      <w:r>
        <w:rPr>
          <w:rFonts w:ascii="宋体" w:cs="宋体" w:hAnsi="宋体"/>
          <w:color w:val="000000"/>
          <w:shd w:val="clear" w:color="auto" w:fill="ffffff"/>
        </w:rPr>
        <w:t>系统发生故障，需停水进行修理前，应向</w:t>
      </w:r>
      <w:r>
        <w:rPr>
          <w:rFonts w:ascii="宋体" w:cs="宋体" w:hAnsi="宋体" w:hint="eastAsia"/>
          <w:color w:val="000000"/>
          <w:shd w:val="clear" w:color="auto" w:fill="ffffff"/>
        </w:rPr>
        <w:t>甲方</w:t>
      </w:r>
      <w:r>
        <w:rPr>
          <w:rFonts w:ascii="宋体" w:cs="宋体" w:hAnsi="宋体"/>
          <w:color w:val="000000"/>
          <w:shd w:val="clear" w:color="auto" w:fill="ffffff"/>
        </w:rPr>
        <w:t>报告，并应取得</w:t>
      </w:r>
      <w:r>
        <w:rPr>
          <w:rFonts w:ascii="宋体" w:cs="宋体" w:hAnsi="宋体" w:hint="eastAsia"/>
          <w:color w:val="000000"/>
          <w:shd w:val="clear" w:color="auto" w:fill="ffffff"/>
        </w:rPr>
        <w:t>甲方</w:t>
      </w:r>
      <w:r>
        <w:rPr>
          <w:rFonts w:ascii="宋体" w:cs="宋体" w:hAnsi="宋体"/>
          <w:color w:val="000000"/>
          <w:shd w:val="clear" w:color="auto" w:fill="ffffff"/>
        </w:rPr>
        <w:t>的同意，同时应临场监督，应在采取防范措施后再动工。</w:t>
      </w:r>
    </w:p>
    <w:p>
      <w:pPr>
        <w:pStyle w:val="style0"/>
        <w:spacing w:lineRule="auto" w:line="360"/>
        <w:jc w:val="left"/>
        <w:rPr>
          <w:rFonts w:hAnsi="宋体"/>
          <w:b/>
          <w:bCs/>
          <w:sz w:val="28"/>
        </w:rPr>
      </w:pPr>
      <w:r>
        <w:rPr>
          <w:rFonts w:hAnsi="宋体" w:hint="eastAsia"/>
          <w:b/>
          <w:bCs/>
          <w:sz w:val="28"/>
        </w:rPr>
        <w:t>五、付款方式</w:t>
      </w:r>
    </w:p>
    <w:p>
      <w:pPr>
        <w:pStyle w:val="style0"/>
        <w:spacing w:lineRule="auto" w:line="360"/>
        <w:ind w:firstLine="480"/>
        <w:rPr>
          <w:highlight w:val="red"/>
        </w:rPr>
      </w:pPr>
      <w:r>
        <w:rPr>
          <w:rFonts w:ascii="宋体" w:cs="宋体" w:hAnsi="宋体" w:hint="eastAsia"/>
          <w:bCs/>
          <w:sz w:val="24"/>
        </w:rPr>
        <w:t>半年期商业汇票（包括银行承兑汇票和商业承兑汇票）。</w:t>
      </w:r>
    </w:p>
    <w:p>
      <w:pPr>
        <w:pStyle w:val="style0"/>
        <w:spacing w:lineRule="auto" w:line="360"/>
        <w:jc w:val="left"/>
        <w:rPr>
          <w:rFonts w:ascii="宋体" w:cs="宋体" w:hAnsi="宋体"/>
          <w:bCs/>
          <w:kern w:val="0"/>
          <w:sz w:val="24"/>
        </w:rPr>
      </w:pPr>
      <w:r>
        <w:rPr>
          <w:rFonts w:ascii="宋体" w:cs="宋体" w:hAnsi="宋体" w:hint="eastAsia"/>
          <w:b/>
          <w:kern w:val="0"/>
          <w:sz w:val="28"/>
          <w:szCs w:val="28"/>
        </w:rPr>
        <w:t>六、送标及评标时间</w:t>
      </w:r>
      <w:r>
        <w:rPr>
          <w:rFonts w:ascii="宋体" w:cs="宋体" w:hAnsi="宋体" w:hint="eastAsia"/>
          <w:bCs/>
          <w:kern w:val="0"/>
          <w:sz w:val="28"/>
          <w:szCs w:val="28"/>
        </w:rPr>
        <w:t>：</w:t>
      </w:r>
    </w:p>
    <w:p>
      <w:pPr>
        <w:pStyle w:val="style0"/>
        <w:spacing w:lineRule="auto" w:line="360"/>
        <w:ind w:firstLine="480" w:firstLineChars="200"/>
        <w:jc w:val="left"/>
        <w:rPr>
          <w:rFonts w:ascii="宋体" w:cs="宋体" w:hAnsi="宋体"/>
          <w:bCs/>
          <w:kern w:val="0"/>
          <w:sz w:val="24"/>
        </w:rPr>
      </w:pPr>
      <w:r>
        <w:rPr>
          <w:rFonts w:ascii="宋体" w:cs="宋体" w:hAnsi="宋体" w:hint="eastAsia"/>
          <w:bCs/>
          <w:color w:val="ff0000"/>
          <w:kern w:val="0"/>
          <w:sz w:val="24"/>
        </w:rPr>
        <w:t>投标文件递交截止时间：</w:t>
      </w:r>
      <w:r>
        <w:rPr>
          <w:rFonts w:cs="宋体" w:hAnsi="宋体" w:hint="eastAsia"/>
          <w:color w:val="ff0000"/>
          <w:sz w:val="24"/>
          <w:highlight w:val="yellow"/>
          <w:u w:val="single"/>
        </w:rPr>
        <w:t>2024年</w:t>
      </w:r>
      <w:r>
        <w:rPr>
          <w:rFonts w:cs="宋体" w:hAnsi="宋体"/>
          <w:color w:val="ff0000"/>
          <w:sz w:val="24"/>
          <w:highlight w:val="yellow"/>
          <w:u w:val="single"/>
        </w:rPr>
        <w:t>11</w:t>
      </w:r>
      <w:r>
        <w:rPr>
          <w:rFonts w:cs="宋体" w:hAnsi="宋体" w:hint="eastAsia"/>
          <w:color w:val="ff0000"/>
          <w:sz w:val="24"/>
          <w:highlight w:val="yellow"/>
          <w:u w:val="single"/>
        </w:rPr>
        <w:t>月29日下午1</w:t>
      </w:r>
      <w:r>
        <w:rPr>
          <w:rFonts w:cs="宋体" w:hAnsi="宋体" w:hint="eastAsia"/>
          <w:color w:val="ff0000"/>
          <w:sz w:val="24"/>
          <w:highlight w:val="yellow"/>
          <w:u w:val="single"/>
          <w:lang w:val="en-US" w:eastAsia="zh-CN"/>
        </w:rPr>
        <w:t>4</w:t>
      </w:r>
      <w:r>
        <w:rPr>
          <w:rFonts w:cs="宋体" w:hAnsi="宋体" w:hint="eastAsia"/>
          <w:color w:val="ff0000"/>
          <w:sz w:val="24"/>
          <w:highlight w:val="yellow"/>
          <w:u w:val="single"/>
        </w:rPr>
        <w:t>:</w:t>
      </w:r>
      <w:r>
        <w:rPr>
          <w:rFonts w:cs="宋体" w:hAnsi="宋体" w:hint="eastAsia"/>
          <w:color w:val="ff0000"/>
          <w:sz w:val="24"/>
          <w:highlight w:val="yellow"/>
          <w:u w:val="single"/>
          <w:lang w:val="en-US" w:eastAsia="zh-CN"/>
        </w:rPr>
        <w:t>3</w:t>
      </w:r>
      <w:r>
        <w:rPr>
          <w:rFonts w:cs="宋体" w:hAnsi="宋体" w:hint="eastAsia"/>
          <w:color w:val="ff0000"/>
          <w:sz w:val="24"/>
          <w:highlight w:val="yellow"/>
          <w:u w:val="single"/>
        </w:rPr>
        <w:t>0:00（北京时间）</w:t>
      </w:r>
    </w:p>
    <w:p>
      <w:pPr>
        <w:pStyle w:val="style0"/>
        <w:spacing w:lineRule="auto" w:line="360"/>
        <w:ind w:firstLine="480" w:firstLineChars="200"/>
        <w:jc w:val="left"/>
        <w:rPr>
          <w:rFonts w:ascii="宋体" w:cs="宋体" w:hAnsi="宋体"/>
          <w:bCs/>
          <w:kern w:val="0"/>
          <w:sz w:val="24"/>
        </w:rPr>
      </w:pPr>
      <w:r>
        <w:rPr>
          <w:rFonts w:ascii="宋体" w:cs="宋体" w:hAnsi="宋体" w:hint="eastAsia"/>
          <w:bCs/>
          <w:color w:val="ff0000"/>
          <w:kern w:val="0"/>
          <w:sz w:val="24"/>
        </w:rPr>
        <w:t>开标时间：</w:t>
      </w:r>
      <w:r>
        <w:rPr>
          <w:rFonts w:cs="宋体" w:hAnsi="宋体" w:hint="eastAsia"/>
          <w:color w:val="ff0000"/>
          <w:sz w:val="24"/>
          <w:highlight w:val="yellow"/>
          <w:u w:val="single"/>
        </w:rPr>
        <w:t>2024年</w:t>
      </w:r>
      <w:r>
        <w:rPr>
          <w:rFonts w:cs="宋体" w:hAnsi="宋体"/>
          <w:color w:val="ff0000"/>
          <w:sz w:val="24"/>
          <w:highlight w:val="yellow"/>
          <w:u w:val="single"/>
        </w:rPr>
        <w:t>1</w:t>
      </w:r>
      <w:r>
        <w:rPr>
          <w:rFonts w:cs="宋体" w:hAnsi="宋体" w:hint="eastAsia"/>
          <w:color w:val="ff0000"/>
          <w:sz w:val="24"/>
          <w:highlight w:val="yellow"/>
          <w:u w:val="single"/>
          <w:lang w:val="en-US" w:eastAsia="zh-CN"/>
        </w:rPr>
        <w:t>2</w:t>
      </w:r>
      <w:r>
        <w:rPr>
          <w:rFonts w:cs="宋体" w:hAnsi="宋体" w:hint="eastAsia"/>
          <w:color w:val="ff0000"/>
          <w:sz w:val="24"/>
          <w:highlight w:val="yellow"/>
          <w:u w:val="single"/>
        </w:rPr>
        <w:t>月</w:t>
      </w:r>
      <w:r>
        <w:rPr>
          <w:rFonts w:cs="宋体" w:hAnsi="宋体" w:hint="default"/>
          <w:color w:val="ff0000"/>
          <w:sz w:val="24"/>
          <w:highlight w:val="yellow"/>
          <w:u w:val="single"/>
          <w:lang w:val="en-US"/>
        </w:rPr>
        <w:t>2</w:t>
      </w:r>
      <w:r>
        <w:rPr>
          <w:rFonts w:cs="宋体" w:hAnsi="宋体" w:hint="eastAsia"/>
          <w:color w:val="ff0000"/>
          <w:sz w:val="24"/>
          <w:highlight w:val="yellow"/>
          <w:u w:val="single"/>
        </w:rPr>
        <w:t>日下午1</w:t>
      </w:r>
      <w:r>
        <w:rPr>
          <w:rFonts w:cs="宋体" w:hAnsi="宋体" w:hint="default"/>
          <w:color w:val="ff0000"/>
          <w:sz w:val="24"/>
          <w:highlight w:val="yellow"/>
          <w:u w:val="single"/>
          <w:lang w:val="en-US"/>
        </w:rPr>
        <w:t>5:</w:t>
      </w:r>
      <w:bookmarkStart w:id="0" w:name="_GoBack"/>
      <w:bookmarkEnd w:id="0"/>
      <w:r>
        <w:rPr>
          <w:rFonts w:cs="宋体" w:hAnsi="宋体" w:hint="default"/>
          <w:color w:val="ff0000"/>
          <w:sz w:val="24"/>
          <w:highlight w:val="yellow"/>
          <w:u w:val="single"/>
          <w:lang w:val="en-US"/>
        </w:rPr>
        <w:t>00</w:t>
      </w:r>
      <w:r>
        <w:rPr>
          <w:rFonts w:ascii="宋体" w:cs="宋体" w:hAnsi="宋体" w:hint="eastAsia"/>
          <w:bCs/>
          <w:color w:val="ff0000"/>
          <w:kern w:val="0"/>
          <w:sz w:val="24"/>
        </w:rPr>
        <w:t>。</w:t>
      </w:r>
    </w:p>
    <w:p>
      <w:pPr>
        <w:pStyle w:val="style0"/>
        <w:spacing w:lineRule="auto" w:line="360"/>
        <w:jc w:val="left"/>
        <w:rPr>
          <w:rFonts w:ascii="宋体" w:cs="宋体" w:hAnsi="宋体"/>
          <w:bCs/>
          <w:kern w:val="0"/>
          <w:sz w:val="24"/>
        </w:rPr>
      </w:pPr>
      <w:r>
        <w:rPr>
          <w:rFonts w:ascii="宋体" w:cs="宋体" w:hAnsi="宋体" w:hint="eastAsia"/>
          <w:bCs/>
          <w:kern w:val="0"/>
          <w:sz w:val="24"/>
        </w:rPr>
        <w:t>  </w:t>
      </w:r>
      <w:r>
        <w:rPr>
          <w:rFonts w:ascii="宋体" w:cs="宋体" w:hAnsi="宋体" w:hint="eastAsia"/>
          <w:bCs/>
          <w:color w:val="ff0000"/>
          <w:kern w:val="0"/>
          <w:sz w:val="24"/>
        </w:rPr>
        <w:t>地点：中国重汽集团大同齿轮有限公司A1107会议室。</w:t>
      </w:r>
    </w:p>
    <w:p>
      <w:pPr>
        <w:pStyle w:val="style90"/>
        <w:ind w:firstLine="480"/>
        <w:rPr>
          <w:rFonts w:cs="宋体" w:hAnsi="宋体"/>
          <w:color w:val="ff0000"/>
          <w:sz w:val="24"/>
          <w:highlight w:val="yellow"/>
          <w:u w:val="single"/>
        </w:rPr>
      </w:pPr>
      <w:r>
        <w:rPr>
          <w:rFonts w:cs="宋体" w:hAnsi="宋体" w:hint="eastAsia"/>
          <w:color w:val="ff0000"/>
          <w:sz w:val="24"/>
          <w:highlight w:val="yellow"/>
          <w:u w:val="single"/>
        </w:rPr>
        <w:t>以上（如有变动</w:t>
      </w:r>
      <w:r>
        <w:rPr>
          <w:rFonts w:cs="宋体" w:hAnsi="宋体" w:hint="eastAsia"/>
          <w:bCs/>
          <w:color w:val="ff0000"/>
          <w:kern w:val="0"/>
          <w:sz w:val="24"/>
          <w:highlight w:val="yellow"/>
          <w:u w:val="single"/>
        </w:rPr>
        <w:t>以招标单位通知的时间为准</w:t>
      </w:r>
      <w:r>
        <w:rPr>
          <w:rFonts w:cs="宋体" w:hAnsi="宋体" w:hint="eastAsia"/>
          <w:color w:val="ff0000"/>
          <w:sz w:val="24"/>
          <w:highlight w:val="yellow"/>
          <w:u w:val="single"/>
        </w:rPr>
        <w:t>）</w:t>
      </w:r>
    </w:p>
    <w:p>
      <w:pPr>
        <w:pStyle w:val="style90"/>
        <w:ind w:firstLine="480"/>
        <w:rPr>
          <w:rFonts w:cs="宋体" w:hAnsi="宋体"/>
          <w:color w:val="ff0000"/>
          <w:sz w:val="24"/>
          <w:highlight w:val="yellow"/>
          <w:u w:val="single"/>
        </w:rPr>
      </w:pPr>
    </w:p>
    <w:p>
      <w:pPr>
        <w:pStyle w:val="style90"/>
        <w:snapToGrid w:val="false"/>
        <w:spacing w:lineRule="auto" w:line="360"/>
        <w:ind w:firstLine="480" w:firstLineChars="200"/>
        <w:rPr>
          <w:rFonts w:cs="宋体" w:hAnsi="宋体"/>
          <w:color w:val="000000"/>
          <w:sz w:val="24"/>
          <w:highlight w:val="yellow"/>
        </w:rPr>
      </w:pPr>
      <w:r>
        <w:rPr>
          <w:rFonts w:cs="宋体" w:hAnsi="宋体" w:hint="eastAsia"/>
          <w:color w:val="ff0000"/>
          <w:sz w:val="24"/>
        </w:rPr>
        <w:t>凡有意参加投标者，请于</w:t>
      </w:r>
      <w:r>
        <w:rPr>
          <w:rFonts w:cs="宋体" w:hAnsi="宋体" w:hint="eastAsia"/>
          <w:color w:val="ff0000"/>
          <w:sz w:val="24"/>
          <w:u w:val="single"/>
        </w:rPr>
        <w:t>2024年11月2</w:t>
      </w:r>
      <w:r>
        <w:rPr>
          <w:rFonts w:cs="宋体" w:hAnsi="宋体" w:hint="eastAsia"/>
          <w:color w:val="ff0000"/>
          <w:sz w:val="24"/>
          <w:u w:val="single"/>
          <w:lang w:val="en-US" w:eastAsia="zh-CN"/>
        </w:rPr>
        <w:t>9</w:t>
      </w:r>
      <w:r>
        <w:rPr>
          <w:rFonts w:cs="宋体" w:hAnsi="宋体" w:hint="eastAsia"/>
          <w:color w:val="ff0000"/>
          <w:sz w:val="24"/>
          <w:u w:val="single"/>
        </w:rPr>
        <w:t>日下午17:00</w:t>
      </w:r>
      <w:r>
        <w:rPr>
          <w:rFonts w:cs="宋体" w:hAnsi="宋体" w:hint="eastAsia"/>
          <w:color w:val="ff0000"/>
          <w:sz w:val="24"/>
        </w:rPr>
        <w:t>前</w:t>
      </w:r>
      <w:r>
        <w:rPr>
          <w:rFonts w:cs="宋体" w:hAnsi="宋体" w:hint="eastAsia"/>
          <w:color w:val="000000"/>
          <w:sz w:val="24"/>
        </w:rPr>
        <w:t>，按照6.1-6.2顺序及所列项相关资料的原件扫描件发送至邮箱：</w:t>
      </w:r>
      <w:r>
        <w:rPr/>
        <w:fldChar w:fldCharType="begin"/>
      </w:r>
      <w:r>
        <w:instrText xml:space="preserve"> HYPERLINK "mailto:531300778@qq.com" </w:instrText>
      </w:r>
      <w:r>
        <w:rPr/>
        <w:fldChar w:fldCharType="separate"/>
      </w:r>
      <w:r>
        <w:rPr>
          <w:rStyle w:val="style85"/>
          <w:rFonts w:cs="宋体" w:hAnsi="宋体"/>
          <w:sz w:val="24"/>
        </w:rPr>
        <w:t>531300778@qq.com</w:t>
      </w:r>
      <w:r>
        <w:rPr>
          <w:rStyle w:val="style85"/>
          <w:rFonts w:cs="宋体" w:hAnsi="宋体"/>
          <w:sz w:val="24"/>
        </w:rPr>
        <w:fldChar w:fldCharType="end"/>
      </w:r>
      <w:r>
        <w:rPr>
          <w:rFonts w:cs="宋体" w:hAnsi="宋体" w:hint="eastAsia"/>
          <w:color w:val="0000ff"/>
          <w:sz w:val="24"/>
        </w:rPr>
        <w:t>，</w:t>
      </w:r>
      <w:r>
        <w:rPr>
          <w:rFonts w:cs="宋体" w:hAnsi="宋体" w:hint="eastAsia"/>
          <w:color w:val="000000"/>
          <w:sz w:val="24"/>
        </w:rPr>
        <w:t>并电话联系工作人员查收（王丹丹</w:t>
      </w:r>
      <w:r>
        <w:rPr>
          <w:rFonts w:cs="宋体" w:hAnsi="宋体" w:hint="eastAsia"/>
          <w:color w:val="0000ff"/>
          <w:sz w:val="24"/>
          <w:u w:val="single"/>
        </w:rPr>
        <w:t>，联系电话：</w:t>
      </w:r>
      <w:r>
        <w:rPr>
          <w:rFonts w:cs="宋体" w:hAnsi="宋体"/>
          <w:color w:val="0000ff"/>
          <w:sz w:val="24"/>
          <w:u w:val="single"/>
        </w:rPr>
        <w:t>15035293052</w:t>
      </w:r>
      <w:r>
        <w:rPr>
          <w:rFonts w:cs="宋体" w:hAnsi="宋体" w:hint="eastAsia"/>
          <w:color w:val="000000"/>
          <w:sz w:val="24"/>
        </w:rPr>
        <w:t>）。</w:t>
      </w:r>
      <w:r>
        <w:rPr>
          <w:rFonts w:cs="宋体" w:hAnsi="宋体" w:hint="eastAsia"/>
          <w:color w:val="000000"/>
          <w:sz w:val="24"/>
          <w:highlight w:val="yellow"/>
        </w:rPr>
        <w:t>在“中国重汽e采通”https://ecaitong.sinotruk.com:8012/#/login平台完成注册。按照“中国重汽e采通”非生产供应商注册手册进行注册，登录后选择对应的项目，点击应标后上传资质文件，资质审查通过即为报名成功，公示期间请尽快报名。</w:t>
      </w:r>
    </w:p>
    <w:p>
      <w:pPr>
        <w:pStyle w:val="style90"/>
        <w:snapToGrid w:val="false"/>
        <w:spacing w:lineRule="auto" w:line="360"/>
        <w:ind w:firstLine="480" w:firstLineChars="200"/>
        <w:rPr>
          <w:rFonts w:cs="宋体" w:hAnsi="宋体"/>
          <w:sz w:val="24"/>
        </w:rPr>
      </w:pPr>
      <w:r>
        <w:rPr>
          <w:rFonts w:cs="宋体" w:hAnsi="宋体" w:hint="eastAsia"/>
          <w:sz w:val="24"/>
        </w:rPr>
        <w:t>方式：本项目招标工作的所有过程均须在中国重汽e采通上完成，包括报名、资质审核、招标、应标、评标、审批等环节。</w:t>
      </w:r>
      <w:r>
        <w:rPr>
          <w:rFonts w:cs="宋体" w:hAnsi="宋体"/>
          <w:sz w:val="24"/>
        </w:rPr>
        <w:t>未在中国重汽E采通进行注册的供方，注册时，业务主管部门选择“</w:t>
      </w:r>
      <w:r>
        <w:rPr>
          <w:rFonts w:cs="宋体" w:hAnsi="宋体" w:hint="eastAsia"/>
          <w:sz w:val="24"/>
        </w:rPr>
        <w:t>安全环保部</w:t>
      </w:r>
      <w:r>
        <w:rPr>
          <w:rFonts w:cs="宋体" w:hAnsi="宋体"/>
          <w:sz w:val="24"/>
        </w:rPr>
        <w:t>”，类别选择“</w:t>
      </w:r>
      <w:r>
        <w:rPr>
          <w:rFonts w:cs="宋体" w:hAnsi="宋体" w:hint="eastAsia"/>
          <w:color w:val="ff0000"/>
          <w:sz w:val="24"/>
        </w:rPr>
        <w:t>非生产服务-安全消防</w:t>
      </w:r>
      <w:r>
        <w:rPr>
          <w:rFonts w:cs="宋体" w:hAnsi="宋体"/>
          <w:sz w:val="24"/>
        </w:rPr>
        <w:t>”。请于报名截止时间前完成注册审批，未注册完成的不允许参加相关投标报名。</w:t>
      </w:r>
    </w:p>
    <w:p>
      <w:pPr>
        <w:pStyle w:val="style90"/>
        <w:snapToGrid w:val="false"/>
        <w:spacing w:lineRule="auto" w:line="360"/>
        <w:ind w:firstLine="480" w:firstLineChars="200"/>
        <w:rPr>
          <w:rFonts w:cs="宋体" w:hAnsi="宋体"/>
          <w:sz w:val="24"/>
        </w:rPr>
      </w:pPr>
      <w:r>
        <w:rPr>
          <w:rFonts w:cs="宋体" w:hAnsi="宋体" w:hint="eastAsia"/>
          <w:sz w:val="24"/>
        </w:rPr>
        <w:t>投标人应标成功后在中国重汽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w:t>
      </w:r>
    </w:p>
    <w:p>
      <w:pPr>
        <w:pStyle w:val="style90"/>
        <w:snapToGrid w:val="false"/>
        <w:spacing w:lineRule="auto" w:line="360"/>
        <w:ind w:firstLine="480" w:firstLineChars="200"/>
        <w:rPr>
          <w:rFonts w:cs="宋体" w:hAnsi="宋体"/>
          <w:color w:val="000000"/>
          <w:sz w:val="24"/>
          <w:highlight w:val="yellow"/>
        </w:rPr>
      </w:pPr>
      <w:r>
        <w:rPr>
          <w:rFonts w:cs="宋体" w:hAnsi="宋体" w:hint="eastAsia"/>
          <w:sz w:val="24"/>
        </w:rPr>
        <w:t>以上所提供的所有材料纸制版需在招标会时开封。</w:t>
      </w:r>
    </w:p>
    <w:p>
      <w:pPr>
        <w:pStyle w:val="style0"/>
        <w:spacing w:lineRule="auto" w:line="360"/>
        <w:ind w:firstLine="480"/>
        <w:rPr>
          <w:rFonts w:ascii="宋体" w:cs="宋体" w:hAnsi="宋体"/>
          <w:color w:val="000000"/>
          <w:sz w:val="24"/>
        </w:rPr>
      </w:pPr>
      <w:r>
        <w:rPr>
          <w:rFonts w:ascii="宋体" w:cs="宋体" w:hAnsi="宋体" w:hint="eastAsia"/>
          <w:color w:val="000000"/>
          <w:sz w:val="24"/>
        </w:rPr>
        <w:t>6.1 投标方营业执照、基本账户开户许可证（或者开户行出具的基本账户信息）、消防资质文件及法定代表人授权委托书（第三章附件2）；</w:t>
      </w:r>
    </w:p>
    <w:p>
      <w:pPr>
        <w:pStyle w:val="style0"/>
        <w:spacing w:lineRule="auto" w:line="360"/>
        <w:ind w:firstLine="480"/>
        <w:rPr>
          <w:rFonts w:ascii="宋体" w:cs="宋体" w:hAnsi="宋体"/>
          <w:color w:val="000000"/>
          <w:sz w:val="24"/>
        </w:rPr>
      </w:pPr>
      <w:r>
        <w:rPr>
          <w:rFonts w:ascii="宋体" w:cs="宋体" w:hAnsi="宋体" w:hint="eastAsia"/>
          <w:color w:val="000000"/>
          <w:sz w:val="24"/>
        </w:rPr>
        <w:t>6.2报名当日的信用中国截图。</w:t>
      </w:r>
    </w:p>
    <w:p>
      <w:pPr>
        <w:pStyle w:val="style90"/>
        <w:spacing w:lineRule="auto" w:line="360"/>
        <w:rPr>
          <w:rFonts w:cs="宋体" w:hAnsi="宋体"/>
          <w:bCs/>
          <w:color w:val="000000"/>
          <w:sz w:val="24"/>
        </w:rPr>
      </w:pPr>
      <w:r>
        <w:rPr>
          <w:rFonts w:cs="宋体" w:hAnsi="宋体" w:hint="eastAsia"/>
          <w:b/>
          <w:bCs/>
          <w:color w:val="000000"/>
          <w:sz w:val="24"/>
        </w:rPr>
        <w:t>注意</w:t>
      </w:r>
      <w:r>
        <w:rPr>
          <w:rFonts w:cs="宋体" w:hAnsi="宋体" w:hint="eastAsia"/>
          <w:bCs/>
          <w:color w:val="000000"/>
          <w:sz w:val="24"/>
        </w:rPr>
        <w:t>：</w:t>
      </w:r>
    </w:p>
    <w:p>
      <w:pPr>
        <w:pStyle w:val="style90"/>
        <w:spacing w:lineRule="auto" w:line="360"/>
        <w:ind w:firstLine="480" w:firstLineChars="200"/>
        <w:rPr>
          <w:rFonts w:cs="宋体" w:hAnsi="宋体"/>
          <w:bCs/>
          <w:color w:val="000000"/>
          <w:sz w:val="24"/>
        </w:rPr>
      </w:pPr>
      <w:r>
        <w:rPr>
          <w:rFonts w:cs="宋体" w:hAnsi="宋体" w:hint="eastAsia"/>
          <w:bCs/>
          <w:color w:val="000000"/>
          <w:sz w:val="24"/>
        </w:rPr>
        <w:t>①请将以上文件原件扫描汇总形成PDF格式文件，发送至上述指定邮箱，并设置邮件名称为“</w:t>
      </w:r>
      <w:r>
        <w:rPr>
          <w:rFonts w:cs="宋体" w:hAnsi="宋体" w:hint="eastAsia"/>
          <w:color w:val="000000"/>
          <w:sz w:val="24"/>
          <w:u w:val="single"/>
        </w:rPr>
        <w:t>***公司（公司全称）-项目名称-报名资料</w:t>
      </w:r>
      <w:r>
        <w:rPr>
          <w:rFonts w:cs="宋体" w:hAnsi="宋体" w:hint="eastAsia"/>
          <w:bCs/>
          <w:color w:val="000000"/>
          <w:sz w:val="24"/>
        </w:rPr>
        <w:t>”，</w:t>
      </w:r>
      <w:r>
        <w:rPr>
          <w:rFonts w:cs="宋体" w:hAnsi="宋体" w:hint="eastAsia"/>
          <w:color w:val="000000"/>
          <w:sz w:val="24"/>
          <w:u w:val="single"/>
        </w:rPr>
        <w:t>同时必须在邮件中以文字方式提供投标单位全称、投标授权人姓名、联系方式</w:t>
      </w:r>
      <w:r>
        <w:rPr>
          <w:rFonts w:cs="宋体" w:hAnsi="宋体" w:hint="eastAsia"/>
          <w:color w:val="000000"/>
          <w:sz w:val="24"/>
        </w:rPr>
        <w:t>（固定电话、手机、电子邮箱），</w:t>
      </w:r>
      <w:r>
        <w:rPr>
          <w:rFonts w:cs="宋体" w:hAnsi="宋体" w:hint="eastAsia"/>
          <w:bCs/>
          <w:color w:val="000000"/>
          <w:sz w:val="24"/>
        </w:rPr>
        <w:t>若上述资料不全或扫描件不清晰无法辨认的则会影响报名成功。</w:t>
      </w:r>
    </w:p>
    <w:p>
      <w:pPr>
        <w:pStyle w:val="style90"/>
        <w:spacing w:lineRule="auto" w:line="360"/>
        <w:ind w:firstLine="480" w:firstLineChars="200"/>
        <w:rPr>
          <w:rFonts w:cs="宋体" w:hAnsi="宋体"/>
          <w:sz w:val="24"/>
        </w:rPr>
      </w:pPr>
      <w:r>
        <w:rPr>
          <w:rFonts w:cs="宋体" w:hAnsi="宋体" w:hint="eastAsia"/>
          <w:bCs/>
          <w:color w:val="000000"/>
          <w:sz w:val="24"/>
        </w:rPr>
        <w:t>②本项</w:t>
      </w:r>
      <w:r>
        <w:rPr>
          <w:rFonts w:cs="宋体" w:hAnsi="宋体" w:hint="eastAsia"/>
          <w:sz w:val="24"/>
        </w:rPr>
        <w:t>目实行报名资格审核，报名成功不代表入围投标名单，发放招标文件前，招标人进行资格审核验证，根据审查考察结果以合格制确定投标入围名单。开标时，对投标人资格进行再次核验（资格后审）。</w:t>
      </w:r>
    </w:p>
    <w:p>
      <w:pPr>
        <w:pStyle w:val="style0"/>
        <w:spacing w:lineRule="auto" w:line="360"/>
        <w:ind w:firstLine="480"/>
        <w:rPr>
          <w:rFonts w:ascii="宋体" w:cs="宋体" w:hAnsi="宋体"/>
          <w:bCs/>
          <w:color w:val="000000"/>
          <w:sz w:val="24"/>
        </w:rPr>
      </w:pPr>
      <w:r>
        <w:rPr>
          <w:rFonts w:ascii="宋体" w:cs="宋体" w:hAnsi="宋体" w:hint="eastAsia"/>
          <w:bCs/>
          <w:color w:val="000000"/>
          <w:sz w:val="24"/>
        </w:rPr>
        <w:t>③报名资格审查通过后招标文件采取电子版文件，招标人通过电子邮箱方式发送，具体发送时间另行通知。</w:t>
      </w:r>
    </w:p>
    <w:p>
      <w:pPr>
        <w:pStyle w:val="style0"/>
        <w:spacing w:lineRule="auto" w:line="360"/>
        <w:rPr>
          <w:rFonts w:ascii="宋体" w:cs="宋体" w:hAnsi="宋体"/>
          <w:b/>
          <w:color w:val="000000"/>
          <w:kern w:val="0"/>
          <w:szCs w:val="21"/>
        </w:rPr>
      </w:pPr>
      <w:r>
        <w:rPr>
          <w:rFonts w:ascii="宋体" w:cs="宋体" w:hAnsi="宋体" w:hint="eastAsia"/>
          <w:b/>
          <w:color w:val="000000"/>
          <w:kern w:val="0"/>
          <w:szCs w:val="21"/>
        </w:rPr>
        <w:t>招标公告发布媒介</w:t>
      </w:r>
    </w:p>
    <w:p>
      <w:pPr>
        <w:pStyle w:val="style0"/>
        <w:widowControl/>
        <w:spacing w:lineRule="auto" w:line="360"/>
        <w:ind w:firstLine="480" w:firstLineChars="200"/>
        <w:jc w:val="left"/>
        <w:rPr>
          <w:rFonts w:ascii="宋体" w:cs="宋体" w:hAnsi="宋体"/>
          <w:sz w:val="24"/>
        </w:rPr>
      </w:pPr>
      <w:r>
        <w:rPr>
          <w:rFonts w:ascii="宋体" w:cs="宋体" w:hAnsi="宋体" w:hint="eastAsia"/>
          <w:color w:val="000000"/>
          <w:sz w:val="24"/>
        </w:rPr>
        <w:t>本次招标公告在</w:t>
      </w:r>
      <w:r>
        <w:rPr>
          <w:rFonts w:ascii="宋体" w:cs="宋体" w:hAnsi="宋体" w:hint="eastAsia"/>
          <w:color w:val="000000"/>
          <w:kern w:val="0"/>
          <w:sz w:val="24"/>
        </w:rPr>
        <w:t>中国重汽</w:t>
      </w:r>
      <w:r>
        <w:rPr>
          <w:rFonts w:ascii="宋体" w:cs="宋体" w:hAnsi="宋体" w:hint="eastAsia"/>
          <w:color w:val="000000"/>
          <w:kern w:val="0"/>
          <w:sz w:val="24"/>
        </w:rPr>
        <w:t>官方网站发布</w:t>
      </w:r>
      <w:r>
        <w:rPr>
          <w:rFonts w:ascii="宋体" w:cs="宋体" w:hAnsi="宋体" w:hint="eastAsia"/>
          <w:color w:val="000000"/>
          <w:sz w:val="24"/>
        </w:rPr>
        <w:t>。网址：http://www.cnhtc.com.cn/view/NewsLists.aspx?key=29&amp;pageindex=1</w:t>
      </w:r>
    </w:p>
    <w:p>
      <w:pPr>
        <w:pStyle w:val="style0"/>
        <w:spacing w:lineRule="auto" w:line="360"/>
        <w:rPr>
          <w:b/>
          <w:sz w:val="28"/>
          <w:szCs w:val="28"/>
        </w:rPr>
      </w:pPr>
      <w:r>
        <w:rPr>
          <w:rFonts w:hint="eastAsia"/>
          <w:b/>
          <w:sz w:val="28"/>
          <w:szCs w:val="28"/>
        </w:rPr>
        <w:t>七、投标文件要求（标书一式三份，一正两副）：</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7.1投标文件内容：</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7.1.1投标书必须按照招标单位要求填写，字迹清楚内容齐全，表达准确，不应有涂改、增删并有投标人签名。</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7.1.2法定代表人身份证明</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7.1.3法人授权委托书及身份证复印件；</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7.1.4营业执照副本复印件加盖公章；</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7.1.5证明投标人满足投标资料表中列出的业绩要求的文件：近年(2022年1月1日至今)至少有1项类似项目业绩及合同复印件（加盖公章，须有客户联系方式及联系人以供招标人核实确认）。</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7.1.6招标文件中要求的其它资格证明文件。</w:t>
      </w:r>
    </w:p>
    <w:p>
      <w:pPr>
        <w:pStyle w:val="style0"/>
        <w:spacing w:lineRule="auto" w:line="360"/>
        <w:ind w:firstLine="480" w:firstLineChars="200"/>
        <w:rPr>
          <w:rFonts w:ascii="宋体" w:cs="宋体" w:hAnsi="宋体"/>
          <w:color w:val="000000"/>
          <w:kern w:val="0"/>
          <w:sz w:val="24"/>
        </w:rPr>
      </w:pPr>
      <w:r>
        <w:rPr>
          <w:rFonts w:ascii="宋体" w:cs="宋体" w:hAnsi="宋体" w:hint="eastAsia"/>
          <w:color w:val="000000"/>
          <w:kern w:val="0"/>
          <w:sz w:val="24"/>
        </w:rPr>
        <w:t>7.2 所有投标文件需进行正规封装、胶装，不接受活页、散装等方式的投标文资料。</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7.3报价：</w:t>
      </w:r>
      <w:r>
        <w:rPr>
          <w:rFonts w:ascii="宋体" w:cs="宋体" w:hAnsi="宋体" w:hint="eastAsia"/>
          <w:b/>
          <w:bCs/>
          <w:color w:val="548dd4"/>
          <w:kern w:val="0"/>
          <w:sz w:val="24"/>
        </w:rPr>
        <w:t>（供应商报价上限：含税</w:t>
      </w:r>
      <w:r>
        <w:rPr>
          <w:rFonts w:ascii="宋体" w:cs="宋体" w:hAnsi="宋体"/>
          <w:b/>
          <w:bCs/>
          <w:color w:val="548dd4"/>
          <w:kern w:val="0"/>
          <w:sz w:val="24"/>
        </w:rPr>
        <w:t>9.01</w:t>
      </w:r>
      <w:r>
        <w:rPr>
          <w:rFonts w:ascii="宋体" w:cs="宋体" w:hAnsi="宋体" w:hint="eastAsia"/>
          <w:b/>
          <w:bCs/>
          <w:color w:val="548dd4"/>
          <w:kern w:val="0"/>
          <w:sz w:val="24"/>
        </w:rPr>
        <w:t>万元）</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7.3.1本次招标为公开招标，报价应为</w:t>
      </w:r>
      <w:r>
        <w:rPr>
          <w:rFonts w:hAnsi="宋体" w:hint="eastAsia"/>
          <w:sz w:val="24"/>
        </w:rPr>
        <w:t>投标单位为完成本项目所有相关环节有关的所有费用</w:t>
      </w:r>
      <w:r>
        <w:rPr>
          <w:rFonts w:ascii="宋体" w:cs="宋体" w:hAnsi="宋体" w:hint="eastAsia"/>
          <w:color w:val="000000"/>
          <w:kern w:val="0"/>
          <w:sz w:val="24"/>
        </w:rPr>
        <w:t>。</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7.3.2评标小组有权根据报价情况要求所有投标人进行澄清。</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7.3.3所有报价货币单位均为：元（人民币），含税，备注税率。</w:t>
      </w:r>
    </w:p>
    <w:p>
      <w:pPr>
        <w:pStyle w:val="style90"/>
        <w:spacing w:lineRule="auto" w:line="360"/>
        <w:ind w:firstLine="482" w:firstLineChars="200"/>
        <w:rPr>
          <w:rFonts w:hAnsi="宋体"/>
          <w:b/>
          <w:sz w:val="24"/>
        </w:rPr>
      </w:pPr>
      <w:r>
        <w:rPr>
          <w:rFonts w:hAnsi="宋体" w:hint="eastAsia"/>
          <w:b/>
          <w:sz w:val="24"/>
        </w:rPr>
        <w:t>注：</w:t>
      </w:r>
    </w:p>
    <w:p>
      <w:pPr>
        <w:pStyle w:val="style90"/>
        <w:spacing w:lineRule="auto" w:line="360"/>
        <w:ind w:firstLine="480" w:firstLineChars="200"/>
        <w:rPr>
          <w:rFonts w:hAnsi="宋体"/>
          <w:sz w:val="24"/>
        </w:rPr>
      </w:pPr>
      <w:r>
        <w:rPr>
          <w:rFonts w:hAnsi="宋体" w:hint="eastAsia"/>
          <w:sz w:val="24"/>
        </w:rPr>
        <w:t>（1）招标人对服务完成情况确认同意后，投标人给大齿公司提交金额为合同执行项目价款相应的财务票据（增值税专用发票或者财政部监印票据）。大齿公司依据财务制度审核无误后支付。具体开票信息另附。</w:t>
      </w:r>
    </w:p>
    <w:p>
      <w:pPr>
        <w:pStyle w:val="style90"/>
        <w:spacing w:lineRule="auto" w:line="360"/>
        <w:ind w:firstLine="480" w:firstLineChars="200"/>
        <w:rPr>
          <w:rFonts w:hAnsi="宋体"/>
          <w:sz w:val="24"/>
        </w:rPr>
      </w:pPr>
      <w:r>
        <w:rPr>
          <w:rFonts w:hAnsi="宋体" w:hint="eastAsia"/>
          <w:sz w:val="24"/>
        </w:rPr>
        <w:t>（2）投标人所提供的价格在合同实施期间不因市场变化因素而变化，投标人在计算报价时可考虑一定的风险系数；凡漏项报价者，中标后不得调整价格。</w:t>
      </w:r>
    </w:p>
    <w:p>
      <w:pPr>
        <w:pStyle w:val="style90"/>
        <w:spacing w:lineRule="auto" w:line="360"/>
        <w:ind w:firstLine="480" w:firstLineChars="200"/>
        <w:rPr>
          <w:rFonts w:hAnsi="宋体"/>
          <w:sz w:val="24"/>
        </w:rPr>
      </w:pPr>
      <w:r>
        <w:rPr>
          <w:rFonts w:hAnsi="宋体" w:hint="eastAsia"/>
          <w:sz w:val="24"/>
        </w:rPr>
        <w:t>（3）投标人应对项目内招标的全部内容进行报价，不允许挑项报价、空项报价，否则视为主动弃标。</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7.4其他</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投标人须认可招标人由于招标人上级集团公司政策变化引起的随时终止合同的要求。如投标人不认可、不接受，则投标人在本招标书之“相关条款偏离表”中注明“不接受”字，招标人将视之为主动弃标。</w:t>
      </w:r>
    </w:p>
    <w:p>
      <w:pPr>
        <w:pStyle w:val="style0"/>
        <w:spacing w:lineRule="auto" w:line="360"/>
        <w:ind w:firstLine="480"/>
        <w:rPr>
          <w:rFonts w:ascii="宋体" w:cs="宋体" w:hAnsi="宋体"/>
          <w:color w:val="000000"/>
          <w:kern w:val="0"/>
          <w:sz w:val="24"/>
        </w:rPr>
      </w:pPr>
      <w:r>
        <w:rPr>
          <w:rFonts w:ascii="宋体" w:cs="宋体" w:hAnsi="宋体" w:hint="eastAsia"/>
          <w:color w:val="000000"/>
          <w:kern w:val="0"/>
          <w:sz w:val="24"/>
        </w:rPr>
        <w:t>其余未尽事宜，均按合同约定。</w:t>
      </w:r>
    </w:p>
    <w:p>
      <w:pPr>
        <w:pStyle w:val="style0"/>
        <w:spacing w:lineRule="auto" w:line="360"/>
        <w:ind w:firstLine="480"/>
        <w:rPr>
          <w:rFonts w:ascii="宋体" w:cs="宋体" w:hAnsi="宋体"/>
          <w:bCs/>
          <w:sz w:val="24"/>
        </w:rPr>
      </w:pPr>
      <w:r>
        <w:rPr>
          <w:rFonts w:ascii="宋体" w:cs="宋体" w:hAnsi="宋体" w:hint="eastAsia"/>
          <w:color w:val="000000"/>
          <w:kern w:val="0"/>
          <w:sz w:val="24"/>
        </w:rPr>
        <w:t>7.5要求招标人或相关合同签订单位提供的配合，在标书文件中说明。</w:t>
      </w:r>
    </w:p>
    <w:p>
      <w:pPr>
        <w:pStyle w:val="style90"/>
        <w:spacing w:lineRule="auto" w:line="360"/>
        <w:rPr>
          <w:b/>
          <w:sz w:val="28"/>
          <w:szCs w:val="28"/>
        </w:rPr>
      </w:pPr>
      <w:r>
        <w:rPr>
          <w:rFonts w:ascii="Calibri" w:hAnsi="Calibri" w:hint="eastAsia"/>
          <w:b/>
          <w:sz w:val="28"/>
          <w:szCs w:val="28"/>
        </w:rPr>
        <w:t>八、</w:t>
      </w:r>
      <w:r>
        <w:rPr>
          <w:rFonts w:ascii="黑体" w:eastAsia="黑体" w:hint="eastAsia"/>
          <w:b/>
          <w:bCs/>
          <w:sz w:val="28"/>
          <w:szCs w:val="28"/>
        </w:rPr>
        <w:t>投标保证金</w:t>
      </w:r>
    </w:p>
    <w:p>
      <w:pPr>
        <w:pStyle w:val="style90"/>
        <w:spacing w:lineRule="auto" w:line="360"/>
        <w:ind w:firstLine="480" w:firstLineChars="200"/>
        <w:rPr>
          <w:sz w:val="24"/>
        </w:rPr>
      </w:pPr>
      <w:r>
        <w:rPr>
          <w:rFonts w:hint="eastAsia"/>
          <w:sz w:val="24"/>
        </w:rPr>
        <w:t>投标单位交5000元为保证金，招标结束后退还保证金。</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投标保证金的形式：电汇或网银(需从投标人基本账户中转出)</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投标保证金收款账户信息</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户名：中国重汽集团大同齿轮有限公司</w:t>
      </w:r>
    </w:p>
    <w:p>
      <w:pPr>
        <w:pStyle w:val="style0"/>
        <w:spacing w:lineRule="auto" w:line="360"/>
        <w:ind w:firstLine="480" w:firstLineChars="200"/>
        <w:jc w:val="left"/>
        <w:rPr>
          <w:rFonts w:ascii="宋体" w:cs="宋体" w:hAnsi="宋体"/>
          <w:bCs/>
          <w:kern w:val="0"/>
          <w:sz w:val="24"/>
        </w:rPr>
      </w:pPr>
      <w:r>
        <w:rPr>
          <w:rFonts w:ascii="宋体" w:cs="宋体" w:hAnsi="宋体" w:hint="eastAsia"/>
          <w:bCs/>
          <w:kern w:val="0"/>
          <w:sz w:val="24"/>
        </w:rPr>
        <w:t>账号：0504 0467 1920 0029 164</w:t>
      </w:r>
    </w:p>
    <w:p>
      <w:pPr>
        <w:pStyle w:val="style90"/>
        <w:spacing w:lineRule="auto" w:line="360"/>
        <w:ind w:firstLine="480" w:firstLineChars="200"/>
        <w:rPr>
          <w:rFonts w:cs="宋体" w:hAnsi="宋体"/>
          <w:bCs/>
          <w:kern w:val="0"/>
          <w:sz w:val="24"/>
        </w:rPr>
      </w:pPr>
      <w:r>
        <w:rPr>
          <w:rFonts w:cs="宋体" w:hAnsi="宋体" w:hint="eastAsia"/>
          <w:bCs/>
          <w:kern w:val="0"/>
          <w:sz w:val="24"/>
        </w:rPr>
        <w:t>开户行：工行大同魏都支行</w:t>
      </w:r>
    </w:p>
    <w:p>
      <w:pPr>
        <w:pStyle w:val="style90"/>
        <w:spacing w:lineRule="auto" w:line="360"/>
        <w:ind w:firstLine="480" w:firstLineChars="200"/>
        <w:rPr>
          <w:rFonts w:cs="宋体" w:hAnsi="宋体"/>
          <w:bCs/>
          <w:kern w:val="0"/>
          <w:sz w:val="24"/>
        </w:rPr>
      </w:pPr>
      <w:r>
        <w:rPr>
          <w:rFonts w:cs="宋体" w:hAnsi="宋体" w:hint="eastAsia"/>
          <w:bCs/>
          <w:kern w:val="0"/>
          <w:sz w:val="24"/>
        </w:rPr>
        <w:t>汇款备注信息：xxx项目+投标单位名称+投标保证金</w:t>
      </w:r>
    </w:p>
    <w:p>
      <w:pPr>
        <w:pStyle w:val="style90"/>
        <w:spacing w:lineRule="auto" w:line="360"/>
        <w:ind w:firstLine="480" w:firstLineChars="200"/>
        <w:rPr>
          <w:rFonts w:cs="宋体" w:hAnsi="宋体"/>
          <w:bCs/>
          <w:kern w:val="0"/>
          <w:sz w:val="24"/>
        </w:rPr>
      </w:pPr>
      <w:r>
        <w:rPr>
          <w:rFonts w:cs="宋体" w:hAnsi="宋体" w:hint="eastAsia"/>
          <w:bCs/>
          <w:kern w:val="0"/>
          <w:sz w:val="24"/>
        </w:rPr>
        <w:t>投标保证金需在应标时一起交付，收取截止时间与报名截止日期相同</w:t>
      </w:r>
    </w:p>
    <w:p>
      <w:pPr>
        <w:pStyle w:val="style90"/>
        <w:spacing w:lineRule="auto" w:line="360"/>
        <w:ind w:firstLine="480" w:firstLineChars="200"/>
        <w:rPr>
          <w:rFonts w:cs="宋体" w:hAnsi="宋体"/>
          <w:bCs/>
          <w:kern w:val="0"/>
          <w:sz w:val="24"/>
        </w:rPr>
      </w:pPr>
      <w:r>
        <w:rPr>
          <w:rFonts w:cs="宋体" w:hAnsi="宋体" w:hint="eastAsia"/>
          <w:bCs/>
          <w:kern w:val="0"/>
          <w:sz w:val="24"/>
        </w:rPr>
        <w:t>说明：</w:t>
      </w:r>
    </w:p>
    <w:p>
      <w:pPr>
        <w:pStyle w:val="style90"/>
        <w:spacing w:lineRule="auto" w:line="360"/>
        <w:ind w:firstLine="480" w:firstLineChars="200"/>
        <w:rPr>
          <w:rFonts w:cs="宋体" w:hAnsi="宋体"/>
          <w:bCs/>
          <w:kern w:val="0"/>
          <w:sz w:val="24"/>
        </w:rPr>
      </w:pPr>
      <w:r>
        <w:rPr>
          <w:rFonts w:cs="宋体" w:hAnsi="宋体" w:hint="eastAsia"/>
          <w:bCs/>
          <w:kern w:val="0"/>
          <w:sz w:val="24"/>
        </w:rPr>
        <w:t>(a) 在确定中标人后，招标人按照财务制度退款，按投标人（除中标人外）所提供的账户信息退还投标保证金（本金，不计息）。</w:t>
      </w:r>
    </w:p>
    <w:p>
      <w:pPr>
        <w:pStyle w:val="style90"/>
        <w:spacing w:lineRule="auto" w:line="360"/>
        <w:ind w:firstLine="480" w:firstLineChars="200"/>
        <w:rPr>
          <w:rFonts w:cs="宋体" w:hAnsi="宋体"/>
          <w:bCs/>
          <w:kern w:val="0"/>
          <w:sz w:val="24"/>
        </w:rPr>
      </w:pPr>
      <w:r>
        <w:rPr>
          <w:rFonts w:cs="宋体" w:hAnsi="宋体" w:hint="eastAsia"/>
          <w:bCs/>
          <w:kern w:val="0"/>
          <w:sz w:val="24"/>
        </w:rPr>
        <w:t>(b)投标人在向招标人出示《投标保证金缴纳凭证》后方可进行投标。</w:t>
      </w:r>
    </w:p>
    <w:p>
      <w:pPr>
        <w:pStyle w:val="style90"/>
        <w:spacing w:lineRule="auto" w:line="360"/>
        <w:ind w:firstLine="480" w:firstLineChars="200"/>
        <w:rPr>
          <w:rFonts w:cs="宋体" w:hAnsi="宋体"/>
          <w:bCs/>
          <w:kern w:val="0"/>
          <w:sz w:val="24"/>
        </w:rPr>
      </w:pPr>
      <w:r>
        <w:rPr>
          <w:rFonts w:cs="宋体" w:hAnsi="宋体" w:hint="eastAsia"/>
          <w:bCs/>
          <w:kern w:val="0"/>
          <w:sz w:val="24"/>
        </w:rPr>
        <w:t>(c)发生以下情况时，招标人有权没收保证金：</w:t>
      </w:r>
    </w:p>
    <w:p>
      <w:pPr>
        <w:pStyle w:val="style90"/>
        <w:spacing w:lineRule="auto" w:line="360"/>
        <w:ind w:firstLine="480" w:firstLineChars="200"/>
        <w:rPr>
          <w:rFonts w:cs="宋体" w:hAnsi="宋体"/>
          <w:bCs/>
          <w:kern w:val="0"/>
          <w:sz w:val="24"/>
        </w:rPr>
      </w:pPr>
      <w:r>
        <w:rPr>
          <w:rFonts w:cs="宋体" w:hAnsi="宋体" w:hint="eastAsia"/>
          <w:bCs/>
          <w:kern w:val="0"/>
          <w:sz w:val="24"/>
        </w:rPr>
        <w:t>a）截至开标前3天，投标人无正当理由且未以书面形式递交说明而在投标截止日不来投标的；</w:t>
      </w:r>
    </w:p>
    <w:p>
      <w:pPr>
        <w:pStyle w:val="style90"/>
        <w:spacing w:lineRule="auto" w:line="360"/>
        <w:ind w:firstLine="480" w:firstLineChars="200"/>
        <w:rPr>
          <w:rFonts w:cs="宋体" w:hAnsi="宋体"/>
          <w:bCs/>
          <w:kern w:val="0"/>
          <w:sz w:val="24"/>
        </w:rPr>
      </w:pPr>
      <w:r>
        <w:rPr>
          <w:rFonts w:cs="宋体" w:hAnsi="宋体" w:hint="eastAsia"/>
          <w:bCs/>
          <w:kern w:val="0"/>
          <w:sz w:val="24"/>
        </w:rPr>
        <w:t>b）投标人递送投标文件后，无正当理由放弃投标的；</w:t>
      </w:r>
    </w:p>
    <w:p>
      <w:pPr>
        <w:pStyle w:val="style90"/>
        <w:spacing w:lineRule="auto" w:line="360"/>
        <w:ind w:firstLine="480" w:firstLineChars="200"/>
        <w:rPr>
          <w:rFonts w:cs="宋体" w:hAnsi="宋体"/>
          <w:bCs/>
          <w:kern w:val="0"/>
          <w:sz w:val="24"/>
        </w:rPr>
      </w:pPr>
      <w:r>
        <w:rPr>
          <w:rFonts w:cs="宋体" w:hAnsi="宋体" w:hint="eastAsia"/>
          <w:bCs/>
          <w:kern w:val="0"/>
          <w:sz w:val="24"/>
        </w:rPr>
        <w:t>c）自中标通知书发出之日起30日内，中标人无正当理由不签订合同的；</w:t>
      </w:r>
    </w:p>
    <w:p>
      <w:pPr>
        <w:pStyle w:val="style90"/>
        <w:spacing w:lineRule="auto" w:line="360"/>
        <w:ind w:firstLine="480" w:firstLineChars="200"/>
        <w:rPr>
          <w:rFonts w:cs="宋体" w:hAnsi="宋体"/>
          <w:bCs/>
          <w:kern w:val="0"/>
          <w:sz w:val="24"/>
        </w:rPr>
      </w:pPr>
      <w:r>
        <w:rPr>
          <w:rFonts w:cs="宋体" w:hAnsi="宋体" w:hint="eastAsia"/>
          <w:bCs/>
          <w:kern w:val="0"/>
          <w:sz w:val="24"/>
        </w:rPr>
        <w:t>d）投标人在投标过程中被查实有串标、围标、陪标等违规违纪行为的；</w:t>
      </w:r>
    </w:p>
    <w:p>
      <w:pPr>
        <w:pStyle w:val="style90"/>
        <w:spacing w:lineRule="auto" w:line="360"/>
        <w:ind w:firstLine="480" w:firstLineChars="200"/>
        <w:rPr>
          <w:rFonts w:cs="宋体" w:hAnsi="宋体"/>
          <w:bCs/>
          <w:kern w:val="0"/>
          <w:sz w:val="24"/>
        </w:rPr>
      </w:pPr>
      <w:r>
        <w:rPr>
          <w:rFonts w:cs="宋体" w:hAnsi="宋体" w:hint="eastAsia"/>
          <w:bCs/>
          <w:kern w:val="0"/>
          <w:sz w:val="24"/>
        </w:rPr>
        <w:t>e）投标人有违约违规行为或被投诉、举报的，在调查处理期间，保证金暂不退还，待调查处理结束后按有关规定处理。</w:t>
      </w:r>
    </w:p>
    <w:p>
      <w:pPr>
        <w:pStyle w:val="style90"/>
        <w:spacing w:lineRule="auto" w:line="360"/>
        <w:rPr>
          <w:rFonts w:eastAsia="黑体"/>
          <w:highlight w:val="yellow"/>
        </w:rPr>
      </w:pPr>
      <w:r>
        <w:rPr>
          <w:rFonts w:ascii="黑体" w:eastAsia="黑体" w:hint="eastAsia"/>
          <w:b/>
          <w:bCs/>
          <w:sz w:val="28"/>
        </w:rPr>
        <w:t>九、开标评标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1.开标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（1）本次招标的开标、评标由招标人依法组织实施，本次招标采用公开招标。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（2）本项目开标时间和地点见投标人须知前附表。开标会议由招标人组织并主持。投标人未到现场参加开标的，视同认可开标结果。</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（3）开标程序</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（a）宣布开标会议开始。</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（b）介绍与会人员。</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（c）核验投标人资格证件。</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（d）投标人或投标人推选的代表对投标文件密封情况进行检查（投标人未参加开标会议的，视同认可投标文件密封完好）。</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（e）经确认无误后，由工作人员当众拆封，由评标专家组对投标方进行综合评定，形成专家意见汇总，推荐性价比最优的投标方。</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（h）招标人有权根据项目情况，采取多级评标模式，最终确定投标人排序。</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（i）投标前请各投标方按照招标文件要求对项目方案进行充分准备，投标单位已默认认可上述开标、评标过程，无异议。招标人无义务对未入围投标方及未中标方做任何解释。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(4)所有报价货币单位均为：元（人民币，含税）。</w:t>
      </w:r>
    </w:p>
    <w:p>
      <w:pPr>
        <w:pStyle w:val="style90"/>
        <w:spacing w:lineRule="auto" w:line="360"/>
        <w:ind w:firstLine="480" w:firstLineChars="200"/>
        <w:rPr>
          <w:rFonts w:hAnsi="宋体"/>
          <w:bCs/>
          <w:sz w:val="24"/>
        </w:rPr>
      </w:pPr>
      <w:r>
        <w:rPr>
          <w:rFonts w:hAnsi="宋体" w:hint="eastAsia"/>
          <w:bCs/>
          <w:sz w:val="24"/>
        </w:rPr>
        <w:t>2.资格审核：</w:t>
      </w:r>
    </w:p>
    <w:p>
      <w:pPr>
        <w:pStyle w:val="style90"/>
        <w:spacing w:lineRule="auto" w:line="360"/>
        <w:ind w:firstLine="480" w:firstLineChars="200"/>
        <w:rPr>
          <w:rFonts w:hAnsi="宋体"/>
          <w:sz w:val="24"/>
        </w:rPr>
      </w:pPr>
      <w:r>
        <w:rPr>
          <w:rFonts w:hAnsi="宋体" w:hint="eastAsia"/>
          <w:sz w:val="24"/>
        </w:rPr>
        <w:t>⑴审核依据：“第二章  投标人须知”中以下条款中的要求</w:t>
      </w:r>
    </w:p>
    <w:p>
      <w:pPr>
        <w:pStyle w:val="style90"/>
        <w:spacing w:lineRule="auto" w:line="360"/>
        <w:ind w:firstLine="480" w:firstLineChars="200"/>
        <w:rPr>
          <w:rFonts w:hAnsi="宋体"/>
          <w:sz w:val="24"/>
        </w:rPr>
      </w:pPr>
      <w:r>
        <w:rPr>
          <w:rFonts w:hAnsi="宋体" w:hint="eastAsia"/>
          <w:sz w:val="24"/>
        </w:rPr>
        <w:t>①“一、合格投标人”；</w:t>
      </w:r>
    </w:p>
    <w:p>
      <w:pPr>
        <w:pStyle w:val="style90"/>
        <w:spacing w:lineRule="auto" w:line="360"/>
        <w:ind w:firstLine="480" w:firstLineChars="200"/>
        <w:rPr>
          <w:rFonts w:hAnsi="宋体"/>
          <w:sz w:val="24"/>
        </w:rPr>
      </w:pPr>
      <w:r>
        <w:rPr>
          <w:rFonts w:hAnsi="宋体" w:hint="eastAsia"/>
          <w:sz w:val="24"/>
        </w:rPr>
        <w:t>②“二、投标响应文件要求”之“1.⑴资质文件”；</w:t>
      </w:r>
    </w:p>
    <w:p>
      <w:pPr>
        <w:pStyle w:val="style90"/>
        <w:spacing w:lineRule="auto" w:line="360"/>
        <w:ind w:firstLine="480" w:firstLineChars="200"/>
        <w:rPr>
          <w:rFonts w:hAnsi="宋体"/>
          <w:sz w:val="24"/>
        </w:rPr>
      </w:pPr>
      <w:r>
        <w:rPr>
          <w:rFonts w:hAnsi="宋体" w:hint="eastAsia"/>
          <w:sz w:val="24"/>
        </w:rPr>
        <w:t>⑵审核方法：</w:t>
      </w:r>
    </w:p>
    <w:p>
      <w:pPr>
        <w:pStyle w:val="style90"/>
        <w:spacing w:lineRule="auto" w:line="360"/>
        <w:ind w:firstLine="480" w:firstLineChars="200"/>
        <w:rPr>
          <w:rFonts w:hAnsi="宋体"/>
          <w:sz w:val="24"/>
        </w:rPr>
      </w:pPr>
      <w:r>
        <w:rPr>
          <w:rFonts w:hAnsi="宋体" w:hint="eastAsia"/>
          <w:sz w:val="24"/>
        </w:rPr>
        <w:t>由招标人组织评标专家成立资质审核小组进行审核。资格审核中所列示的所有条款均属于否决项，对于任意一项或多项未达到资格审核要求的投标人，视为主动放弃投标，该投标人将不能进入后续的评标程序。对于未通过资格审核要求的投标人，不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3.评标</w:t>
      </w:r>
    </w:p>
    <w:p>
      <w:pPr>
        <w:pStyle w:val="style0"/>
        <w:spacing w:lineRule="auto" w:line="360"/>
        <w:ind w:firstLine="482"/>
        <w:rPr>
          <w:rFonts w:ascii="宋体" w:cs="宋体" w:hAnsi="宋体"/>
          <w:color w:val="000000"/>
          <w:kern w:val="0"/>
          <w:sz w:val="24"/>
        </w:rPr>
      </w:pPr>
      <w:r>
        <w:rPr>
          <w:rFonts w:ascii="宋体" w:hAnsi="宋体" w:hint="eastAsia"/>
          <w:sz w:val="24"/>
        </w:rPr>
        <w:t>商务标专家组与有效投标人在其开标报价的基础上开展至少</w:t>
      </w:r>
      <w:r>
        <w:rPr>
          <w:rFonts w:ascii="宋体" w:hAnsi="宋体"/>
          <w:sz w:val="24"/>
        </w:rPr>
        <w:t>2</w:t>
      </w:r>
      <w:r>
        <w:rPr>
          <w:rFonts w:ascii="宋体" w:hAnsi="宋体" w:hint="eastAsia"/>
          <w:sz w:val="24"/>
        </w:rPr>
        <w:t>轮商务谈判，投标人报价达到招标人认为的合理最低价时确定推荐中标人。</w:t>
      </w:r>
    </w:p>
    <w:p>
      <w:pPr>
        <w:pStyle w:val="style90"/>
        <w:adjustRightInd w:val="false"/>
        <w:snapToGrid w:val="false"/>
        <w:spacing w:lineRule="exact" w:line="400"/>
        <w:rPr>
          <w:b/>
          <w:sz w:val="28"/>
          <w:szCs w:val="28"/>
        </w:rPr>
      </w:pPr>
      <w:r>
        <w:rPr>
          <w:rFonts w:hint="eastAsia"/>
          <w:b/>
          <w:sz w:val="28"/>
          <w:szCs w:val="28"/>
        </w:rPr>
        <w:t>十、说明</w:t>
      </w:r>
    </w:p>
    <w:p>
      <w:pPr>
        <w:pStyle w:val="style90"/>
        <w:adjustRightInd w:val="false"/>
        <w:snapToGrid w:val="false"/>
        <w:spacing w:lineRule="exact" w:line="400"/>
        <w:ind w:firstLine="480" w:firstLineChars="200"/>
        <w:rPr>
          <w:sz w:val="24"/>
        </w:rPr>
      </w:pPr>
      <w:r>
        <w:rPr>
          <w:rFonts w:hint="eastAsia"/>
          <w:sz w:val="24"/>
        </w:rPr>
        <w:t>本招标文件解释权归中国重汽集团大同齿轮有限公司安全环保部。</w:t>
      </w:r>
    </w:p>
    <w:p>
      <w:pPr>
        <w:pStyle w:val="style94"/>
        <w:adjustRightInd w:val="false"/>
        <w:snapToGrid w:val="false"/>
        <w:spacing w:before="75" w:beforeAutospacing="false" w:after="75" w:afterAutospacing="false" w:lineRule="exact" w:line="400"/>
        <w:ind w:firstLine="480" w:firstLineChars="200"/>
        <w:rPr>
          <w:rFonts w:hAnsi="Courier New"/>
          <w:kern w:val="2"/>
        </w:rPr>
      </w:pPr>
      <w:r>
        <w:rPr>
          <w:rFonts w:hAnsi="Courier New" w:hint="eastAsia"/>
        </w:rPr>
        <w:t>招标单位联系人及联系电话： 王丹丹   15035293052</w:t>
      </w:r>
    </w:p>
    <w:p>
      <w:pPr>
        <w:pStyle w:val="style90"/>
        <w:spacing w:lineRule="auto" w:line="360"/>
        <w:ind w:firstLine="2530" w:firstLineChars="700"/>
        <w:outlineLvl w:val="0"/>
        <w:rPr>
          <w:rFonts w:hAnsi="宋体"/>
          <w:b/>
          <w:bCs/>
          <w:sz w:val="36"/>
          <w:szCs w:val="36"/>
        </w:rPr>
      </w:pPr>
      <w:r>
        <w:rPr>
          <w:rFonts w:hAnsi="宋体" w:hint="eastAsia"/>
          <w:b/>
          <w:bCs/>
          <w:sz w:val="36"/>
          <w:szCs w:val="36"/>
        </w:rPr>
        <w:t>第二章  投标人须知</w:t>
      </w:r>
    </w:p>
    <w:p>
      <w:pPr>
        <w:pStyle w:val="style90"/>
        <w:spacing w:lineRule="auto" w:line="360"/>
        <w:rPr>
          <w:rFonts w:hAnsi="宋体"/>
          <w:b/>
          <w:bCs/>
          <w:sz w:val="28"/>
        </w:rPr>
      </w:pPr>
      <w:r>
        <w:rPr>
          <w:rFonts w:hAnsi="宋体" w:hint="eastAsia"/>
          <w:b/>
          <w:bCs/>
          <w:sz w:val="28"/>
        </w:rPr>
        <w:t>一、合格投标人</w:t>
      </w:r>
    </w:p>
    <w:p>
      <w:pPr>
        <w:pStyle w:val="style90"/>
        <w:spacing w:lineRule="auto" w:line="360"/>
        <w:ind w:firstLine="480" w:firstLineChars="200"/>
        <w:rPr>
          <w:rFonts w:hAnsi="宋体"/>
          <w:sz w:val="24"/>
        </w:rPr>
      </w:pPr>
      <w:r>
        <w:rPr>
          <w:rFonts w:hAnsi="宋体" w:hint="eastAsia"/>
          <w:sz w:val="24"/>
        </w:rPr>
        <w:t>1.投标人必须是具备国内独立法人资格的企业或自然人。具有有效的营业执照，独立法人资格及独立承担民事责任的能力，企业法人信誉良好。拟投标人在近三年内在经营活动中无违法记录, 如不如实告知, 一经查实一票否决。</w:t>
      </w:r>
    </w:p>
    <w:p>
      <w:pPr>
        <w:pStyle w:val="style90"/>
        <w:spacing w:lineRule="auto" w:line="360"/>
        <w:ind w:firstLine="480" w:firstLineChars="200"/>
        <w:rPr>
          <w:rFonts w:hAnsi="宋体"/>
          <w:sz w:val="24"/>
        </w:rPr>
      </w:pPr>
      <w:r>
        <w:rPr>
          <w:rFonts w:hAnsi="宋体" w:hint="eastAsia"/>
          <w:sz w:val="24"/>
        </w:rPr>
        <w:t>2.具有健全的财务会计制度，财务状况和市场行为良好。没有处于被有权机关吊销营业执照、吊销资质、停业整顿、取消投标资格以及财产被接管、冻结或进入破产程序等任何不利于合同目的实现的情形。</w:t>
      </w:r>
    </w:p>
    <w:p>
      <w:pPr>
        <w:pStyle w:val="style90"/>
        <w:spacing w:lineRule="auto" w:line="360"/>
        <w:ind w:firstLine="480" w:firstLineChars="200"/>
        <w:rPr>
          <w:rFonts w:hAnsi="宋体"/>
          <w:sz w:val="24"/>
        </w:rPr>
      </w:pPr>
      <w:r>
        <w:rPr>
          <w:rFonts w:hAnsi="宋体" w:hint="eastAsia"/>
          <w:sz w:val="24"/>
        </w:rPr>
        <w:t>3.拟投标人没有被列入招标人《黑名单》（《黑名单》指投标人与招标人在以往或正在进行的合作中，存在招标人认为的违反合同约定或违反法律法规等的失信行为）的。</w:t>
      </w:r>
    </w:p>
    <w:p>
      <w:pPr>
        <w:pStyle w:val="style90"/>
        <w:spacing w:lineRule="auto" w:line="360"/>
        <w:ind w:firstLine="480" w:firstLineChars="200"/>
        <w:rPr>
          <w:rFonts w:hAnsi="宋体"/>
          <w:sz w:val="24"/>
        </w:rPr>
      </w:pPr>
      <w:r>
        <w:rPr>
          <w:rFonts w:hAnsi="宋体" w:hint="eastAsia"/>
          <w:sz w:val="24"/>
        </w:rPr>
        <w:t>4.拟投标人须具有履行合同所必须的设备、财务、技术、服务等方面的资质和能力。</w:t>
      </w:r>
    </w:p>
    <w:p>
      <w:pPr>
        <w:pStyle w:val="style90"/>
        <w:spacing w:lineRule="auto" w:line="360"/>
        <w:ind w:firstLine="480" w:firstLineChars="200"/>
        <w:rPr>
          <w:rFonts w:hAnsi="宋体"/>
          <w:sz w:val="24"/>
        </w:rPr>
      </w:pPr>
      <w:r>
        <w:rPr>
          <w:rFonts w:hAnsi="宋体" w:hint="eastAsia"/>
          <w:sz w:val="24"/>
        </w:rPr>
        <w:t>5.拟投标人须具有完全履行招标文件的所有要求的能力。</w:t>
      </w:r>
    </w:p>
    <w:p>
      <w:pPr>
        <w:pStyle w:val="style90"/>
        <w:spacing w:lineRule="auto" w:line="360"/>
        <w:ind w:firstLine="480" w:firstLineChars="200"/>
        <w:rPr>
          <w:rFonts w:hAnsi="宋体"/>
          <w:sz w:val="24"/>
        </w:rPr>
      </w:pPr>
      <w:r>
        <w:rPr>
          <w:rFonts w:hAnsi="宋体" w:hint="eastAsia"/>
          <w:sz w:val="24"/>
        </w:rPr>
        <w:t>6.拟投标人须保证提供合格的消防产品器材。</w:t>
      </w:r>
    </w:p>
    <w:p>
      <w:pPr>
        <w:pStyle w:val="style90"/>
        <w:spacing w:lineRule="auto" w:line="360"/>
        <w:ind w:firstLine="480" w:firstLineChars="200"/>
        <w:rPr>
          <w:rFonts w:hAnsi="宋体"/>
          <w:sz w:val="24"/>
        </w:rPr>
      </w:pPr>
      <w:r>
        <w:rPr>
          <w:rFonts w:hAnsi="宋体" w:hint="eastAsia"/>
          <w:sz w:val="24"/>
        </w:rPr>
        <w:t>7.拟投标人须认可招标人的工作指令，包括节、假日能正常开展工作的要求。</w:t>
      </w:r>
    </w:p>
    <w:p>
      <w:pPr>
        <w:pStyle w:val="style90"/>
        <w:spacing w:lineRule="auto" w:line="360"/>
        <w:ind w:firstLine="480" w:firstLineChars="200"/>
        <w:rPr>
          <w:rFonts w:hAnsi="宋体"/>
          <w:sz w:val="24"/>
        </w:rPr>
      </w:pPr>
      <w:r>
        <w:rPr>
          <w:rFonts w:hAnsi="宋体" w:hint="eastAsia"/>
          <w:sz w:val="24"/>
        </w:rPr>
        <w:t>8.本次招标项目不接受联合体投标。拟投标人必须是最终投标、签订合同的单位，不得以任何理由将已中标项目以任何形式转包或者分包给其他单位。</w:t>
      </w:r>
    </w:p>
    <w:p>
      <w:pPr>
        <w:pStyle w:val="style90"/>
        <w:spacing w:lineRule="auto" w:line="360"/>
        <w:ind w:firstLine="480" w:firstLineChars="200"/>
        <w:rPr>
          <w:sz w:val="24"/>
        </w:rPr>
      </w:pPr>
      <w:r>
        <w:rPr>
          <w:rFonts w:hAnsi="宋体" w:hint="eastAsia"/>
          <w:sz w:val="24"/>
        </w:rPr>
        <w:t>9.营业执照</w:t>
      </w:r>
      <w:r>
        <w:rPr>
          <w:rFonts w:hint="eastAsia"/>
          <w:sz w:val="24"/>
        </w:rPr>
        <w:t>经营范围满足招标项目需求。</w:t>
      </w:r>
    </w:p>
    <w:p>
      <w:pPr>
        <w:pStyle w:val="style90"/>
        <w:spacing w:lineRule="auto" w:line="360"/>
        <w:rPr>
          <w:rFonts w:hAnsi="宋体"/>
          <w:b/>
          <w:bCs/>
          <w:sz w:val="28"/>
        </w:rPr>
      </w:pPr>
      <w:r>
        <w:rPr>
          <w:rFonts w:hAnsi="宋体" w:hint="eastAsia"/>
          <w:b/>
          <w:bCs/>
          <w:sz w:val="28"/>
        </w:rPr>
        <w:t>二、投标响应文件</w:t>
      </w:r>
    </w:p>
    <w:p>
      <w:pPr>
        <w:pStyle w:val="style90"/>
        <w:spacing w:lineRule="auto" w:line="360"/>
        <w:ind w:firstLine="482" w:firstLineChars="200"/>
        <w:rPr>
          <w:rFonts w:hAnsi="宋体"/>
          <w:b/>
          <w:sz w:val="24"/>
        </w:rPr>
      </w:pPr>
      <w:r>
        <w:rPr>
          <w:rFonts w:hAnsi="宋体" w:hint="eastAsia"/>
          <w:b/>
          <w:sz w:val="24"/>
        </w:rPr>
        <w:t>1.投标响应文件组成：</w:t>
      </w:r>
    </w:p>
    <w:p>
      <w:pPr>
        <w:pStyle w:val="style90"/>
        <w:spacing w:lineRule="auto" w:line="360"/>
        <w:ind w:firstLine="482" w:firstLineChars="200"/>
        <w:rPr>
          <w:rFonts w:hAnsi="宋体"/>
          <w:b/>
          <w:sz w:val="24"/>
        </w:rPr>
      </w:pPr>
      <w:r>
        <w:rPr>
          <w:rFonts w:hAnsi="宋体" w:hint="eastAsia"/>
          <w:b/>
          <w:sz w:val="24"/>
        </w:rPr>
        <w:t>（注意：投标响应文件均需加盖投标单位公章，以下不再逐条款列示此项要求）</w:t>
      </w:r>
    </w:p>
    <w:p>
      <w:pPr>
        <w:pStyle w:val="style90"/>
        <w:numPr>
          <w:ilvl w:val="0"/>
          <w:numId w:val="2"/>
        </w:numPr>
        <w:spacing w:lineRule="auto" w:line="360"/>
        <w:rPr>
          <w:rFonts w:hAnsi="宋体"/>
          <w:b/>
          <w:sz w:val="24"/>
        </w:rPr>
      </w:pPr>
      <w:r>
        <w:rPr>
          <w:rFonts w:hAnsi="宋体" w:hint="eastAsia"/>
          <w:b/>
          <w:sz w:val="24"/>
        </w:rPr>
        <w:t>资质文件</w:t>
      </w:r>
    </w:p>
    <w:p>
      <w:pPr>
        <w:pStyle w:val="style90"/>
        <w:spacing w:lineRule="auto" w:line="360"/>
        <w:ind w:left="480"/>
        <w:rPr>
          <w:rFonts w:hAnsi="宋体"/>
          <w:sz w:val="24"/>
        </w:rPr>
      </w:pPr>
      <w:r>
        <w:rPr>
          <w:rFonts w:hAnsi="宋体" w:hint="eastAsia"/>
          <w:sz w:val="24"/>
        </w:rPr>
        <w:t>①营业执照副本复印件、投标保证金缴纳凭证；</w:t>
      </w:r>
    </w:p>
    <w:p>
      <w:pPr>
        <w:pStyle w:val="style90"/>
        <w:spacing w:lineRule="auto" w:line="360"/>
        <w:ind w:firstLine="480" w:firstLineChars="200"/>
        <w:rPr>
          <w:rFonts w:hAnsi="宋体"/>
          <w:sz w:val="24"/>
        </w:rPr>
      </w:pPr>
      <w:r>
        <w:rPr>
          <w:rFonts w:hAnsi="宋体" w:hint="eastAsia"/>
          <w:sz w:val="24"/>
        </w:rPr>
        <w:t>②消防服务资质复印件；</w:t>
      </w:r>
    </w:p>
    <w:p>
      <w:pPr>
        <w:pStyle w:val="style90"/>
        <w:spacing w:lineRule="auto" w:line="360"/>
        <w:ind w:firstLine="480" w:firstLineChars="200"/>
        <w:rPr>
          <w:rFonts w:hAnsi="宋体"/>
          <w:sz w:val="24"/>
        </w:rPr>
      </w:pPr>
      <w:r>
        <w:rPr>
          <w:rFonts w:hAnsi="宋体" w:hint="eastAsia"/>
          <w:sz w:val="24"/>
        </w:rPr>
        <w:t>③法定代表人参加投标的，需提供法人身份证复印件；派授权人参加投标的，需提供法定代表人授权委托书及法人、被授权人身份证复印件；</w:t>
      </w:r>
    </w:p>
    <w:p>
      <w:pPr>
        <w:pStyle w:val="style90"/>
        <w:spacing w:lineRule="auto" w:line="360"/>
        <w:ind w:firstLine="480" w:firstLineChars="200"/>
        <w:rPr>
          <w:rFonts w:hAnsi="宋体"/>
          <w:sz w:val="24"/>
        </w:rPr>
      </w:pPr>
      <w:r>
        <w:rPr>
          <w:rFonts w:hAnsi="宋体" w:hint="eastAsia"/>
          <w:sz w:val="24"/>
        </w:rPr>
        <w:t>④近三年内在经营活动中没有违法违纪行为的声明；</w:t>
      </w:r>
    </w:p>
    <w:p>
      <w:pPr>
        <w:pStyle w:val="style90"/>
        <w:spacing w:lineRule="auto" w:line="360"/>
        <w:ind w:firstLine="480" w:firstLineChars="200"/>
        <w:rPr>
          <w:rFonts w:hAnsi="宋体"/>
          <w:sz w:val="24"/>
        </w:rPr>
      </w:pPr>
      <w:r>
        <w:rPr>
          <w:rFonts w:hAnsi="宋体" w:hint="eastAsia"/>
          <w:sz w:val="24"/>
        </w:rPr>
        <w:t>⑤投标单位在国家企业信用信息公示系统中无行政处罚、经营异常或失信信息或上述信息已被移除的声明。</w:t>
      </w:r>
    </w:p>
    <w:p>
      <w:pPr>
        <w:pStyle w:val="style90"/>
        <w:spacing w:lineRule="auto" w:line="360"/>
        <w:ind w:firstLine="480" w:firstLineChars="200"/>
        <w:rPr>
          <w:rFonts w:hAnsi="宋体"/>
          <w:sz w:val="24"/>
        </w:rPr>
      </w:pPr>
      <w:r>
        <w:rPr>
          <w:rFonts w:hAnsi="宋体" w:hint="eastAsia"/>
          <w:sz w:val="24"/>
        </w:rPr>
        <w:t>⑥a.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b.企业最近半年完税证明、信用证明材料（中国人民银行信用代码证+征信报告）；c.年度纳税信用评价信息（可从电子税务局查询截图，需加盖公章）；d.企业对外担保说明（写明贵单位对外有无对外担保和质押业务，需加盖公章）。</w:t>
      </w:r>
    </w:p>
    <w:p>
      <w:pPr>
        <w:pStyle w:val="style90"/>
        <w:spacing w:lineRule="auto" w:line="360"/>
        <w:ind w:firstLine="480" w:firstLineChars="200"/>
        <w:rPr>
          <w:rFonts w:hAnsi="宋体"/>
          <w:sz w:val="24"/>
        </w:rPr>
      </w:pPr>
      <w:r>
        <w:rPr>
          <w:rFonts w:hAnsi="宋体" w:hint="eastAsia"/>
          <w:sz w:val="24"/>
        </w:rPr>
        <w:t>⑦提供近三年大同地区的同类工作业绩。</w:t>
      </w:r>
    </w:p>
    <w:p>
      <w:pPr>
        <w:pStyle w:val="style90"/>
        <w:spacing w:lineRule="auto" w:line="360"/>
        <w:ind w:firstLine="602" w:firstLineChars="250"/>
        <w:rPr>
          <w:rFonts w:hAnsi="宋体"/>
          <w:sz w:val="24"/>
        </w:rPr>
      </w:pPr>
      <w:r>
        <w:rPr>
          <w:rFonts w:hAnsi="宋体" w:hint="eastAsia"/>
          <w:b/>
          <w:sz w:val="24"/>
        </w:rPr>
        <w:t>注：</w:t>
      </w:r>
      <w:r>
        <w:rPr>
          <w:rFonts w:hAnsi="宋体" w:hint="eastAsia"/>
          <w:sz w:val="24"/>
        </w:rPr>
        <w:t>为防止丢失，上述资料资格审核时使用加盖单位公章的复印件，但相关原件仍需在评审现场提供；</w:t>
      </w:r>
    </w:p>
    <w:p>
      <w:pPr>
        <w:pStyle w:val="style90"/>
        <w:spacing w:lineRule="auto" w:line="360"/>
        <w:ind w:firstLine="602" w:firstLineChars="250"/>
        <w:rPr>
          <w:rFonts w:hAnsi="宋体"/>
          <w:sz w:val="24"/>
        </w:rPr>
      </w:pPr>
      <w:r>
        <w:rPr>
          <w:rFonts w:hAnsi="宋体" w:hint="eastAsia"/>
          <w:b/>
          <w:sz w:val="24"/>
        </w:rPr>
        <w:t>重要提示：</w:t>
      </w:r>
      <w:r>
        <w:rPr>
          <w:rFonts w:hAnsi="宋体" w:hint="eastAsia"/>
          <w:sz w:val="24"/>
        </w:rPr>
        <w:t>资格审核中，上述所列示的所有条款均属于否决项，对于任意一项或多项未达到资格审核要求的投标人，视为主动放弃投标，该投标人将不能进入后续的评标程序。对于未通过资格审核要求的投标人，不做任何解释。</w:t>
      </w:r>
    </w:p>
    <w:p>
      <w:pPr>
        <w:pStyle w:val="style90"/>
        <w:numPr>
          <w:ilvl w:val="0"/>
          <w:numId w:val="2"/>
        </w:numPr>
        <w:spacing w:lineRule="auto" w:line="360"/>
        <w:rPr>
          <w:rFonts w:hAnsi="宋体"/>
          <w:b/>
          <w:sz w:val="24"/>
        </w:rPr>
      </w:pPr>
      <w:r>
        <w:rPr>
          <w:rFonts w:hAnsi="宋体" w:hint="eastAsia"/>
          <w:b/>
          <w:sz w:val="24"/>
        </w:rPr>
        <w:t>商务文件</w:t>
      </w:r>
    </w:p>
    <w:p>
      <w:pPr>
        <w:pStyle w:val="style90"/>
        <w:spacing w:lineRule="auto" w:line="360"/>
        <w:ind w:firstLine="480" w:firstLineChars="200"/>
        <w:rPr>
          <w:rFonts w:hAnsi="宋体"/>
          <w:sz w:val="24"/>
        </w:rPr>
      </w:pPr>
      <w:r>
        <w:rPr>
          <w:rFonts w:hAnsi="宋体" w:hint="eastAsia"/>
          <w:sz w:val="24"/>
        </w:rPr>
        <w:t>①投标报名表（格式见“第三章 投标文件格式” 附件5）；</w:t>
      </w:r>
    </w:p>
    <w:p>
      <w:pPr>
        <w:pStyle w:val="style90"/>
        <w:spacing w:lineRule="auto" w:line="360"/>
        <w:ind w:firstLine="480" w:firstLineChars="200"/>
        <w:rPr>
          <w:rFonts w:hAnsi="宋体"/>
          <w:sz w:val="24"/>
        </w:rPr>
      </w:pPr>
      <w:r>
        <w:rPr>
          <w:rFonts w:hAnsi="宋体" w:hint="eastAsia"/>
          <w:sz w:val="24"/>
        </w:rPr>
        <w:t>②报价表（格式见“第三章 投标文件格式” 附件3）；</w:t>
      </w:r>
    </w:p>
    <w:p>
      <w:pPr>
        <w:pStyle w:val="style90"/>
        <w:spacing w:lineRule="auto" w:line="360"/>
        <w:ind w:firstLine="480" w:firstLineChars="200"/>
        <w:rPr>
          <w:rFonts w:hAnsi="宋体"/>
          <w:sz w:val="24"/>
        </w:rPr>
      </w:pPr>
      <w:r>
        <w:rPr>
          <w:rFonts w:hAnsi="宋体" w:hint="eastAsia"/>
          <w:sz w:val="24"/>
        </w:rPr>
        <w:t>③免费增值服务说明（如有）；</w:t>
      </w:r>
    </w:p>
    <w:p>
      <w:pPr>
        <w:pStyle w:val="style90"/>
        <w:spacing w:lineRule="auto" w:line="360"/>
        <w:ind w:firstLine="480" w:firstLineChars="200"/>
        <w:rPr>
          <w:rFonts w:hAnsi="宋体"/>
          <w:sz w:val="24"/>
        </w:rPr>
      </w:pPr>
      <w:r>
        <w:rPr>
          <w:rFonts w:hAnsi="宋体" w:hint="eastAsia"/>
          <w:sz w:val="24"/>
        </w:rPr>
        <w:t>④投标人认为需要提交的其它文件。</w:t>
      </w:r>
    </w:p>
    <w:p>
      <w:pPr>
        <w:pStyle w:val="style90"/>
        <w:spacing w:lineRule="auto" w:line="360"/>
        <w:ind w:firstLine="480" w:firstLineChars="200"/>
        <w:rPr>
          <w:rFonts w:hAnsi="宋体"/>
          <w:sz w:val="24"/>
        </w:rPr>
      </w:pPr>
      <w:r>
        <w:rPr>
          <w:rFonts w:hAnsi="宋体" w:hint="eastAsia"/>
          <w:sz w:val="24"/>
        </w:rPr>
        <w:t>⑤企业情况、从业经历及有效合同复印件；</w:t>
      </w:r>
    </w:p>
    <w:p>
      <w:pPr>
        <w:pStyle w:val="style90"/>
        <w:spacing w:lineRule="auto" w:line="360"/>
        <w:ind w:firstLine="480" w:firstLineChars="200"/>
        <w:rPr>
          <w:rFonts w:hAnsi="宋体"/>
          <w:sz w:val="24"/>
        </w:rPr>
      </w:pPr>
      <w:r>
        <w:rPr>
          <w:rFonts w:hAnsi="宋体" w:hint="eastAsia"/>
          <w:sz w:val="24"/>
        </w:rPr>
        <w:t>⑥相关条款偏离表（格式见“第三章 投标文件格式” 附件4）；</w:t>
      </w:r>
    </w:p>
    <w:p>
      <w:pPr>
        <w:pStyle w:val="style90"/>
        <w:spacing w:lineRule="auto" w:line="360"/>
        <w:ind w:firstLine="480" w:firstLineChars="200"/>
        <w:rPr>
          <w:rFonts w:hAnsi="宋体"/>
          <w:sz w:val="24"/>
        </w:rPr>
      </w:pPr>
      <w:r>
        <w:rPr>
          <w:rFonts w:hAnsi="宋体" w:hint="eastAsia"/>
          <w:sz w:val="24"/>
        </w:rPr>
        <w:t>注：可做正偏离，但不允许有低于本招标文件相关要求的情况出现，否则视为主动放弃本项目投标。</w:t>
      </w:r>
    </w:p>
    <w:p>
      <w:pPr>
        <w:pStyle w:val="style90"/>
        <w:spacing w:lineRule="auto" w:line="360"/>
        <w:ind w:firstLine="480" w:firstLineChars="200"/>
        <w:rPr>
          <w:rFonts w:hAnsi="宋体"/>
          <w:sz w:val="24"/>
        </w:rPr>
      </w:pPr>
      <w:r>
        <w:rPr>
          <w:rFonts w:hAnsi="宋体" w:hint="eastAsia"/>
          <w:sz w:val="24"/>
        </w:rPr>
        <w:t>2.投标文件的签署盖章、密封标记、附件格式：</w:t>
      </w:r>
    </w:p>
    <w:p>
      <w:pPr>
        <w:pStyle w:val="style90"/>
        <w:spacing w:lineRule="auto" w:line="360"/>
        <w:ind w:firstLine="480" w:firstLineChars="200"/>
        <w:rPr>
          <w:rFonts w:hAnsi="宋体"/>
          <w:sz w:val="24"/>
        </w:rPr>
      </w:pPr>
      <w:r>
        <w:rPr>
          <w:rFonts w:hAnsi="宋体" w:hint="eastAsia"/>
          <w:sz w:val="24"/>
        </w:rPr>
        <w:t>详见“第三章 投标文件格式”之相关要求。</w:t>
      </w:r>
    </w:p>
    <w:p>
      <w:pPr>
        <w:pStyle w:val="style90"/>
        <w:spacing w:lineRule="auto" w:line="360"/>
        <w:ind w:firstLine="480" w:firstLineChars="200"/>
        <w:rPr>
          <w:rFonts w:hAnsi="宋体"/>
          <w:sz w:val="24"/>
        </w:rPr>
      </w:pPr>
    </w:p>
    <w:p>
      <w:pPr>
        <w:pStyle w:val="style90"/>
        <w:spacing w:lineRule="auto" w:line="360"/>
        <w:rPr>
          <w:rFonts w:hAnsi="宋体"/>
          <w:b/>
          <w:bCs/>
          <w:sz w:val="28"/>
        </w:rPr>
      </w:pPr>
      <w:r>
        <w:rPr>
          <w:rFonts w:hAnsi="宋体" w:hint="eastAsia"/>
          <w:b/>
          <w:bCs/>
          <w:sz w:val="28"/>
        </w:rPr>
        <w:t>三、协议签订</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招标人发送《中标通知书》给中标人，中标人应及时与招标人联系，在规定的时间内（一般为接到《中标通知书》后3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或重新组织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3.中标人应当按照合同约定的履约责任，质保期内如中标人未按合同及其附件约定履行应承担的责任，招标人或招标人指定的合同签订单位有权扣除其质保金。</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4.中标人应在保证质量的前提下完成中标项目，不得将中标项目转包或分包给他人，否则视为违约，招标人或相关单位有权解除合同。</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5.在履行合同过程中，中标人由于履行义务的能力或信用有严重缺陷，招标人有权解除合同并取消其中标资格，招标人将从剩余投标人中依序重新确定中标人，或重新组织招标。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6.招标人有权指定招标人的关联单位作为合同签订人，与中标人签署相关合同，且具体权利义务以双方最终签署的合同为准。</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7.中标人须认可招标人由于招标人上级集团公司政策变化引起的随时终止项目的要求。</w:t>
      </w:r>
    </w:p>
    <w:p>
      <w:pPr>
        <w:pStyle w:val="style90"/>
        <w:spacing w:lineRule="auto" w:line="360"/>
        <w:rPr>
          <w:rFonts w:hAnsi="宋体"/>
          <w:b/>
          <w:sz w:val="28"/>
          <w:szCs w:val="28"/>
        </w:rPr>
      </w:pPr>
      <w:r>
        <w:rPr>
          <w:rFonts w:hAnsi="宋体" w:hint="eastAsia"/>
          <w:b/>
          <w:sz w:val="28"/>
          <w:szCs w:val="28"/>
        </w:rPr>
        <w:t>四、中标人瑕疵滞后发现的处理原则</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style90"/>
        <w:spacing w:lineRule="auto" w:line="360"/>
        <w:rPr>
          <w:rFonts w:hAnsi="宋体"/>
          <w:b/>
          <w:bCs/>
          <w:sz w:val="28"/>
        </w:rPr>
      </w:pPr>
      <w:r>
        <w:rPr>
          <w:rFonts w:hAnsi="宋体" w:hint="eastAsia"/>
          <w:b/>
          <w:bCs/>
          <w:sz w:val="28"/>
        </w:rPr>
        <w:t>五、废标及终止招标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⑴投标人提供的有关资格、资质证明文件不合格、不真实或提供虚假投标材料；</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⑵投标人在报价有效期内撤回投标；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⑶在整个评标过程中，投标人有企图影响评标结果公正性的任何活动；</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⑷投标人以任何方式诋毁其他投标人；</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⑸投标人串通投标；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⑹以他人名义投标或者以其他方式弄虚作假，骗取中标的；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⑺中标人不按规定签订合同；</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⑻法律、法规规定的其他情况。</w:t>
      </w:r>
    </w:p>
    <w:p>
      <w:pPr>
        <w:pStyle w:val="style90"/>
        <w:spacing w:lineRule="auto" w:line="360"/>
        <w:ind w:firstLine="480" w:firstLineChars="200"/>
        <w:rPr>
          <w:rFonts w:hAnsi="宋体"/>
          <w:sz w:val="24"/>
        </w:rPr>
      </w:pPr>
      <w:r>
        <w:rPr>
          <w:rFonts w:hAnsi="宋体" w:hint="eastAsia"/>
          <w:sz w:val="24"/>
        </w:rPr>
        <w:t>⑼不同投标单位负责人为同一人或存在管理关系的；</w:t>
      </w:r>
    </w:p>
    <w:p>
      <w:pPr>
        <w:pStyle w:val="style90"/>
        <w:ind w:firstLine="480" w:firstLineChars="200"/>
        <w:rPr/>
      </w:pPr>
      <w:r>
        <w:rPr>
          <w:rFonts w:hAnsi="宋体" w:hint="eastAsia"/>
          <w:sz w:val="24"/>
        </w:rPr>
        <w:t>⑽投标人被举报、检举，并经招标方查实无误的。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2.出现下列情形之一，招标人有权否决所有投标人的投标，并终止招标。</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⑴出现影响公正的违法、违规行为的。</w:t>
      </w:r>
    </w:p>
    <w:p>
      <w:pPr>
        <w:pStyle w:val="style90"/>
        <w:spacing w:lineRule="auto" w:line="360"/>
        <w:ind w:firstLine="480" w:firstLineChars="200"/>
        <w:rPr>
          <w:rFonts w:cs="宋体" w:hAnsi="宋体"/>
          <w:color w:val="000000"/>
          <w:kern w:val="0"/>
          <w:sz w:val="24"/>
        </w:rPr>
      </w:pPr>
      <w:r>
        <w:rPr>
          <w:rFonts w:cs="宋体" w:hAnsi="宋体" w:hint="eastAsia"/>
          <w:color w:val="000000"/>
          <w:kern w:val="0"/>
          <w:sz w:val="24"/>
        </w:rPr>
        <w:t>⑵因重大变故，任务取消的。</w:t>
      </w:r>
    </w:p>
    <w:p>
      <w:pPr>
        <w:pStyle w:val="style90"/>
        <w:spacing w:lineRule="auto" w:line="360"/>
        <w:ind w:firstLine="480" w:firstLineChars="200"/>
        <w:rPr>
          <w:rFonts w:cs="宋体" w:hAnsi="宋体"/>
          <w:color w:val="000000"/>
          <w:kern w:val="0"/>
          <w:sz w:val="24"/>
        </w:rPr>
      </w:pPr>
      <w:r>
        <w:rPr>
          <w:rFonts w:cs="宋体" w:hAnsi="宋体" w:hint="eastAsia"/>
          <w:color w:val="000000"/>
          <w:kern w:val="0"/>
          <w:sz w:val="24"/>
        </w:rPr>
        <w:t>⑶符合条件的投标人或者对招标文件做实质响应的投标人不足三家的。</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⑷招标人认为其他应终止招标的情形。</w:t>
      </w:r>
    </w:p>
    <w:p>
      <w:pPr>
        <w:pStyle w:val="style0"/>
        <w:spacing w:lineRule="auto" w:line="360"/>
        <w:ind w:firstLine="482"/>
        <w:rPr>
          <w:rFonts w:ascii="宋体" w:cs="宋体" w:hAnsi="宋体"/>
          <w:color w:val="000000"/>
          <w:kern w:val="0"/>
          <w:sz w:val="24"/>
        </w:rPr>
      </w:pPr>
      <w:r>
        <w:rPr>
          <w:rFonts w:ascii="宋体" w:cs="宋体" w:hAnsi="宋体" w:hint="eastAsia"/>
          <w:color w:val="000000"/>
          <w:kern w:val="0"/>
          <w:sz w:val="24"/>
        </w:rPr>
        <w:t>⑸投标人承诺并同意因招标人公司政策变化引起的随时终止项目的情形，并自行承担由此带来的一切损失。</w:t>
      </w:r>
    </w:p>
    <w:p>
      <w:pPr>
        <w:pStyle w:val="style0"/>
        <w:spacing w:lineRule="auto" w:line="360"/>
        <w:ind w:firstLine="482"/>
        <w:rPr>
          <w:rFonts w:ascii="宋体" w:cs="宋体" w:hAnsi="宋体"/>
          <w:color w:val="000000"/>
          <w:kern w:val="0"/>
          <w:sz w:val="24"/>
        </w:rPr>
      </w:pPr>
      <w:r>
        <w:rPr>
          <w:rFonts w:hAnsi="宋体" w:hint="eastAsia"/>
          <w:sz w:val="24"/>
        </w:rPr>
        <w:t>⑹评标委员会经评审，认为所有投标都不符合招标文件要求的；</w:t>
      </w:r>
    </w:p>
    <w:p>
      <w:pPr>
        <w:pStyle w:val="style0"/>
        <w:spacing w:lineRule="exact" w:line="520"/>
        <w:ind w:right="2"/>
        <w:rPr>
          <w:rFonts w:ascii="宋体" w:hAnsi="宋体"/>
          <w:b/>
          <w:sz w:val="28"/>
          <w:szCs w:val="28"/>
        </w:rPr>
      </w:pPr>
      <w:r>
        <w:rPr>
          <w:rFonts w:ascii="宋体" w:hAnsi="宋体" w:hint="eastAsia"/>
          <w:b/>
          <w:sz w:val="28"/>
          <w:szCs w:val="28"/>
        </w:rPr>
        <w:t>六、其他</w:t>
      </w:r>
    </w:p>
    <w:p>
      <w:pPr>
        <w:pStyle w:val="style0"/>
        <w:spacing w:lineRule="auto" w:line="360"/>
        <w:ind w:right="2" w:firstLine="480" w:firstLineChars="200"/>
        <w:rPr>
          <w:rFonts w:ascii="宋体" w:hAnsi="宋体"/>
          <w:sz w:val="24"/>
        </w:rPr>
      </w:pPr>
      <w:r>
        <w:rPr>
          <w:rFonts w:ascii="宋体" w:hAnsi="宋体" w:hint="eastAsia"/>
          <w:sz w:val="24"/>
        </w:rPr>
        <w:t>1.其余未尽事宜均以协议（或合同）约定为准。</w:t>
      </w:r>
    </w:p>
    <w:p>
      <w:pPr>
        <w:pStyle w:val="style90"/>
        <w:spacing w:lineRule="auto" w:line="360"/>
        <w:ind w:firstLine="480" w:firstLineChars="200"/>
        <w:rPr>
          <w:rFonts w:hAnsi="宋体"/>
          <w:sz w:val="24"/>
        </w:rPr>
      </w:pPr>
      <w:r>
        <w:rPr>
          <w:rFonts w:hAnsi="宋体" w:hint="eastAsia"/>
          <w:sz w:val="24"/>
        </w:rPr>
        <w:t>2.要求招标人或相关合同签订单位提供的配合，在标书文件中说明。</w:t>
      </w:r>
    </w:p>
    <w:p>
      <w:pPr>
        <w:pStyle w:val="style0"/>
        <w:spacing w:lineRule="auto" w:line="360"/>
        <w:ind w:right="2" w:firstLine="480" w:firstLineChars="200"/>
        <w:rPr>
          <w:rFonts w:ascii="宋体" w:hAnsi="宋体"/>
          <w:spacing w:val="-4"/>
          <w:sz w:val="24"/>
        </w:rPr>
      </w:pPr>
      <w:r>
        <w:rPr>
          <w:rFonts w:ascii="宋体" w:hAnsi="宋体" w:hint="eastAsia"/>
          <w:sz w:val="24"/>
        </w:rPr>
        <w:t>3.凡对本次</w:t>
      </w:r>
      <w:r>
        <w:rPr>
          <w:rFonts w:ascii="宋体" w:hAnsi="宋体" w:hint="eastAsia"/>
          <w:spacing w:val="-4"/>
          <w:sz w:val="24"/>
        </w:rPr>
        <w:t>招标提出的问询，均以招标人的书面答复为准。招标人的任何工作人员对投标人所作的任何口头解释、介绍、答复，对招标人和投标人均无任何约束力。</w:t>
      </w:r>
    </w:p>
    <w:p>
      <w:pPr>
        <w:pStyle w:val="style0"/>
        <w:spacing w:lineRule="auto" w:line="360"/>
        <w:ind w:right="2" w:firstLine="480" w:firstLineChars="200"/>
        <w:rPr>
          <w:rFonts w:ascii="宋体" w:hAnsi="宋体"/>
          <w:sz w:val="24"/>
        </w:rPr>
      </w:pPr>
      <w:r>
        <w:rPr>
          <w:rFonts w:ascii="宋体" w:hAnsi="宋体" w:hint="eastAsia"/>
          <w:sz w:val="24"/>
        </w:rPr>
        <w:t>4.投标人应承担所有与准备和参加投标有关的全部费用，招标人在任何情况下均无义务和责任承担此费用。</w:t>
      </w:r>
    </w:p>
    <w:p>
      <w:pPr>
        <w:pStyle w:val="style0"/>
        <w:spacing w:lineRule="auto" w:line="360"/>
        <w:ind w:right="2"/>
        <w:rPr>
          <w:rFonts w:hAnsi="宋体"/>
          <w:b/>
          <w:bCs/>
          <w:sz w:val="28"/>
        </w:rPr>
      </w:pPr>
      <w:r>
        <w:rPr>
          <w:rFonts w:hAnsi="宋体" w:hint="eastAsia"/>
          <w:b/>
          <w:bCs/>
          <w:sz w:val="28"/>
        </w:rPr>
        <w:t>七、本次招标最终解释权归中国重汽集团大同齿轮有限公司。</w:t>
      </w:r>
    </w:p>
    <w:p>
      <w:pPr>
        <w:pStyle w:val="style0"/>
        <w:jc w:val="center"/>
        <w:rPr>
          <w:sz w:val="24"/>
        </w:rPr>
      </w:pPr>
      <w:r>
        <w:rPr>
          <w:rFonts w:ascii="宋体" w:hAnsi="宋体" w:hint="eastAsia"/>
          <w:b/>
          <w:bCs/>
          <w:sz w:val="36"/>
          <w:szCs w:val="36"/>
        </w:rPr>
        <w:t>第三章  投标文件格式</w:t>
      </w:r>
    </w:p>
    <w:p>
      <w:pPr>
        <w:pStyle w:val="style90"/>
        <w:spacing w:lineRule="auto" w:line="360"/>
        <w:rPr>
          <w:rFonts w:hAnsi="宋体"/>
          <w:b/>
          <w:bCs/>
          <w:sz w:val="28"/>
          <w:szCs w:val="28"/>
        </w:rPr>
      </w:pPr>
      <w:r>
        <w:rPr>
          <w:rFonts w:hAnsi="宋体" w:hint="eastAsia"/>
          <w:b/>
          <w:bCs/>
          <w:sz w:val="28"/>
          <w:szCs w:val="28"/>
        </w:rPr>
        <w:t>一、投标文件的签署盖章</w:t>
      </w:r>
    </w:p>
    <w:p>
      <w:pPr>
        <w:pStyle w:val="style90"/>
        <w:spacing w:lineRule="auto" w:line="360"/>
        <w:ind w:firstLine="480" w:firstLineChars="200"/>
        <w:rPr>
          <w:rFonts w:hAnsi="宋体"/>
          <w:sz w:val="24"/>
        </w:rPr>
      </w:pPr>
      <w:r>
        <w:rPr>
          <w:rFonts w:hAnsi="宋体" w:hint="eastAsia"/>
          <w:sz w:val="24"/>
        </w:rPr>
        <w:t>1.法定代表人或投标人授权代表必须按招标文件的规定在所有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并加盖公章。</w:t>
      </w:r>
    </w:p>
    <w:p>
      <w:pPr>
        <w:pStyle w:val="style90"/>
        <w:spacing w:lineRule="auto" w:line="360"/>
        <w:ind w:firstLine="480" w:firstLineChars="200"/>
        <w:rPr>
          <w:rFonts w:hAnsi="宋体"/>
          <w:sz w:val="24"/>
        </w:rPr>
      </w:pPr>
      <w:r>
        <w:rPr>
          <w:rFonts w:hAnsi="宋体" w:hint="eastAsia"/>
          <w:sz w:val="24"/>
        </w:rPr>
        <w:t>2.任何行间插字、涂改和增删，必须由投标人的法定代表人或授权代表签字并加盖公章后才有效。</w:t>
      </w:r>
    </w:p>
    <w:p>
      <w:pPr>
        <w:pStyle w:val="style90"/>
        <w:spacing w:lineRule="auto" w:line="360"/>
        <w:rPr>
          <w:rFonts w:hAnsi="宋体"/>
          <w:b/>
          <w:bCs/>
          <w:sz w:val="28"/>
          <w:szCs w:val="28"/>
        </w:rPr>
      </w:pPr>
      <w:r>
        <w:rPr>
          <w:rFonts w:hAnsi="宋体" w:hint="eastAsia"/>
          <w:b/>
          <w:bCs/>
          <w:sz w:val="28"/>
          <w:szCs w:val="28"/>
        </w:rPr>
        <w:t>二、投标文件的密封标记</w:t>
      </w:r>
    </w:p>
    <w:p>
      <w:pPr>
        <w:pStyle w:val="style0"/>
        <w:spacing w:lineRule="auto" w:line="360"/>
        <w:ind w:firstLine="281" w:firstLineChars="100"/>
        <w:rPr>
          <w:rFonts w:ascii="宋体" w:cs="宋体" w:hAnsi="宋体"/>
          <w:sz w:val="24"/>
        </w:rPr>
      </w:pPr>
      <w:r>
        <w:rPr>
          <w:rFonts w:hAnsi="宋体" w:hint="eastAsia"/>
          <w:b/>
          <w:bCs/>
          <w:sz w:val="28"/>
          <w:szCs w:val="28"/>
        </w:rPr>
        <w:t xml:space="preserve"> </w:t>
      </w:r>
      <w:r>
        <w:rPr>
          <w:rFonts w:ascii="宋体" w:cs="宋体" w:hAnsi="宋体" w:hint="eastAsia"/>
          <w:sz w:val="24"/>
        </w:rPr>
        <w:t>1.需胶装密封的文件</w:t>
      </w:r>
    </w:p>
    <w:p>
      <w:pPr>
        <w:pStyle w:val="style0"/>
        <w:spacing w:lineRule="auto" w:line="360"/>
        <w:ind w:firstLine="480" w:firstLineChars="200"/>
        <w:rPr>
          <w:rFonts w:hAnsi="宋体"/>
          <w:sz w:val="24"/>
        </w:rPr>
      </w:pPr>
      <w:r>
        <w:rPr>
          <w:rFonts w:ascii="宋体" w:cs="宋体" w:hAnsi="宋体" w:hint="eastAsia"/>
          <w:sz w:val="24"/>
        </w:rPr>
        <w:t>标书（内装1正、2副），标书中包括资质、报价表、企业概况、以往履行的合同、财务审计报告或财务报表等内容。</w:t>
      </w:r>
    </w:p>
    <w:p>
      <w:pPr>
        <w:pStyle w:val="style90"/>
        <w:spacing w:lineRule="auto" w:line="360"/>
        <w:ind w:firstLine="405"/>
        <w:rPr>
          <w:rFonts w:hAnsi="宋体"/>
          <w:bCs/>
          <w:sz w:val="24"/>
        </w:rPr>
      </w:pPr>
      <w:r>
        <w:rPr>
          <w:rFonts w:hAnsi="宋体" w:hint="eastAsia"/>
          <w:bCs/>
          <w:sz w:val="24"/>
        </w:rPr>
        <w:t>2.密封文件的封面标记</w:t>
      </w:r>
    </w:p>
    <w:p>
      <w:pPr>
        <w:pStyle w:val="style90"/>
        <w:spacing w:lineRule="auto" w:line="360"/>
        <w:ind w:firstLine="480" w:firstLineChars="200"/>
        <w:rPr>
          <w:rFonts w:hAnsi="宋体"/>
          <w:sz w:val="24"/>
        </w:rPr>
      </w:pPr>
      <w:r>
        <w:rPr>
          <w:rFonts w:hAnsi="宋体" w:hint="eastAsia"/>
          <w:sz w:val="24"/>
        </w:rPr>
        <w:t>⑴项目名称；</w:t>
      </w:r>
    </w:p>
    <w:p>
      <w:pPr>
        <w:pStyle w:val="style90"/>
        <w:spacing w:lineRule="auto" w:line="360"/>
        <w:ind w:firstLine="480" w:firstLineChars="200"/>
        <w:rPr>
          <w:rFonts w:hAnsi="宋体"/>
          <w:sz w:val="24"/>
        </w:rPr>
      </w:pPr>
      <w:r>
        <w:rPr>
          <w:rFonts w:hAnsi="宋体" w:hint="eastAsia"/>
          <w:sz w:val="24"/>
        </w:rPr>
        <w:t>⑵投标人名称（加盖公章）、地址、邮编、电话、传真；</w:t>
      </w:r>
    </w:p>
    <w:p>
      <w:pPr>
        <w:pStyle w:val="style0"/>
        <w:spacing w:lineRule="auto" w:line="360"/>
        <w:ind w:firstLine="480" w:firstLineChars="200"/>
        <w:rPr>
          <w:rFonts w:hAnsi="宋体"/>
          <w:color w:val="ff0000"/>
          <w:sz w:val="24"/>
        </w:rPr>
      </w:pPr>
      <w:r>
        <w:rPr>
          <w:rFonts w:ascii="宋体" w:cs="宋体" w:hAnsi="宋体" w:hint="eastAsia"/>
          <w:sz w:val="24"/>
        </w:rPr>
        <w:t>⑶ 密封文件在封口处加盖投标人公章，</w:t>
      </w:r>
      <w:r>
        <w:rPr>
          <w:rFonts w:hAnsi="宋体" w:hint="eastAsia"/>
          <w:sz w:val="24"/>
        </w:rPr>
        <w:t>注明</w:t>
      </w:r>
      <w:r>
        <w:rPr>
          <w:rFonts w:hAnsi="宋体" w:hint="eastAsia"/>
          <w:color w:val="ff0000"/>
          <w:sz w:val="24"/>
        </w:rPr>
        <w:t>“于2024年X月X日X时X分之前不准启封”字样，时间可以实际开标时间；</w:t>
      </w:r>
    </w:p>
    <w:p>
      <w:pPr>
        <w:pStyle w:val="style90"/>
        <w:spacing w:lineRule="auto" w:line="360"/>
        <w:ind w:firstLine="480" w:firstLineChars="200"/>
        <w:rPr>
          <w:rFonts w:hAnsi="宋体"/>
          <w:sz w:val="24"/>
        </w:rPr>
      </w:pPr>
      <w:r>
        <w:rPr>
          <w:rFonts w:hAnsi="宋体" w:hint="eastAsia"/>
          <w:sz w:val="24"/>
        </w:rPr>
        <w:t>3.投标文件必须用A4幅面纸打印后装订成册，每份标书封面右上角注明“正本”或“副本”字样；</w:t>
      </w:r>
    </w:p>
    <w:p>
      <w:pPr>
        <w:pStyle w:val="style90"/>
        <w:spacing w:lineRule="auto" w:line="360"/>
        <w:ind w:firstLine="480" w:firstLineChars="200"/>
        <w:rPr>
          <w:rFonts w:hAnsi="宋体"/>
          <w:sz w:val="24"/>
        </w:rPr>
      </w:pPr>
      <w:r>
        <w:rPr>
          <w:rFonts w:hAnsi="宋体" w:hint="eastAsia"/>
          <w:sz w:val="24"/>
        </w:rPr>
        <w:t>4.如果投标人未按上述要求对投标文件进行密封和标记，或因投标人密封不当造成投标文件的提前开封，招标人有权予以拒绝，并视为投标人主动放弃投标。</w:t>
      </w:r>
    </w:p>
    <w:p>
      <w:pPr>
        <w:pStyle w:val="style90"/>
        <w:spacing w:lineRule="auto" w:line="360"/>
        <w:rPr>
          <w:rFonts w:hAnsi="宋体"/>
          <w:b/>
          <w:bCs/>
          <w:sz w:val="28"/>
          <w:szCs w:val="28"/>
        </w:rPr>
      </w:pPr>
      <w:r>
        <w:rPr>
          <w:rFonts w:hAnsi="宋体" w:hint="eastAsia"/>
          <w:b/>
          <w:bCs/>
          <w:sz w:val="28"/>
          <w:szCs w:val="28"/>
        </w:rPr>
        <w:t>三、投标文件附件格式</w:t>
      </w:r>
    </w:p>
    <w:p>
      <w:pPr>
        <w:pStyle w:val="style90"/>
        <w:spacing w:lineRule="auto" w:line="360"/>
        <w:rPr>
          <w:rFonts w:hAnsi="宋体"/>
          <w:sz w:val="24"/>
        </w:rPr>
      </w:pPr>
      <w:r>
        <w:rPr>
          <w:rFonts w:hAnsi="宋体" w:hint="eastAsia"/>
          <w:b/>
          <w:bCs/>
          <w:sz w:val="28"/>
          <w:szCs w:val="28"/>
        </w:rPr>
        <w:t xml:space="preserve">   </w:t>
      </w:r>
      <w:r>
        <w:rPr>
          <w:rFonts w:hAnsi="宋体" w:hint="eastAsia"/>
          <w:sz w:val="24"/>
        </w:rPr>
        <w:t>具体格式见附件1～附件10.</w:t>
      </w:r>
    </w:p>
    <w:p>
      <w:pPr>
        <w:pStyle w:val="style0"/>
        <w:spacing w:lineRule="auto" w:line="360"/>
        <w:rPr>
          <w:rFonts w:ascii="宋体" w:hAnsi="宋体"/>
          <w:b/>
          <w:bCs/>
          <w:sz w:val="28"/>
          <w:szCs w:val="22"/>
        </w:rPr>
      </w:pPr>
    </w:p>
    <w:p>
      <w:pPr>
        <w:pStyle w:val="style90"/>
        <w:rPr>
          <w:rFonts w:hAnsi="宋体"/>
          <w:b/>
          <w:bCs/>
          <w:sz w:val="28"/>
          <w:szCs w:val="22"/>
        </w:rPr>
      </w:pPr>
    </w:p>
    <w:p>
      <w:pPr>
        <w:pStyle w:val="style0"/>
        <w:rPr>
          <w:rFonts w:eastAsia="黑体"/>
          <w:b/>
          <w:bCs/>
          <w:color w:val="000000"/>
          <w:sz w:val="28"/>
          <w:szCs w:val="28"/>
        </w:rPr>
      </w:pPr>
      <w:r>
        <w:rPr>
          <w:rFonts w:eastAsia="黑体" w:hint="eastAsia"/>
          <w:b/>
          <w:bCs/>
          <w:color w:val="000000"/>
          <w:sz w:val="28"/>
          <w:szCs w:val="28"/>
        </w:rPr>
        <w:t>附件1</w:t>
      </w:r>
    </w:p>
    <w:p>
      <w:pPr>
        <w:pStyle w:val="style0"/>
        <w:jc w:val="center"/>
        <w:rPr>
          <w:rFonts w:eastAsia="黑体"/>
          <w:b/>
          <w:bCs/>
          <w:color w:val="000000"/>
          <w:sz w:val="28"/>
          <w:szCs w:val="28"/>
        </w:rPr>
      </w:pPr>
      <w:r>
        <w:rPr>
          <w:rFonts w:eastAsia="黑体" w:hint="eastAsia"/>
          <w:b/>
          <w:bCs/>
          <w:color w:val="000000"/>
          <w:sz w:val="28"/>
          <w:szCs w:val="28"/>
        </w:rPr>
        <w:t>投标书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645"/>
        <w:rPr>
          <w:rFonts w:ascii="宋体"/>
          <w:sz w:val="24"/>
        </w:rPr>
      </w:pPr>
      <w:r>
        <w:rPr>
          <w:rFonts w:ascii="宋体" w:hint="eastAsia"/>
          <w:sz w:val="24"/>
        </w:rPr>
        <w:t>根据贵方为（</w:t>
      </w:r>
      <w:r>
        <w:rPr>
          <w:rFonts w:ascii="宋体" w:hint="eastAsia"/>
          <w:sz w:val="24"/>
          <w:u w:val="single"/>
        </w:rPr>
        <w:t xml:space="preserve">项目名称）                         </w:t>
      </w:r>
      <w:r>
        <w:rPr>
          <w:rFonts w:ascii="宋体" w:hint="eastAsia"/>
          <w:sz w:val="24"/>
        </w:rPr>
        <w:t>招标书，签字代表</w:t>
      </w:r>
      <w:r>
        <w:rPr>
          <w:rFonts w:ascii="宋体" w:hint="eastAsia"/>
          <w:sz w:val="24"/>
          <w:u w:val="single"/>
        </w:rPr>
        <w:t xml:space="preserve">（全名、职务）           </w:t>
      </w:r>
      <w:r>
        <w:rPr>
          <w:rFonts w:ascii="宋体" w:hint="eastAsia"/>
          <w:sz w:val="24"/>
        </w:rPr>
        <w:t>经正式授权并代表投标人</w:t>
      </w:r>
      <w:r>
        <w:rPr>
          <w:rFonts w:ascii="宋体" w:hint="eastAsia"/>
          <w:sz w:val="24"/>
          <w:u w:val="single"/>
        </w:rPr>
        <w:t xml:space="preserve">（投标人名称、地址）              </w:t>
      </w:r>
      <w:r>
        <w:rPr>
          <w:rFonts w:ascii="宋体" w:hint="eastAsia"/>
          <w:sz w:val="24"/>
        </w:rPr>
        <w:t>提交下述文件：</w:t>
      </w:r>
    </w:p>
    <w:p>
      <w:pPr>
        <w:pStyle w:val="style0"/>
        <w:spacing w:lineRule="auto" w:line="360"/>
        <w:rPr>
          <w:rFonts w:ascii="宋体"/>
          <w:sz w:val="24"/>
        </w:rPr>
      </w:pPr>
      <w:r>
        <w:rPr>
          <w:rFonts w:ascii="宋体" w:hint="eastAsia"/>
          <w:sz w:val="24"/>
        </w:rPr>
        <w:t>标书（正本</w:t>
      </w:r>
      <w:r>
        <w:rPr>
          <w:rFonts w:ascii="宋体" w:hint="eastAsia"/>
          <w:sz w:val="24"/>
          <w:u w:val="single"/>
        </w:rPr>
        <w:t>X</w:t>
      </w:r>
      <w:r>
        <w:rPr>
          <w:rFonts w:ascii="宋体" w:hint="eastAsia"/>
          <w:sz w:val="24"/>
        </w:rPr>
        <w:t>份和副本一式</w:t>
      </w:r>
      <w:r>
        <w:rPr>
          <w:rFonts w:ascii="宋体" w:hint="eastAsia"/>
          <w:sz w:val="24"/>
          <w:u w:val="single"/>
        </w:rPr>
        <w:t>X</w:t>
      </w:r>
      <w:r>
        <w:rPr>
          <w:rFonts w:ascii="宋体" w:hint="eastAsia"/>
          <w:sz w:val="24"/>
        </w:rPr>
        <w:t>份）</w:t>
      </w:r>
    </w:p>
    <w:p>
      <w:pPr>
        <w:pStyle w:val="style0"/>
        <w:spacing w:lineRule="auto" w:line="360"/>
        <w:rPr>
          <w:rFonts w:ascii="宋体"/>
          <w:sz w:val="24"/>
        </w:rPr>
      </w:pPr>
      <w:r>
        <w:rPr>
          <w:rFonts w:ascii="宋体" w:hint="eastAsia"/>
          <w:sz w:val="24"/>
        </w:rPr>
        <w:t>据此，签字代表宣布同意如下：</w:t>
      </w:r>
    </w:p>
    <w:p>
      <w:pPr>
        <w:pStyle w:val="style0"/>
        <w:numPr>
          <w:ilvl w:val="0"/>
          <w:numId w:val="3"/>
        </w:numPr>
        <w:spacing w:lineRule="auto" w:line="360"/>
        <w:rPr>
          <w:rFonts w:ascii="宋体"/>
          <w:sz w:val="24"/>
          <w:u w:val="single"/>
        </w:rPr>
      </w:pPr>
      <w:r>
        <w:rPr>
          <w:rFonts w:ascii="宋体" w:hint="eastAsia"/>
          <w:sz w:val="24"/>
        </w:rPr>
        <w:t>所附投标报价表中规定的应提供的投标总价</w:t>
      </w:r>
      <w:r>
        <w:rPr>
          <w:rFonts w:ascii="宋体" w:hint="eastAsia"/>
          <w:b/>
          <w:bCs/>
          <w:sz w:val="24"/>
        </w:rPr>
        <w:t>（含税</w:t>
      </w:r>
      <w:r>
        <w:rPr>
          <w:rFonts w:ascii="宋体" w:hint="eastAsia"/>
          <w:sz w:val="24"/>
        </w:rPr>
        <w:t>）为</w:t>
      </w:r>
      <w:r>
        <w:rPr>
          <w:rFonts w:ascii="宋体" w:hint="eastAsia"/>
          <w:sz w:val="24"/>
          <w:u w:val="single"/>
        </w:rPr>
        <w:t>（注明币种和金额）    ，</w:t>
      </w:r>
    </w:p>
    <w:p>
      <w:pPr>
        <w:pStyle w:val="style0"/>
        <w:spacing w:lineRule="auto" w:line="360"/>
        <w:ind w:firstLine="960" w:firstLineChars="400"/>
        <w:rPr>
          <w:rFonts w:ascii="宋体"/>
          <w:sz w:val="24"/>
        </w:rPr>
      </w:pPr>
      <w:r>
        <w:rPr>
          <w:rFonts w:ascii="宋体" w:hint="eastAsia"/>
          <w:sz w:val="24"/>
          <w:u w:val="single"/>
        </w:rPr>
        <w:t xml:space="preserve">即（中文文字描述）                                      </w:t>
      </w:r>
      <w:r>
        <w:rPr>
          <w:rFonts w:ascii="宋体" w:hint="eastAsia"/>
          <w:sz w:val="24"/>
        </w:rPr>
        <w:t>。</w:t>
      </w:r>
    </w:p>
    <w:p>
      <w:pPr>
        <w:pStyle w:val="style0"/>
        <w:numPr>
          <w:ilvl w:val="0"/>
          <w:numId w:val="3"/>
        </w:numPr>
        <w:spacing w:lineRule="auto" w:line="360"/>
        <w:rPr>
          <w:rFonts w:ascii="宋体"/>
          <w:sz w:val="24"/>
        </w:rPr>
      </w:pPr>
      <w:r>
        <w:rPr>
          <w:rFonts w:ascii="宋体" w:hint="eastAsia"/>
          <w:sz w:val="24"/>
        </w:rPr>
        <w:t>投标人将按招标文件的规定履行合同责任和义务。</w:t>
      </w:r>
    </w:p>
    <w:p>
      <w:pPr>
        <w:pStyle w:val="style0"/>
        <w:numPr>
          <w:ilvl w:val="0"/>
          <w:numId w:val="3"/>
        </w:numPr>
        <w:spacing w:lineRule="auto" w:line="360"/>
        <w:rPr>
          <w:rFonts w:ascii="宋体"/>
          <w:sz w:val="24"/>
        </w:rPr>
      </w:pPr>
      <w:r>
        <w:rPr>
          <w:rFonts w:ascii="宋体" w:hint="eastAsia"/>
          <w:sz w:val="24"/>
        </w:rPr>
        <w:t>投标人已详细审查全部招标文件，包括修改文件（如有的话）以及全部参考资料和有关附件，我们完全理解并同意放弃对这方面有不明及误解的权利。</w:t>
      </w:r>
    </w:p>
    <w:p>
      <w:pPr>
        <w:pStyle w:val="style0"/>
        <w:numPr>
          <w:ilvl w:val="0"/>
          <w:numId w:val="3"/>
        </w:numPr>
        <w:spacing w:lineRule="auto" w:line="360"/>
        <w:rPr>
          <w:rFonts w:ascii="宋体"/>
          <w:sz w:val="24"/>
        </w:rPr>
      </w:pPr>
      <w:r>
        <w:rPr>
          <w:rFonts w:hint="eastAsia"/>
          <w:sz w:val="24"/>
        </w:rPr>
        <w:t>投标有效期：自投标截止之日起至合同签署日一直有效</w:t>
      </w:r>
      <w:r>
        <w:rPr>
          <w:rFonts w:ascii="宋体" w:hint="eastAsia"/>
          <w:sz w:val="24"/>
        </w:rPr>
        <w:t>。</w:t>
      </w:r>
    </w:p>
    <w:p>
      <w:pPr>
        <w:pStyle w:val="style0"/>
        <w:numPr>
          <w:ilvl w:val="0"/>
          <w:numId w:val="3"/>
        </w:numPr>
        <w:spacing w:lineRule="auto" w:line="360"/>
        <w:rPr>
          <w:rFonts w:ascii="宋体"/>
          <w:sz w:val="24"/>
        </w:rPr>
      </w:pPr>
      <w:r>
        <w:rPr>
          <w:rFonts w:ascii="宋体" w:hint="eastAsia"/>
          <w:sz w:val="24"/>
        </w:rPr>
        <w:t>投标人同意提供贵方要求的可能与投标有关的一切数据和资料，完全理解贵方不一定要接受最低价的投标或收到的任何投标。</w:t>
      </w:r>
    </w:p>
    <w:p>
      <w:pPr>
        <w:pStyle w:val="style0"/>
        <w:numPr>
          <w:ilvl w:val="0"/>
          <w:numId w:val="3"/>
        </w:numPr>
        <w:spacing w:lineRule="auto" w:line="360"/>
        <w:rPr>
          <w:rFonts w:ascii="宋体"/>
          <w:sz w:val="24"/>
        </w:rPr>
      </w:pPr>
      <w:r>
        <w:rPr>
          <w:rFonts w:ascii="宋体" w:hint="eastAsia"/>
          <w:sz w:val="24"/>
        </w:rPr>
        <w:t>投标人承诺所提供的所有数据和资料均真实有效，如存在虚报情况，投标人愿为此承担一切法律责任，并主动退出本项目竞标。</w:t>
      </w:r>
    </w:p>
    <w:p>
      <w:pPr>
        <w:pStyle w:val="style0"/>
        <w:numPr>
          <w:ilvl w:val="0"/>
          <w:numId w:val="3"/>
        </w:numPr>
        <w:spacing w:lineRule="auto" w:line="360"/>
        <w:rPr>
          <w:rFonts w:ascii="宋体"/>
          <w:sz w:val="24"/>
        </w:rPr>
      </w:pPr>
      <w:r>
        <w:rPr>
          <w:rFonts w:ascii="宋体" w:hint="eastAsia"/>
          <w:sz w:val="24"/>
        </w:rPr>
        <w:t>与本投标有关的一切正式往来通讯请寄：</w:t>
      </w:r>
    </w:p>
    <w:p>
      <w:pPr>
        <w:pStyle w:val="style0"/>
        <w:spacing w:lineRule="auto" w:line="360"/>
        <w:ind w:left="795"/>
        <w:rPr>
          <w:rFonts w:ascii="宋体"/>
          <w:sz w:val="24"/>
        </w:rPr>
      </w:pPr>
      <w:r>
        <w:rPr>
          <w:rFonts w:ascii="宋体" w:hint="eastAsia"/>
          <w:sz w:val="24"/>
        </w:rPr>
        <w:t>地址：                                   邮编：</w:t>
      </w:r>
    </w:p>
    <w:p>
      <w:pPr>
        <w:pStyle w:val="style0"/>
        <w:spacing w:lineRule="auto" w:line="360"/>
        <w:ind w:left="795"/>
        <w:rPr>
          <w:rFonts w:ascii="宋体"/>
          <w:sz w:val="24"/>
        </w:rPr>
      </w:pPr>
      <w:r>
        <w:rPr>
          <w:rFonts w:ascii="宋体" w:hint="eastAsia"/>
          <w:sz w:val="24"/>
        </w:rPr>
        <w:t>电话：                                   传真：</w:t>
      </w:r>
    </w:p>
    <w:p>
      <w:pPr>
        <w:pStyle w:val="style0"/>
        <w:spacing w:lineRule="auto" w:line="360"/>
        <w:ind w:left="795"/>
        <w:rPr>
          <w:sz w:val="24"/>
        </w:rPr>
      </w:pPr>
    </w:p>
    <w:p>
      <w:pPr>
        <w:pStyle w:val="style0"/>
        <w:spacing w:lineRule="auto" w:line="360"/>
        <w:ind w:left="795"/>
        <w:rPr>
          <w:sz w:val="24"/>
        </w:rPr>
      </w:pPr>
    </w:p>
    <w:p>
      <w:pPr>
        <w:pStyle w:val="style0"/>
        <w:spacing w:lineRule="auto" w:line="360"/>
        <w:ind w:left="795"/>
        <w:rPr>
          <w:sz w:val="24"/>
        </w:rPr>
      </w:pPr>
      <w:r>
        <w:rPr>
          <w:rFonts w:hint="eastAsia"/>
          <w:sz w:val="24"/>
        </w:rPr>
        <w:t xml:space="preserve">投标人授权代表签字：                 职务：                </w:t>
      </w:r>
    </w:p>
    <w:p>
      <w:pPr>
        <w:pStyle w:val="style0"/>
        <w:spacing w:lineRule="auto" w:line="360"/>
        <w:ind w:left="795"/>
        <w:rPr>
          <w:sz w:val="24"/>
        </w:rPr>
      </w:pPr>
      <w:r>
        <w:rPr>
          <w:rFonts w:hint="eastAsia"/>
          <w:sz w:val="24"/>
        </w:rPr>
        <w:t>日期：</w:t>
      </w:r>
    </w:p>
    <w:p>
      <w:pPr>
        <w:pStyle w:val="style0"/>
        <w:spacing w:lineRule="auto" w:line="360"/>
        <w:ind w:left="795"/>
        <w:rPr>
          <w:sz w:val="24"/>
        </w:rPr>
      </w:pPr>
      <w:r>
        <w:rPr>
          <w:rFonts w:hint="eastAsia"/>
          <w:sz w:val="24"/>
        </w:rPr>
        <w:t>投标人名称（及公章）：</w:t>
      </w:r>
    </w:p>
    <w:p>
      <w:pPr>
        <w:pStyle w:val="style0"/>
        <w:spacing w:lineRule="auto" w:line="360"/>
        <w:ind w:left="795"/>
        <w:rPr>
          <w:sz w:val="24"/>
        </w:rPr>
      </w:pPr>
      <w:r>
        <w:rPr>
          <w:rFonts w:hint="eastAsia"/>
          <w:sz w:val="24"/>
        </w:rPr>
        <w:t>日期：        年       月       日</w:t>
      </w:r>
    </w:p>
    <w:p>
      <w:pPr>
        <w:pStyle w:val="style0"/>
        <w:spacing w:lineRule="auto" w:line="360"/>
        <w:rPr/>
      </w:pPr>
      <w:r>
        <w:rPr>
          <w:rFonts w:ascii="黑体" w:eastAsia="黑体"/>
          <w:color w:val="000000"/>
          <w:sz w:val="28"/>
          <w:szCs w:val="28"/>
        </w:rPr>
        <w:br w:type="page"/>
      </w:r>
      <w:r>
        <w:rPr>
          <w:rFonts w:eastAsia="黑体" w:hint="eastAsia"/>
          <w:b/>
          <w:bCs/>
          <w:color w:val="000000"/>
          <w:sz w:val="28"/>
          <w:szCs w:val="28"/>
        </w:rPr>
        <w:t>附件2</w:t>
      </w:r>
    </w:p>
    <w:p>
      <w:pPr>
        <w:pStyle w:val="style0"/>
        <w:spacing w:lineRule="auto" w:line="360"/>
        <w:jc w:val="center"/>
        <w:rPr>
          <w:rFonts w:eastAsia="黑体"/>
          <w:b/>
          <w:bCs/>
          <w:sz w:val="28"/>
        </w:rPr>
      </w:pPr>
      <w:r>
        <w:rPr>
          <w:rFonts w:eastAsia="黑体" w:hint="eastAsia"/>
          <w:b/>
          <w:bCs/>
          <w:sz w:val="28"/>
        </w:rPr>
        <w:t>法人授权委托书</w:t>
      </w:r>
    </w:p>
    <w:p>
      <w:pPr>
        <w:pStyle w:val="style0"/>
        <w:spacing w:lineRule="auto" w:line="360"/>
        <w:rPr>
          <w:rFonts w:ascii="宋体"/>
          <w:sz w:val="24"/>
          <w:u w:val="single"/>
        </w:rPr>
      </w:pPr>
      <w:r>
        <w:rPr>
          <w:rFonts w:ascii="宋体" w:hint="eastAsia"/>
          <w:sz w:val="24"/>
        </w:rPr>
        <w:t>致</w:t>
      </w:r>
      <w:r>
        <w:rPr>
          <w:rFonts w:ascii="宋体" w:hint="eastAsia"/>
          <w:sz w:val="24"/>
          <w:u w:val="single"/>
        </w:rPr>
        <w:t>（招标人名称）                            ：</w:t>
      </w:r>
    </w:p>
    <w:p>
      <w:pPr>
        <w:pStyle w:val="style0"/>
        <w:spacing w:lineRule="auto" w:line="360"/>
        <w:ind w:firstLine="480" w:firstLineChars="200"/>
        <w:rPr>
          <w:rFonts w:ascii="宋体"/>
          <w:kern w:val="0"/>
          <w:sz w:val="24"/>
        </w:rPr>
      </w:pPr>
      <w:r>
        <w:rPr>
          <w:rFonts w:ascii="宋体" w:hint="eastAsia"/>
          <w:kern w:val="0"/>
          <w:sz w:val="24"/>
        </w:rPr>
        <w:t>本授权委托书声明：我</w:t>
      </w:r>
      <w:r>
        <w:rPr>
          <w:rFonts w:ascii="宋体" w:hint="eastAsia"/>
          <w:kern w:val="0"/>
          <w:sz w:val="24"/>
          <w:u w:val="single"/>
        </w:rPr>
        <w:t xml:space="preserve">（法人姓名）       </w:t>
      </w:r>
      <w:r>
        <w:rPr>
          <w:rFonts w:ascii="宋体" w:hint="eastAsia"/>
          <w:kern w:val="0"/>
          <w:sz w:val="24"/>
        </w:rPr>
        <w:t>系</w:t>
      </w:r>
      <w:r>
        <w:rPr>
          <w:rFonts w:ascii="宋体" w:hint="eastAsia"/>
          <w:sz w:val="24"/>
          <w:u w:val="single"/>
        </w:rPr>
        <w:t>（投标人名称）</w:t>
      </w:r>
      <w:r>
        <w:rPr>
          <w:rFonts w:ascii="宋体" w:hint="eastAsia"/>
          <w:kern w:val="0"/>
          <w:sz w:val="24"/>
        </w:rPr>
        <w:t>的法定代表人，现授权委托</w:t>
      </w:r>
      <w:r>
        <w:rPr>
          <w:rFonts w:ascii="宋体" w:hint="eastAsia"/>
          <w:sz w:val="24"/>
          <w:u w:val="single"/>
        </w:rPr>
        <w:t>（投标人名称）</w:t>
      </w:r>
      <w:r>
        <w:rPr>
          <w:rFonts w:ascii="宋体" w:hint="eastAsia"/>
          <w:kern w:val="0"/>
          <w:sz w:val="24"/>
        </w:rPr>
        <w:t>的</w:t>
      </w:r>
      <w:r>
        <w:rPr>
          <w:rFonts w:ascii="宋体" w:hint="eastAsia"/>
          <w:kern w:val="0"/>
          <w:sz w:val="24"/>
          <w:u w:val="single"/>
        </w:rPr>
        <w:t xml:space="preserve"> （授权委托代理人姓名）        </w:t>
      </w:r>
      <w:r>
        <w:rPr>
          <w:rFonts w:ascii="宋体" w:hint="eastAsia"/>
          <w:kern w:val="0"/>
          <w:sz w:val="24"/>
        </w:rPr>
        <w:t>为我公司参加贵方组织的</w:t>
      </w:r>
      <w:r>
        <w:rPr>
          <w:rFonts w:cs="宋体" w:hint="eastAsia"/>
          <w:kern w:val="0"/>
          <w:sz w:val="24"/>
          <w:u w:val="single"/>
        </w:rPr>
        <w:t xml:space="preserve"> XX项目 </w:t>
      </w:r>
      <w:r>
        <w:rPr>
          <w:rFonts w:ascii="宋体" w:hint="eastAsia"/>
          <w:kern w:val="0"/>
          <w:sz w:val="24"/>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pStyle w:val="style0"/>
        <w:spacing w:lineRule="auto" w:line="360"/>
        <w:ind w:firstLine="480" w:firstLineChars="200"/>
        <w:rPr>
          <w:rFonts w:ascii="宋体"/>
          <w:kern w:val="0"/>
          <w:sz w:val="24"/>
        </w:rPr>
      </w:pPr>
      <w:r>
        <w:rPr>
          <w:rFonts w:ascii="宋体" w:hint="eastAsia"/>
          <w:kern w:val="0"/>
          <w:sz w:val="24"/>
        </w:rPr>
        <w:t>委托期限：</w:t>
      </w:r>
      <w:r>
        <w:rPr>
          <w:rFonts w:ascii="宋体"/>
          <w:kern w:val="0"/>
          <w:sz w:val="24"/>
          <w:u w:val="single"/>
        </w:rPr>
        <w:t>20</w:t>
      </w:r>
      <w:r>
        <w:rPr>
          <w:rFonts w:ascii="宋体" w:hint="eastAsia"/>
          <w:kern w:val="0"/>
          <w:sz w:val="24"/>
          <w:u w:val="single"/>
        </w:rPr>
        <w:t>XX年X月X日至</w:t>
      </w:r>
      <w:r>
        <w:rPr>
          <w:rFonts w:ascii="宋体"/>
          <w:kern w:val="0"/>
          <w:sz w:val="24"/>
          <w:u w:val="single"/>
        </w:rPr>
        <w:t xml:space="preserve"> 20</w:t>
      </w:r>
      <w:r>
        <w:rPr>
          <w:rFonts w:ascii="宋体" w:hint="eastAsia"/>
          <w:kern w:val="0"/>
          <w:sz w:val="24"/>
          <w:u w:val="single"/>
        </w:rPr>
        <w:t>XX年X月X日</w:t>
      </w:r>
    </w:p>
    <w:p>
      <w:pPr>
        <w:pStyle w:val="style0"/>
        <w:spacing w:lineRule="auto" w:line="360"/>
        <w:ind w:firstLine="480" w:firstLineChars="200"/>
        <w:rPr>
          <w:rFonts w:ascii="宋体"/>
          <w:kern w:val="0"/>
          <w:sz w:val="24"/>
        </w:rPr>
      </w:pPr>
      <w:r>
        <w:rPr>
          <w:rFonts w:ascii="宋体" w:hint="eastAsia"/>
          <w:kern w:val="0"/>
          <w:sz w:val="24"/>
        </w:rPr>
        <w:t>代理人无转委托权，特此委托。</w:t>
      </w:r>
    </w:p>
    <w:p>
      <w:pPr>
        <w:pStyle w:val="style0"/>
        <w:spacing w:lineRule="auto" w:line="360"/>
        <w:ind w:firstLine="480" w:firstLineChars="200"/>
        <w:rPr>
          <w:rFonts w:ascii="宋体"/>
          <w:kern w:val="0"/>
          <w:sz w:val="24"/>
        </w:rPr>
      </w:pPr>
      <w:r>
        <w:rPr>
          <w:rFonts w:ascii="宋体" w:hint="eastAsia"/>
          <w:kern w:val="0"/>
          <w:sz w:val="24"/>
        </w:rPr>
        <w:t>代理人姓名：性别：年龄：</w:t>
      </w:r>
    </w:p>
    <w:p>
      <w:pPr>
        <w:pStyle w:val="style0"/>
        <w:spacing w:lineRule="auto" w:line="360"/>
        <w:ind w:firstLine="480" w:firstLineChars="200"/>
        <w:rPr>
          <w:rFonts w:ascii="宋体"/>
          <w:kern w:val="0"/>
          <w:sz w:val="24"/>
        </w:rPr>
      </w:pPr>
      <w:r>
        <w:rPr>
          <w:rFonts w:ascii="宋体" w:hint="eastAsia"/>
          <w:kern w:val="0"/>
          <w:sz w:val="24"/>
        </w:rPr>
        <w:t>身份证号码：职务：</w:t>
      </w:r>
    </w:p>
    <w:p>
      <w:pPr>
        <w:pStyle w:val="style0"/>
        <w:spacing w:lineRule="auto" w:line="360"/>
        <w:ind w:firstLine="480" w:firstLineChars="200"/>
        <w:rPr>
          <w:rFonts w:ascii="宋体"/>
          <w:kern w:val="0"/>
          <w:sz w:val="24"/>
        </w:rPr>
      </w:pPr>
      <w:r>
        <w:rPr>
          <w:rFonts w:ascii="宋体" w:hint="eastAsia"/>
          <w:kern w:val="0"/>
          <w:sz w:val="24"/>
        </w:rPr>
        <w:t>投标人名称：（盖单位公章）</w:t>
      </w:r>
    </w:p>
    <w:p>
      <w:pPr>
        <w:pStyle w:val="style0"/>
        <w:spacing w:lineRule="auto" w:line="360"/>
        <w:ind w:firstLine="480" w:firstLineChars="200"/>
        <w:rPr>
          <w:rFonts w:ascii="宋体" w:cs="宋体" w:hAnsi="宋体"/>
          <w:sz w:val="24"/>
        </w:rPr>
      </w:pPr>
      <w:r>
        <w:rPr>
          <w:rFonts w:ascii="宋体" w:hint="eastAsia"/>
          <w:kern w:val="0"/>
          <w:sz w:val="24"/>
        </w:rPr>
        <w:t>法定代表人：（签字）</w:t>
      </w:r>
    </w:p>
    <w:p>
      <w:pPr>
        <w:pStyle w:val="style0"/>
        <w:spacing w:lineRule="auto" w:line="360"/>
        <w:ind w:firstLine="240" w:firstLineChars="100"/>
        <w:rPr>
          <w:rFonts w:ascii="宋体" w:cs="宋体" w:hAnsi="宋体"/>
          <w:sz w:val="24"/>
        </w:rPr>
      </w:pPr>
      <w:r>
        <w:rPr>
          <w:rFonts w:ascii="宋体" w:cs="宋体" w:hAnsi="宋体" w:hint="eastAsia"/>
          <w:sz w:val="24"/>
        </w:rPr>
        <w:t xml:space="preserve"> 授权人身份证正反面复印件：</w:t>
      </w:r>
    </w:p>
    <w:p>
      <w:pPr>
        <w:pStyle w:val="style0"/>
        <w:spacing w:lineRule="auto" w:line="360"/>
        <w:ind w:firstLine="600"/>
        <w:rPr>
          <w:rFonts w:ascii="宋体" w:cs="宋体" w:hAnsi="宋体"/>
          <w:sz w:val="24"/>
        </w:rPr>
      </w:pPr>
      <w:r>
        <w:rPr>
          <w:rFonts w:ascii="宋体" w:cs="宋体" w:hAnsi="宋体" w:hint="eastAsia"/>
          <w:sz w:val="24"/>
        </w:rPr>
        <mc:AlternateContent>
          <mc:Choice Requires="wps">
            <w:drawing>
              <wp:anchor distT="0" distB="0" distL="0" distR="0" simplePos="false" relativeHeight="3" behindDoc="false" locked="false" layoutInCell="true" allowOverlap="true">
                <wp:simplePos x="0" y="0"/>
                <wp:positionH relativeFrom="column">
                  <wp:posOffset>2869565</wp:posOffset>
                </wp:positionH>
                <wp:positionV relativeFrom="paragraph">
                  <wp:posOffset>40005</wp:posOffset>
                </wp:positionV>
                <wp:extent cx="2716530" cy="1581150"/>
                <wp:effectExtent l="4445" t="4445" r="22225" b="14605"/>
                <wp:wrapNone/>
                <wp:docPr id="1026" name="文本框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16530" cy="1581150"/>
                        </a:xfrm>
                        <a:prstGeom prst="rect"/>
                        <a:solidFill>
                          <a:srgbClr val="ffffff"/>
                        </a:solidFill>
                        <a:ln cmpd="sng" cap="flat" w="9525">
                          <a:solidFill>
                            <a:srgbClr val="000000"/>
                          </a:solidFill>
                          <a:prstDash val="solid"/>
                          <a:miter/>
                          <a:headEnd/>
                          <a:tailEnd/>
                        </a:ln>
                      </wps:spPr>
                      <wps:txbx id="1026">
                        <w:txbxContent>
                          <w:p>
                            <w:pPr>
                              <w:pStyle w:val="style0"/>
                              <w:rPr/>
                            </w:pPr>
                          </w:p>
                          <w:p>
                            <w:pPr>
                              <w:pStyle w:val="style0"/>
                              <w:rPr/>
                            </w:pPr>
                          </w:p>
                          <w:p>
                            <w:pPr>
                              <w:pStyle w:val="style0"/>
                              <w:rPr/>
                            </w:pPr>
                          </w:p>
                          <w:p>
                            <w:pPr>
                              <w:pStyle w:val="style0"/>
                              <w:rPr/>
                            </w:pPr>
                          </w:p>
                          <w:p>
                            <w:pPr>
                              <w:pStyle w:val="style0"/>
                              <w:ind w:firstLine="1575" w:firstLineChars="750"/>
                              <w:rPr/>
                            </w:pPr>
                            <w:r>
                              <w:rPr>
                                <w:rFonts w:hint="eastAsia"/>
                              </w:rPr>
                              <w:t>身份证反面复印件</w:t>
                            </w:r>
                          </w:p>
                        </w:txbxContent>
                      </wps:txbx>
                      <wps:bodyPr lIns="91440" rIns="91440" tIns="45720" bIns="45720" vert="horz" anchor="t" wrap="square" upright="true">
                        <a:prstTxWarp prst="textNoShape"/>
                        <a:noAutofit/>
                      </wps:bodyPr>
                    </wps:wsp>
                  </a:graphicData>
                </a:graphic>
              </wp:anchor>
            </w:drawing>
          </mc:Choice>
          <mc:Fallback>
            <w:pict>
              <v:rect id="1026" fillcolor="white" stroked="t" style="position:absolute;margin-left:225.95pt;margin-top:3.15pt;width:213.9pt;height:124.5pt;z-index:3;mso-position-horizontal-relative:text;mso-position-vertical-relative:text;mso-width-relative:page;mso-height-relative:page;mso-wrap-distance-left:0.0pt;mso-wrap-distance-right:0.0pt;visibility:visible;">
                <v:stroke joinstyle="miter"/>
                <v:fill/>
                <v:textbox inset="7.2pt,3.6pt,7.2pt,3.6pt">
                  <w:txbxContent>
                    <w:p>
                      <w:pPr>
                        <w:pStyle w:val="style0"/>
                        <w:rPr/>
                      </w:pPr>
                    </w:p>
                    <w:p>
                      <w:pPr>
                        <w:pStyle w:val="style0"/>
                        <w:rPr/>
                      </w:pPr>
                    </w:p>
                    <w:p>
                      <w:pPr>
                        <w:pStyle w:val="style0"/>
                        <w:rPr/>
                      </w:pPr>
                    </w:p>
                    <w:p>
                      <w:pPr>
                        <w:pStyle w:val="style0"/>
                        <w:rPr/>
                      </w:pPr>
                    </w:p>
                    <w:p>
                      <w:pPr>
                        <w:pStyle w:val="style0"/>
                        <w:ind w:firstLine="1575" w:firstLineChars="750"/>
                        <w:rPr/>
                      </w:pPr>
                      <w:r>
                        <w:rPr>
                          <w:rFonts w:hint="eastAsia"/>
                        </w:rPr>
                        <w:t>身份证反面复印件</w:t>
                      </w:r>
                    </w:p>
                  </w:txbxContent>
                </v:textbox>
              </v:rect>
            </w:pict>
          </mc:Fallback>
        </mc:AlternateContent>
      </w:r>
      <w:r>
        <w:rPr>
          <w:rFonts w:ascii="宋体" w:cs="宋体" w:hAnsi="宋体" w:hint="eastAsia"/>
          <w:sz w:val="24"/>
        </w:rPr>
        <mc:AlternateContent>
          <mc:Choice Requires="wps">
            <w:drawing>
              <wp:anchor distT="0" distB="0" distL="0" distR="0" simplePos="false" relativeHeight="2" behindDoc="false" locked="false" layoutInCell="true" allowOverlap="true">
                <wp:simplePos x="0" y="0"/>
                <wp:positionH relativeFrom="column">
                  <wp:posOffset>-180975</wp:posOffset>
                </wp:positionH>
                <wp:positionV relativeFrom="paragraph">
                  <wp:posOffset>29210</wp:posOffset>
                </wp:positionV>
                <wp:extent cx="2880995" cy="1581150"/>
                <wp:effectExtent l="4445" t="5080" r="10160" b="13970"/>
                <wp:wrapNone/>
                <wp:docPr id="102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80995" cy="1581150"/>
                        </a:xfrm>
                        <a:prstGeom prst="rect"/>
                        <a:solidFill>
                          <a:srgbClr val="ffffff"/>
                        </a:solidFill>
                        <a:ln cmpd="sng" cap="flat" w="9525">
                          <a:solidFill>
                            <a:srgbClr val="000000"/>
                          </a:solidFill>
                          <a:prstDash val="solid"/>
                          <a:miter/>
                          <a:headEnd/>
                          <a:tailEnd/>
                        </a:ln>
                      </wps:spPr>
                      <wps:txbx id="1027">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wps:txbx>
                      <wps:bodyPr lIns="91440" rIns="91440" tIns="45720" bIns="45720" vert="horz" anchor="t" wrap="square" upright="true">
                        <a:prstTxWarp prst="textNoShape"/>
                        <a:noAutofit/>
                      </wps:bodyPr>
                    </wps:wsp>
                  </a:graphicData>
                </a:graphic>
              </wp:anchor>
            </w:drawing>
          </mc:Choice>
          <mc:Fallback>
            <w:pict>
              <v:rect id="1027" fillcolor="white" stroked="t" style="position:absolute;margin-left:-14.25pt;margin-top:2.3pt;width:226.85pt;height:124.5pt;z-index:2;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v:textbox>
              </v:rect>
            </w:pict>
          </mc:Fallback>
        </mc:AlternateContent>
      </w:r>
    </w:p>
    <w:p>
      <w:pPr>
        <w:pStyle w:val="style0"/>
        <w:widowControl/>
        <w:spacing w:lineRule="auto" w:line="360"/>
        <w:jc w:val="left"/>
        <w:rPr>
          <w:rFonts w:ascii="宋体" w:cs="宋体" w:hAnsi="宋体"/>
          <w:color w:val="000000"/>
          <w:kern w:val="0"/>
          <w:sz w:val="24"/>
        </w:rPr>
      </w:pPr>
    </w:p>
    <w:p>
      <w:pPr>
        <w:pStyle w:val="style0"/>
        <w:spacing w:lineRule="auto" w:line="360"/>
        <w:rPr>
          <w:rFonts w:ascii="宋体" w:cs="宋体" w:hAnsi="宋体"/>
          <w:sz w:val="24"/>
        </w:rPr>
      </w:pPr>
    </w:p>
    <w:p>
      <w:pPr>
        <w:pStyle w:val="style0"/>
        <w:spacing w:lineRule="auto" w:line="360"/>
        <w:ind w:left="472" w:right="69" w:rightChars="33" w:hanging="472" w:hangingChars="196"/>
        <w:rPr>
          <w:rFonts w:ascii="宋体" w:cs="宋体" w:hAnsi="宋体"/>
          <w:b/>
          <w:sz w:val="24"/>
        </w:rPr>
      </w:pPr>
    </w:p>
    <w:p>
      <w:pPr>
        <w:pStyle w:val="style0"/>
        <w:spacing w:lineRule="auto" w:line="360"/>
        <w:rPr>
          <w:rFonts w:ascii="宋体" w:cs="宋体" w:hAnsi="宋体"/>
          <w:sz w:val="24"/>
        </w:rPr>
      </w:pPr>
    </w:p>
    <w:p>
      <w:pPr>
        <w:pStyle w:val="style90"/>
        <w:rPr/>
      </w:pPr>
    </w:p>
    <w:p>
      <w:pPr>
        <w:pStyle w:val="style0"/>
        <w:spacing w:lineRule="auto" w:line="360"/>
        <w:rPr>
          <w:rFonts w:ascii="宋体" w:cs="宋体" w:hAnsi="宋体"/>
          <w:sz w:val="24"/>
        </w:rPr>
      </w:pPr>
      <w:r>
        <w:rPr>
          <w:rFonts w:ascii="Times New Roman" w:eastAsia="仿宋_GB2312" w:hAnsi="Times New Roman"/>
          <w:sz w:val="30"/>
          <w:szCs w:val="30"/>
        </w:rPr>
        <mc:AlternateContent>
          <mc:Choice Requires="wps">
            <w:drawing>
              <wp:anchor distT="0" distB="0" distL="0" distR="0" simplePos="false" relativeHeight="5" behindDoc="false" locked="false" layoutInCell="true" allowOverlap="true">
                <wp:simplePos x="0" y="0"/>
                <wp:positionH relativeFrom="column">
                  <wp:posOffset>2856230</wp:posOffset>
                </wp:positionH>
                <wp:positionV relativeFrom="paragraph">
                  <wp:posOffset>264160</wp:posOffset>
                </wp:positionV>
                <wp:extent cx="2713355" cy="1581150"/>
                <wp:effectExtent l="4445" t="4445" r="6350" b="14605"/>
                <wp:wrapNone/>
                <wp:docPr id="1028" name="文本框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13355" cy="1581150"/>
                        </a:xfrm>
                        <a:prstGeom prst="rect"/>
                        <a:solidFill>
                          <a:srgbClr val="ffffff"/>
                        </a:solidFill>
                        <a:ln cmpd="sng" cap="flat" w="9525">
                          <a:solidFill>
                            <a:srgbClr val="000000"/>
                          </a:solidFill>
                          <a:prstDash val="solid"/>
                          <a:miter/>
                          <a:headEnd/>
                          <a:tailEnd/>
                        </a:ln>
                      </wps:spPr>
                      <wps:txbx id="1028">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身份证反面复印件                                          </w:t>
                            </w:r>
                          </w:p>
                        </w:txbxContent>
                      </wps:txbx>
                      <wps:bodyPr lIns="91440" rIns="91440" tIns="45720" bIns="45720" vert="horz" anchor="t" wrap="square" upright="true">
                        <a:prstTxWarp prst="textNoShape"/>
                        <a:noAutofit/>
                      </wps:bodyPr>
                    </wps:wsp>
                  </a:graphicData>
                </a:graphic>
              </wp:anchor>
            </w:drawing>
          </mc:Choice>
          <mc:Fallback>
            <w:pict>
              <v:rect id="1028" fillcolor="white" stroked="t" style="position:absolute;margin-left:224.9pt;margin-top:20.8pt;width:213.65pt;height:124.5pt;z-index:5;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身份证反面复印件                                          </w:t>
                      </w:r>
                    </w:p>
                  </w:txbxContent>
                </v:textbox>
              </v:rect>
            </w:pict>
          </mc:Fallback>
        </mc:AlternateContent>
      </w:r>
      <w:r>
        <w:rPr>
          <w:rFonts w:ascii="宋体" w:cs="宋体" w:hAnsi="宋体" w:hint="eastAsia"/>
          <w:sz w:val="24"/>
        </w:rPr>
        <w:t>被授权人身份证正反面复印件：</w:t>
      </w:r>
    </w:p>
    <w:p>
      <w:pPr>
        <w:pStyle w:val="style4098"/>
        <w:spacing w:lineRule="auto" w:line="360"/>
        <w:rPr>
          <w:rFonts w:ascii="宋体" w:cs="宋体" w:hAnsi="宋体"/>
          <w:b/>
        </w:rPr>
      </w:pPr>
      <w:r>
        <w:rPr>
          <w:rFonts w:ascii="Times New Roman"/>
          <w:sz w:val="30"/>
          <w:szCs w:val="30"/>
        </w:rPr>
        <mc:AlternateContent>
          <mc:Choice Requires="wps">
            <w:drawing>
              <wp:anchor distT="0" distB="0" distL="0" distR="0" simplePos="false" relativeHeight="4" behindDoc="false" locked="false" layoutInCell="true" allowOverlap="true">
                <wp:simplePos x="0" y="0"/>
                <wp:positionH relativeFrom="column">
                  <wp:posOffset>-175260</wp:posOffset>
                </wp:positionH>
                <wp:positionV relativeFrom="paragraph">
                  <wp:posOffset>5715</wp:posOffset>
                </wp:positionV>
                <wp:extent cx="2795905" cy="1624330"/>
                <wp:effectExtent l="4445" t="4445" r="19050" b="9525"/>
                <wp:wrapNone/>
                <wp:docPr id="1029" name="文本框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95905" cy="1624330"/>
                        </a:xfrm>
                        <a:prstGeom prst="rect"/>
                        <a:solidFill>
                          <a:srgbClr val="ffffff"/>
                        </a:solidFill>
                        <a:ln cmpd="sng" cap="flat" w="9525">
                          <a:solidFill>
                            <a:srgbClr val="000000"/>
                          </a:solidFill>
                          <a:prstDash val="solid"/>
                          <a:miter/>
                          <a:headEnd/>
                          <a:tailEnd/>
                        </a:ln>
                      </wps:spPr>
                      <wps:txbx id="1029">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wps:txbx>
                      <wps:bodyPr lIns="91440" rIns="91440" tIns="45720" bIns="45720" vert="horz" anchor="t" wrap="square" upright="true">
                        <a:prstTxWarp prst="textNoShape"/>
                        <a:noAutofit/>
                      </wps:bodyPr>
                    </wps:wsp>
                  </a:graphicData>
                </a:graphic>
              </wp:anchor>
            </w:drawing>
          </mc:Choice>
          <mc:Fallback>
            <w:pict>
              <v:rect id="1029" fillcolor="white" stroked="t" style="position:absolute;margin-left:-13.8pt;margin-top:0.45pt;width:220.15pt;height:127.9pt;z-index:4;mso-position-horizontal-relative:text;mso-position-vertical-relative:text;mso-width-relative:page;mso-height-relative:page;mso-wrap-distance-left:0.0pt;mso-wrap-distance-right:0.0pt;visibility:visible;">
                <v:stroke joinstyle="miter"/>
                <v:fill/>
                <v:textbox inset="7.2pt,3.6pt,7.2pt,3.6pt">
                  <w:txbxContent>
                    <w:p>
                      <w:pPr>
                        <w:pStyle w:val="style0"/>
                        <w:ind w:firstLine="630" w:firstLineChars="300"/>
                        <w:rPr/>
                      </w:pPr>
                    </w:p>
                    <w:p>
                      <w:pPr>
                        <w:pStyle w:val="style0"/>
                        <w:ind w:firstLine="630" w:firstLineChars="300"/>
                        <w:rPr/>
                      </w:pPr>
                    </w:p>
                    <w:p>
                      <w:pPr>
                        <w:pStyle w:val="style0"/>
                        <w:ind w:firstLine="630" w:firstLineChars="300"/>
                        <w:rPr/>
                      </w:pPr>
                    </w:p>
                    <w:p>
                      <w:pPr>
                        <w:pStyle w:val="style0"/>
                        <w:ind w:firstLine="630" w:firstLineChars="300"/>
                        <w:rPr/>
                      </w:pPr>
                    </w:p>
                    <w:p>
                      <w:pPr>
                        <w:pStyle w:val="style0"/>
                        <w:ind w:firstLine="840" w:firstLineChars="400"/>
                        <w:rPr/>
                      </w:pPr>
                      <w:r>
                        <w:rPr>
                          <w:rFonts w:hint="eastAsia"/>
                        </w:rPr>
                        <w:t xml:space="preserve"> 身份证正面复印件                                          </w:t>
                      </w:r>
                    </w:p>
                  </w:txbxContent>
                </v:textbox>
              </v:rect>
            </w:pict>
          </mc:Fallback>
        </mc:AlternateContent>
      </w:r>
    </w:p>
    <w:p>
      <w:pPr>
        <w:pStyle w:val="style4098"/>
        <w:spacing w:lineRule="auto" w:line="360"/>
        <w:rPr>
          <w:rFonts w:ascii="Times New Roman"/>
          <w:b/>
        </w:rPr>
      </w:pPr>
    </w:p>
    <w:p>
      <w:pPr>
        <w:pStyle w:val="style4098"/>
        <w:spacing w:lineRule="auto" w:line="360"/>
        <w:rPr>
          <w:rFonts w:ascii="Times New Roman"/>
          <w:b/>
        </w:rPr>
      </w:pPr>
    </w:p>
    <w:p>
      <w:pPr>
        <w:pStyle w:val="style4098"/>
        <w:spacing w:lineRule="auto" w:line="360"/>
        <w:rPr>
          <w:rFonts w:ascii="Times New Roman"/>
          <w:b/>
        </w:rPr>
      </w:pPr>
    </w:p>
    <w:p>
      <w:pPr>
        <w:pStyle w:val="style0"/>
        <w:spacing w:lineRule="auto" w:line="360"/>
        <w:rPr/>
      </w:pPr>
      <w:r>
        <w:rPr>
          <w:rFonts w:hint="eastAsia"/>
        </w:rPr>
        <w:t xml:space="preserve">附件3                                             </w:t>
      </w:r>
    </w:p>
    <w:p>
      <w:pPr>
        <w:pStyle w:val="style0"/>
        <w:spacing w:lineRule="auto" w:line="360"/>
        <w:ind w:firstLine="5320" w:firstLineChars="1900"/>
        <w:rPr>
          <w:rFonts w:ascii="Times New Roman" w:eastAsia="仿宋_GB2312" w:hAnsi="Times New Roman"/>
          <w:sz w:val="28"/>
          <w:szCs w:val="28"/>
        </w:rPr>
      </w:pPr>
      <w:r>
        <w:rPr>
          <w:rFonts w:ascii="Times New Roman" w:eastAsia="仿宋_GB2312" w:hAnsi="Times New Roman"/>
          <w:sz w:val="28"/>
          <w:szCs w:val="28"/>
        </w:rPr>
        <w:t>日期：</w:t>
      </w:r>
      <w:r>
        <w:rPr>
          <w:rFonts w:ascii="Times New Roman" w:eastAsia="仿宋_GB2312" w:hAnsi="Times New Roman" w:hint="eastAsia"/>
          <w:sz w:val="28"/>
          <w:szCs w:val="28"/>
        </w:rPr>
        <w:t>2024</w:t>
      </w:r>
      <w:r>
        <w:rPr>
          <w:rFonts w:ascii="Times New Roman" w:eastAsia="仿宋_GB2312" w:hAnsi="Times New Roman"/>
          <w:sz w:val="28"/>
          <w:szCs w:val="28"/>
        </w:rPr>
        <w:t xml:space="preserve"> 年  月  日</w:t>
      </w: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3</w:t>
      </w:r>
    </w:p>
    <w:p>
      <w:pPr>
        <w:pStyle w:val="style0"/>
        <w:spacing w:lineRule="auto" w:line="360"/>
        <w:jc w:val="center"/>
        <w:rPr>
          <w:rFonts w:ascii="宋体" w:hAnsi="宋体"/>
          <w:b/>
          <w:bCs/>
          <w:sz w:val="28"/>
        </w:rPr>
      </w:pPr>
      <w:r>
        <w:rPr>
          <w:rFonts w:ascii="宋体" w:hAnsi="宋体" w:hint="eastAsia"/>
          <w:b/>
          <w:bCs/>
          <w:sz w:val="28"/>
        </w:rPr>
        <w:t>报价单</w:t>
      </w:r>
    </w:p>
    <w:p>
      <w:pPr>
        <w:pStyle w:val="style2"/>
        <w:spacing w:before="156" w:beforeLines="50" w:after="156" w:afterLines="50" w:lineRule="auto" w:line="240"/>
        <w:rPr>
          <w:rFonts w:ascii="宋体" w:hAnsi="宋体"/>
          <w:b w:val="false"/>
          <w:bCs w:val="false"/>
          <w:sz w:val="28"/>
          <w:szCs w:val="28"/>
        </w:rPr>
      </w:pPr>
      <w:r>
        <w:rPr>
          <w:rFonts w:ascii="宋体" w:hAnsi="宋体" w:hint="eastAsia"/>
          <w:b w:val="false"/>
          <w:bCs w:val="false"/>
          <w:sz w:val="28"/>
          <w:szCs w:val="28"/>
        </w:rPr>
        <w:t>投标总报价：（含税），税率。。</w:t>
      </w:r>
    </w:p>
    <w:p>
      <w:pPr>
        <w:pStyle w:val="style0"/>
        <w:rPr>
          <w:sz w:val="28"/>
          <w:szCs w:val="28"/>
        </w:rPr>
      </w:pPr>
      <w:r>
        <w:rPr>
          <w:rFonts w:hint="eastAsia"/>
          <w:color w:val="0000ff"/>
          <w:sz w:val="28"/>
          <w:szCs w:val="28"/>
        </w:rPr>
        <w:t>对应招标内容</w:t>
      </w:r>
      <w:r>
        <w:rPr>
          <w:rFonts w:hint="eastAsia"/>
          <w:sz w:val="28"/>
          <w:szCs w:val="28"/>
        </w:rPr>
        <w:t>分项报价：</w:t>
      </w:r>
    </w:p>
    <w:p>
      <w:pPr>
        <w:pStyle w:val="style90"/>
        <w:rPr>
          <w:sz w:val="28"/>
          <w:szCs w:val="28"/>
        </w:rPr>
      </w:pPr>
      <w:r>
        <w:rPr>
          <w:rFonts w:hint="eastAsia"/>
          <w:sz w:val="28"/>
          <w:szCs w:val="28"/>
        </w:rPr>
        <w:t>1、</w:t>
      </w:r>
    </w:p>
    <w:p>
      <w:pPr>
        <w:pStyle w:val="style90"/>
        <w:rPr>
          <w:sz w:val="28"/>
          <w:szCs w:val="28"/>
        </w:rPr>
      </w:pPr>
      <w:r>
        <w:rPr>
          <w:rFonts w:hint="eastAsia"/>
          <w:sz w:val="28"/>
          <w:szCs w:val="28"/>
        </w:rPr>
        <w:t>2、</w:t>
      </w:r>
    </w:p>
    <w:p>
      <w:pPr>
        <w:pStyle w:val="style90"/>
        <w:rPr>
          <w:sz w:val="28"/>
          <w:szCs w:val="28"/>
        </w:rPr>
      </w:pPr>
      <w:r>
        <w:rPr>
          <w:sz w:val="28"/>
          <w:szCs w:val="28"/>
        </w:rPr>
        <w:t>3</w:t>
      </w:r>
      <w:r>
        <w:rPr>
          <w:rFonts w:hint="eastAsia"/>
          <w:sz w:val="28"/>
          <w:szCs w:val="28"/>
        </w:rPr>
        <w:t>、</w:t>
      </w:r>
    </w:p>
    <w:p>
      <w:pPr>
        <w:pStyle w:val="style90"/>
        <w:rPr>
          <w:sz w:val="28"/>
          <w:szCs w:val="28"/>
        </w:rPr>
      </w:pPr>
      <w:r>
        <w:rPr>
          <w:rFonts w:hint="eastAsia"/>
          <w:sz w:val="28"/>
          <w:szCs w:val="28"/>
        </w:rPr>
        <w:t>4、</w:t>
      </w:r>
    </w:p>
    <w:p>
      <w:pPr>
        <w:pStyle w:val="style90"/>
        <w:rPr>
          <w:sz w:val="28"/>
          <w:szCs w:val="28"/>
        </w:rPr>
      </w:pPr>
      <w:r>
        <w:rPr>
          <w:rFonts w:hint="eastAsia"/>
          <w:sz w:val="28"/>
          <w:szCs w:val="28"/>
        </w:rPr>
        <w:t>。</w:t>
      </w:r>
    </w:p>
    <w:p>
      <w:pPr>
        <w:pStyle w:val="style90"/>
        <w:rPr>
          <w:sz w:val="28"/>
          <w:szCs w:val="28"/>
        </w:rPr>
      </w:pPr>
      <w:r>
        <w:rPr>
          <w:rFonts w:hint="eastAsia"/>
          <w:sz w:val="28"/>
          <w:szCs w:val="28"/>
        </w:rPr>
        <w:t>。</w:t>
      </w:r>
    </w:p>
    <w:p>
      <w:pPr>
        <w:pStyle w:val="style90"/>
        <w:rPr>
          <w:sz w:val="28"/>
          <w:szCs w:val="28"/>
        </w:rPr>
      </w:pPr>
      <w:r>
        <w:rPr>
          <w:rFonts w:hint="eastAsia"/>
          <w:sz w:val="28"/>
          <w:szCs w:val="28"/>
        </w:rPr>
        <w:t>。</w:t>
      </w:r>
    </w:p>
    <w:p>
      <w:pPr>
        <w:pStyle w:val="style90"/>
        <w:rPr>
          <w:sz w:val="28"/>
          <w:szCs w:val="28"/>
        </w:rPr>
      </w:pPr>
      <w:r>
        <w:rPr>
          <w:rFonts w:hint="eastAsia"/>
          <w:sz w:val="28"/>
          <w:szCs w:val="28"/>
        </w:rPr>
        <w:t>合计：</w:t>
      </w:r>
    </w:p>
    <w:p>
      <w:pPr>
        <w:pStyle w:val="style0"/>
        <w:spacing w:lineRule="auto" w:line="360"/>
        <w:rPr>
          <w:rFonts w:ascii="宋体" w:hAnsi="宋体"/>
          <w:sz w:val="24"/>
        </w:rPr>
      </w:pP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 xml:space="preserve"> 1</w:t>
      </w:r>
      <w:r>
        <w:rPr>
          <w:rFonts w:ascii="宋体" w:hAnsi="宋体"/>
          <w:sz w:val="24"/>
        </w:rPr>
        <w:t>.</w:t>
      </w:r>
      <w:r>
        <w:rPr>
          <w:rFonts w:ascii="宋体" w:hAnsi="宋体" w:hint="eastAsia"/>
          <w:sz w:val="24"/>
        </w:rPr>
        <w:t>请按照《技术协议书》中技术参数内容填写报价，可增项、不可缺项。</w:t>
      </w:r>
    </w:p>
    <w:p>
      <w:pPr>
        <w:pStyle w:val="style0"/>
        <w:spacing w:lineRule="auto" w:line="360"/>
        <w:ind w:firstLine="600" w:firstLineChars="250"/>
        <w:rPr>
          <w:rFonts w:ascii="宋体" w:hAnsi="宋体"/>
          <w:sz w:val="24"/>
        </w:rPr>
      </w:pPr>
      <w:r>
        <w:rPr>
          <w:rFonts w:ascii="宋体" w:hAnsi="宋体" w:hint="eastAsia"/>
          <w:sz w:val="24"/>
        </w:rPr>
        <w:t>2.投标总价为各投标物品的合计单项价之和。</w:t>
      </w:r>
    </w:p>
    <w:p>
      <w:pPr>
        <w:pStyle w:val="style0"/>
        <w:spacing w:lineRule="auto" w:line="360"/>
        <w:ind w:firstLine="600" w:firstLineChars="250"/>
        <w:rPr>
          <w:rFonts w:ascii="宋体" w:hAnsi="宋体"/>
          <w:sz w:val="24"/>
        </w:rPr>
      </w:pPr>
      <w:r>
        <w:rPr>
          <w:rFonts w:ascii="宋体" w:hAnsi="宋体" w:hint="eastAsia"/>
          <w:sz w:val="24"/>
        </w:rPr>
        <w:t>3.本表用于开标宣读用，请单独封存。</w:t>
      </w:r>
    </w:p>
    <w:p>
      <w:pPr>
        <w:pStyle w:val="style0"/>
        <w:spacing w:lineRule="auto" w:line="360"/>
        <w:ind w:firstLine="600" w:firstLineChars="250"/>
        <w:rPr>
          <w:rFonts w:ascii="宋体" w:hAnsi="宋体"/>
          <w:sz w:val="24"/>
        </w:rPr>
      </w:pPr>
      <w:r>
        <w:rPr>
          <w:rFonts w:ascii="宋体" w:hAnsi="宋体" w:hint="eastAsia"/>
          <w:sz w:val="24"/>
        </w:rPr>
        <w:t>4.报价含税；如不能开具增值税发票，报价为直接支付价格。</w:t>
      </w:r>
    </w:p>
    <w:p>
      <w:pPr>
        <w:pStyle w:val="style0"/>
        <w:spacing w:lineRule="auto" w:line="360"/>
        <w:rPr>
          <w:rFonts w:hAnsi="宋体"/>
          <w:sz w:val="24"/>
        </w:rPr>
      </w:pPr>
      <w:r>
        <w:rPr>
          <w:rFonts w:hAnsi="宋体" w:hint="eastAsia"/>
          <w:sz w:val="24"/>
        </w:rPr>
        <w:t xml:space="preserve">    </w:t>
      </w: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hAnsi="宋体"/>
          <w:sz w:val="24"/>
        </w:rPr>
      </w:pPr>
    </w:p>
    <w:p>
      <w:pPr>
        <w:pStyle w:val="style0"/>
        <w:spacing w:lineRule="auto" w:line="360"/>
        <w:rPr>
          <w:rFonts w:ascii="宋体" w:hAnsi="宋体"/>
          <w:b/>
          <w:bCs/>
          <w:sz w:val="28"/>
        </w:rPr>
      </w:pPr>
    </w:p>
    <w:p>
      <w:pPr>
        <w:pStyle w:val="style0"/>
        <w:spacing w:lineRule="auto" w:line="360"/>
        <w:rPr>
          <w:rFonts w:ascii="宋体" w:hAnsi="宋体"/>
          <w:b/>
          <w:bCs/>
          <w:sz w:val="28"/>
        </w:rPr>
      </w:pPr>
      <w:r>
        <w:rPr>
          <w:rFonts w:ascii="宋体" w:hAnsi="宋体" w:hint="eastAsia"/>
          <w:b/>
          <w:bCs/>
          <w:sz w:val="28"/>
        </w:rPr>
        <w:t>附件</w:t>
      </w:r>
      <w:r>
        <w:rPr>
          <w:rFonts w:ascii="宋体" w:hAnsi="宋体"/>
          <w:b/>
          <w:bCs/>
          <w:sz w:val="28"/>
        </w:rPr>
        <w:t>4</w:t>
      </w:r>
    </w:p>
    <w:p>
      <w:pPr>
        <w:pStyle w:val="style90"/>
        <w:rPr/>
      </w:pP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偏离表</w:t>
      </w: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8"/>
        <w:gridCol w:w="1080"/>
        <w:gridCol w:w="2891"/>
        <w:gridCol w:w="1110"/>
        <w:gridCol w:w="2613"/>
      </w:tblGrid>
      <w:tr>
        <w:trPr>
          <w:trHeight w:val="680" w:hRule="atLeast"/>
          <w:jc w:val="center"/>
        </w:trPr>
        <w:tc>
          <w:tcPr>
            <w:tcW w:w="828" w:type="dxa"/>
            <w:vMerge w:val="restart"/>
            <w:tcBorders/>
            <w:vAlign w:val="center"/>
          </w:tcPr>
          <w:p>
            <w:pPr>
              <w:pStyle w:val="style0"/>
              <w:spacing w:lineRule="auto" w:line="360"/>
              <w:jc w:val="center"/>
              <w:rPr>
                <w:rFonts w:ascii="宋体" w:hAnsi="宋体"/>
                <w:sz w:val="24"/>
              </w:rPr>
            </w:pPr>
            <w:r>
              <w:rPr>
                <w:rFonts w:ascii="宋体" w:hAnsi="宋体" w:hint="eastAsia"/>
                <w:sz w:val="24"/>
              </w:rPr>
              <w:t>序号</w:t>
            </w:r>
          </w:p>
        </w:tc>
        <w:tc>
          <w:tcPr>
            <w:tcW w:w="3971" w:type="dxa"/>
            <w:gridSpan w:val="2"/>
            <w:tcBorders/>
            <w:vAlign w:val="center"/>
          </w:tcPr>
          <w:p>
            <w:pPr>
              <w:pStyle w:val="style0"/>
              <w:spacing w:lineRule="auto" w:line="360"/>
              <w:jc w:val="center"/>
              <w:rPr>
                <w:rFonts w:ascii="宋体" w:hAnsi="宋体"/>
                <w:sz w:val="24"/>
              </w:rPr>
            </w:pPr>
            <w:r>
              <w:rPr>
                <w:rFonts w:ascii="宋体" w:hAnsi="宋体" w:hint="eastAsia"/>
                <w:sz w:val="24"/>
              </w:rPr>
              <w:t>招标文件条款</w:t>
            </w:r>
          </w:p>
        </w:tc>
        <w:tc>
          <w:tcPr>
            <w:tcW w:w="3723" w:type="dxa"/>
            <w:gridSpan w:val="2"/>
            <w:tcBorders/>
            <w:vAlign w:val="center"/>
          </w:tcPr>
          <w:p>
            <w:pPr>
              <w:pStyle w:val="style0"/>
              <w:spacing w:lineRule="auto" w:line="360"/>
              <w:jc w:val="center"/>
              <w:rPr>
                <w:rFonts w:ascii="宋体" w:hAnsi="宋体"/>
                <w:sz w:val="24"/>
              </w:rPr>
            </w:pPr>
            <w:r>
              <w:rPr>
                <w:rFonts w:ascii="宋体" w:hAnsi="宋体" w:hint="eastAsia"/>
                <w:sz w:val="24"/>
              </w:rPr>
              <w:t>投标书条款</w:t>
            </w:r>
          </w:p>
        </w:tc>
      </w:tr>
      <w:tr>
        <w:tblPrEx/>
        <w:trPr>
          <w:trHeight w:val="680" w:hRule="atLeast"/>
          <w:jc w:val="center"/>
        </w:trPr>
        <w:tc>
          <w:tcPr>
            <w:tcW w:w="828" w:type="dxa"/>
            <w:vMerge w:val="continue"/>
            <w:tcBorders/>
            <w:vAlign w:val="center"/>
          </w:tcPr>
          <w:p>
            <w:pPr>
              <w:pStyle w:val="style0"/>
              <w:spacing w:lineRule="auto" w:line="360"/>
              <w:rPr>
                <w:rFonts w:ascii="宋体" w:hAnsi="宋体"/>
                <w:sz w:val="24"/>
              </w:rPr>
            </w:pPr>
          </w:p>
        </w:tc>
        <w:tc>
          <w:tcPr>
            <w:tcW w:w="1080" w:type="dxa"/>
            <w:tcBorders/>
            <w:vAlign w:val="center"/>
          </w:tcPr>
          <w:p>
            <w:pPr>
              <w:pStyle w:val="style0"/>
              <w:spacing w:lineRule="auto" w:line="360"/>
              <w:jc w:val="center"/>
              <w:rPr>
                <w:rFonts w:ascii="宋体" w:hAnsi="宋体"/>
                <w:sz w:val="24"/>
              </w:rPr>
            </w:pPr>
          </w:p>
        </w:tc>
        <w:tc>
          <w:tcPr>
            <w:tcW w:w="2891" w:type="dxa"/>
            <w:tcBorders/>
            <w:vAlign w:val="center"/>
          </w:tcPr>
          <w:p>
            <w:pPr>
              <w:pStyle w:val="style0"/>
              <w:spacing w:lineRule="auto" w:line="360"/>
              <w:jc w:val="center"/>
              <w:rPr>
                <w:rFonts w:ascii="宋体" w:hAnsi="宋体"/>
                <w:sz w:val="24"/>
              </w:rPr>
            </w:pPr>
            <w:r>
              <w:rPr>
                <w:rFonts w:ascii="宋体" w:hAnsi="宋体" w:hint="eastAsia"/>
                <w:sz w:val="24"/>
              </w:rPr>
              <w:t>偏离</w:t>
            </w:r>
          </w:p>
        </w:tc>
        <w:tc>
          <w:tcPr>
            <w:tcW w:w="1110" w:type="dxa"/>
            <w:tcBorders/>
            <w:vAlign w:val="center"/>
          </w:tcPr>
          <w:p>
            <w:pPr>
              <w:pStyle w:val="style0"/>
              <w:spacing w:lineRule="auto" w:line="360"/>
              <w:jc w:val="center"/>
              <w:rPr>
                <w:rFonts w:ascii="宋体" w:hAnsi="宋体"/>
                <w:sz w:val="24"/>
              </w:rPr>
            </w:pPr>
          </w:p>
        </w:tc>
        <w:tc>
          <w:tcPr>
            <w:tcW w:w="2613" w:type="dxa"/>
            <w:tcBorders/>
            <w:vAlign w:val="center"/>
          </w:tcPr>
          <w:p>
            <w:pPr>
              <w:pStyle w:val="style0"/>
              <w:spacing w:lineRule="auto" w:line="360"/>
              <w:jc w:val="center"/>
              <w:rPr>
                <w:rFonts w:ascii="宋体" w:hAnsi="宋体"/>
                <w:sz w:val="24"/>
              </w:rPr>
            </w:pPr>
            <w:r>
              <w:rPr>
                <w:rFonts w:ascii="宋体" w:hAnsi="宋体" w:hint="eastAsia"/>
                <w:sz w:val="24"/>
              </w:rPr>
              <w:t>偏离</w:t>
            </w: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3</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4</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5</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6</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7</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8</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9</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10</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11</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r>
        <w:tblPrEx/>
        <w:trPr>
          <w:trHeight w:val="680" w:hRule="atLeast"/>
          <w:jc w:val="center"/>
        </w:trPr>
        <w:tc>
          <w:tcPr>
            <w:tcW w:w="828" w:type="dxa"/>
            <w:tcBorders/>
            <w:vAlign w:val="center"/>
          </w:tcPr>
          <w:p>
            <w:pPr>
              <w:pStyle w:val="style0"/>
              <w:spacing w:lineRule="auto" w:line="360"/>
              <w:jc w:val="center"/>
              <w:rPr>
                <w:rFonts w:ascii="宋体" w:hAnsi="宋体"/>
                <w:sz w:val="24"/>
              </w:rPr>
            </w:pPr>
            <w:r>
              <w:rPr>
                <w:rFonts w:ascii="宋体" w:hAnsi="宋体" w:hint="eastAsia"/>
                <w:sz w:val="24"/>
              </w:rPr>
              <w:t>12</w:t>
            </w:r>
          </w:p>
        </w:tc>
        <w:tc>
          <w:tcPr>
            <w:tcW w:w="1080" w:type="dxa"/>
            <w:tcBorders/>
            <w:vAlign w:val="center"/>
          </w:tcPr>
          <w:p>
            <w:pPr>
              <w:pStyle w:val="style0"/>
              <w:spacing w:lineRule="auto" w:line="360"/>
              <w:rPr>
                <w:rFonts w:ascii="宋体" w:hAnsi="宋体"/>
                <w:sz w:val="24"/>
              </w:rPr>
            </w:pPr>
          </w:p>
        </w:tc>
        <w:tc>
          <w:tcPr>
            <w:tcW w:w="2891" w:type="dxa"/>
            <w:tcBorders/>
            <w:vAlign w:val="center"/>
          </w:tcPr>
          <w:p>
            <w:pPr>
              <w:pStyle w:val="style0"/>
              <w:spacing w:lineRule="auto" w:line="360"/>
              <w:rPr>
                <w:rFonts w:ascii="宋体" w:hAnsi="宋体"/>
                <w:sz w:val="24"/>
              </w:rPr>
            </w:pPr>
          </w:p>
        </w:tc>
        <w:tc>
          <w:tcPr>
            <w:tcW w:w="1110" w:type="dxa"/>
            <w:tcBorders/>
            <w:vAlign w:val="center"/>
          </w:tcPr>
          <w:p>
            <w:pPr>
              <w:pStyle w:val="style0"/>
              <w:spacing w:lineRule="auto" w:line="360"/>
              <w:rPr>
                <w:rFonts w:ascii="宋体" w:hAnsi="宋体"/>
                <w:sz w:val="24"/>
              </w:rPr>
            </w:pPr>
          </w:p>
        </w:tc>
        <w:tc>
          <w:tcPr>
            <w:tcW w:w="2613" w:type="dxa"/>
            <w:tcBorders/>
            <w:vAlign w:val="center"/>
          </w:tcPr>
          <w:p>
            <w:pPr>
              <w:pStyle w:val="style0"/>
              <w:spacing w:lineRule="auto" w:line="360"/>
              <w:rPr>
                <w:rFonts w:ascii="宋体" w:hAnsi="宋体"/>
                <w:sz w:val="24"/>
              </w:rPr>
            </w:pPr>
          </w:p>
        </w:tc>
      </w:tr>
    </w:tbl>
    <w:p>
      <w:pPr>
        <w:pStyle w:val="style0"/>
        <w:spacing w:lineRule="auto" w:line="360"/>
        <w:rPr>
          <w:rFonts w:ascii="宋体" w:hAnsi="宋体"/>
          <w:sz w:val="24"/>
        </w:rPr>
      </w:pPr>
      <w:r>
        <w:rPr>
          <w:rFonts w:ascii="宋体" w:hAnsi="宋体" w:hint="eastAsia"/>
          <w:b/>
          <w:sz w:val="24"/>
        </w:rPr>
        <w:t>注：</w:t>
      </w:r>
      <w:r>
        <w:rPr>
          <w:rFonts w:ascii="宋体" w:hAnsi="宋体" w:hint="eastAsia"/>
          <w:sz w:val="24"/>
        </w:rPr>
        <w:t>即使投标人进行了描述，也要提报该表，</w:t>
      </w:r>
      <w:r>
        <w:rPr>
          <w:rFonts w:ascii="宋体" w:hAnsi="宋体" w:hint="eastAsia"/>
          <w:b/>
          <w:sz w:val="24"/>
        </w:rPr>
        <w:t>无该表则被视为“无偏离”。</w:t>
      </w:r>
      <w:r>
        <w:rPr>
          <w:rFonts w:ascii="宋体" w:hAnsi="宋体" w:hint="eastAsia"/>
          <w:sz w:val="24"/>
        </w:rPr>
        <w:t>如无偏离注明“无”字。</w:t>
      </w:r>
    </w:p>
    <w:p>
      <w:pPr>
        <w:pStyle w:val="style90"/>
        <w:spacing w:lineRule="auto" w:line="360"/>
        <w:rPr>
          <w:rFonts w:hAnsi="宋体"/>
          <w:b/>
          <w:bCs/>
          <w:sz w:val="28"/>
          <w:szCs w:val="28"/>
        </w:rPr>
      </w:pP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sz w:val="24"/>
        </w:rPr>
        <w:br w:type="page"/>
      </w:r>
      <w:r>
        <w:rPr>
          <w:rFonts w:ascii="宋体" w:hAnsi="宋体" w:hint="eastAsia"/>
          <w:b/>
          <w:bCs/>
          <w:sz w:val="28"/>
        </w:rPr>
        <w:t>附件</w:t>
      </w:r>
      <w:r>
        <w:rPr>
          <w:rFonts w:ascii="宋体" w:hAnsi="宋体"/>
          <w:b/>
          <w:bCs/>
          <w:sz w:val="28"/>
        </w:rPr>
        <w:t>5</w:t>
      </w: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投标报名表</w:t>
      </w:r>
    </w:p>
    <w:p>
      <w:pPr>
        <w:pStyle w:val="style0"/>
        <w:spacing w:lineRule="auto" w:line="360"/>
        <w:ind w:firstLine="120" w:firstLineChars="50"/>
        <w:rPr>
          <w:rFonts w:ascii="宋体" w:hAnsi="宋体"/>
          <w:sz w:val="24"/>
        </w:rPr>
      </w:pPr>
      <w:r>
        <w:rPr>
          <w:rFonts w:ascii="宋体" w:hAnsi="宋体" w:hint="eastAsia"/>
          <w:sz w:val="24"/>
        </w:rPr>
        <w:t>公章：</w:t>
      </w:r>
    </w:p>
    <w:tbl>
      <w:tblPr>
        <w:tblStyle w:val="style105"/>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37"/>
        <w:gridCol w:w="2690"/>
        <w:gridCol w:w="2272"/>
        <w:gridCol w:w="2325"/>
      </w:tblGrid>
      <w:tr>
        <w:trPr>
          <w:trHeight w:val="1124"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项目名称</w:t>
            </w:r>
          </w:p>
        </w:tc>
        <w:tc>
          <w:tcPr>
            <w:tcW w:w="7287" w:type="dxa"/>
            <w:gridSpan w:val="3"/>
            <w:tcBorders/>
            <w:vAlign w:val="center"/>
          </w:tcPr>
          <w:p>
            <w:pPr>
              <w:pStyle w:val="style90"/>
              <w:spacing w:lineRule="auto" w:line="360"/>
              <w:jc w:val="center"/>
              <w:rPr>
                <w:rFonts w:hAnsi="宋体"/>
                <w:szCs w:val="21"/>
              </w:rPr>
            </w:pPr>
            <w:r>
              <w:rPr>
                <w:rFonts w:ascii="Times New Roman" w:hAnsi="Times New Roman" w:hint="eastAsia"/>
                <w:sz w:val="24"/>
              </w:rPr>
              <w:t>2025年消防系统维保项目</w:t>
            </w:r>
          </w:p>
        </w:tc>
      </w:tr>
      <w:tr>
        <w:tblPrEx/>
        <w:trPr>
          <w:trHeight w:val="155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（全称）</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投标单位</w:t>
            </w:r>
          </w:p>
          <w:p>
            <w:pPr>
              <w:pStyle w:val="style0"/>
              <w:spacing w:lineRule="auto" w:line="360"/>
              <w:jc w:val="center"/>
              <w:rPr>
                <w:rFonts w:ascii="宋体" w:hAnsi="宋体"/>
                <w:sz w:val="24"/>
              </w:rPr>
            </w:pPr>
            <w:r>
              <w:rPr>
                <w:rFonts w:ascii="宋体" w:hAnsi="宋体" w:hint="eastAsia"/>
                <w:sz w:val="24"/>
              </w:rPr>
              <w:t>简介</w:t>
            </w:r>
          </w:p>
        </w:tc>
        <w:tc>
          <w:tcPr>
            <w:tcW w:w="7287" w:type="dxa"/>
            <w:gridSpan w:val="3"/>
            <w:tcBorders/>
            <w:vAlign w:val="center"/>
          </w:tcPr>
          <w:p>
            <w:pPr>
              <w:pStyle w:val="style0"/>
              <w:spacing w:lineRule="auto" w:line="360"/>
              <w:jc w:val="center"/>
              <w:rPr>
                <w:rFonts w:ascii="宋体" w:hAnsi="宋体"/>
                <w:sz w:val="24"/>
              </w:rPr>
            </w:pPr>
          </w:p>
        </w:tc>
      </w:tr>
      <w:tr>
        <w:tblPrEx/>
        <w:trPr>
          <w:trHeight w:val="140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项目负责人</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联系电话</w:t>
            </w:r>
          </w:p>
        </w:tc>
        <w:tc>
          <w:tcPr>
            <w:tcW w:w="2325" w:type="dxa"/>
            <w:tcBorders/>
            <w:vAlign w:val="center"/>
          </w:tcPr>
          <w:p>
            <w:pPr>
              <w:pStyle w:val="style0"/>
              <w:spacing w:lineRule="auto" w:line="360"/>
              <w:jc w:val="center"/>
              <w:rPr>
                <w:rFonts w:ascii="宋体" w:hAnsi="宋体"/>
                <w:sz w:val="24"/>
              </w:rPr>
            </w:pPr>
          </w:p>
        </w:tc>
      </w:tr>
      <w:tr>
        <w:tblPrEx/>
        <w:trPr>
          <w:trHeight w:val="1235"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公司电话</w:t>
            </w:r>
          </w:p>
        </w:tc>
        <w:tc>
          <w:tcPr>
            <w:tcW w:w="2690" w:type="dxa"/>
            <w:tcBorders/>
            <w:vAlign w:val="center"/>
          </w:tcPr>
          <w:p>
            <w:pPr>
              <w:pStyle w:val="style0"/>
              <w:spacing w:lineRule="auto" w:line="360"/>
              <w:jc w:val="center"/>
              <w:rPr>
                <w:rFonts w:ascii="宋体" w:hAnsi="宋体"/>
                <w:sz w:val="24"/>
              </w:rPr>
            </w:pPr>
          </w:p>
        </w:tc>
        <w:tc>
          <w:tcPr>
            <w:tcW w:w="2272" w:type="dxa"/>
            <w:tcBorders/>
            <w:vAlign w:val="center"/>
          </w:tcPr>
          <w:p>
            <w:pPr>
              <w:pStyle w:val="style0"/>
              <w:spacing w:lineRule="auto" w:line="360"/>
              <w:jc w:val="center"/>
              <w:rPr>
                <w:rFonts w:ascii="宋体" w:hAnsi="宋体"/>
                <w:sz w:val="24"/>
              </w:rPr>
            </w:pPr>
            <w:r>
              <w:rPr>
                <w:rFonts w:ascii="宋体" w:hAnsi="宋体" w:hint="eastAsia"/>
                <w:sz w:val="24"/>
              </w:rPr>
              <w:t>传真</w:t>
            </w:r>
          </w:p>
        </w:tc>
        <w:tc>
          <w:tcPr>
            <w:tcW w:w="2325" w:type="dxa"/>
            <w:tcBorders/>
            <w:vAlign w:val="center"/>
          </w:tcPr>
          <w:p>
            <w:pPr>
              <w:pStyle w:val="style0"/>
              <w:spacing w:lineRule="auto" w:line="360"/>
              <w:jc w:val="center"/>
              <w:rPr>
                <w:rFonts w:ascii="宋体" w:hAnsi="宋体"/>
                <w:sz w:val="24"/>
              </w:rPr>
            </w:pPr>
          </w:p>
        </w:tc>
      </w:tr>
      <w:tr>
        <w:tblPrEx/>
        <w:trPr>
          <w:trHeight w:val="1238"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E-mail</w:t>
            </w:r>
          </w:p>
        </w:tc>
        <w:tc>
          <w:tcPr>
            <w:tcW w:w="7287" w:type="dxa"/>
            <w:gridSpan w:val="3"/>
            <w:tcBorders/>
            <w:vAlign w:val="center"/>
          </w:tcPr>
          <w:p>
            <w:pPr>
              <w:pStyle w:val="style0"/>
              <w:spacing w:lineRule="auto" w:line="360"/>
              <w:jc w:val="center"/>
              <w:rPr>
                <w:rFonts w:ascii="宋体" w:hAnsi="宋体"/>
                <w:sz w:val="24"/>
              </w:rPr>
            </w:pPr>
          </w:p>
        </w:tc>
      </w:tr>
      <w:tr>
        <w:tblPrEx/>
        <w:trPr>
          <w:trHeight w:val="1211" w:hRule="atLeast"/>
          <w:jc w:val="center"/>
        </w:trPr>
        <w:tc>
          <w:tcPr>
            <w:tcW w:w="1637" w:type="dxa"/>
            <w:tcBorders/>
            <w:vAlign w:val="center"/>
          </w:tcPr>
          <w:p>
            <w:pPr>
              <w:pStyle w:val="style0"/>
              <w:spacing w:lineRule="auto" w:line="360"/>
              <w:jc w:val="center"/>
              <w:rPr>
                <w:rFonts w:ascii="宋体" w:hAnsi="宋体"/>
                <w:sz w:val="24"/>
              </w:rPr>
            </w:pPr>
            <w:r>
              <w:rPr>
                <w:rFonts w:ascii="宋体" w:hAnsi="宋体" w:hint="eastAsia"/>
                <w:sz w:val="24"/>
              </w:rPr>
              <w:t>报名时间</w:t>
            </w:r>
          </w:p>
        </w:tc>
        <w:tc>
          <w:tcPr>
            <w:tcW w:w="7287" w:type="dxa"/>
            <w:gridSpan w:val="3"/>
            <w:tcBorders/>
            <w:vAlign w:val="center"/>
          </w:tcPr>
          <w:p>
            <w:pPr>
              <w:pStyle w:val="style0"/>
              <w:spacing w:lineRule="auto" w:line="360"/>
              <w:jc w:val="center"/>
              <w:rPr>
                <w:rFonts w:ascii="宋体" w:hAnsi="宋体"/>
                <w:sz w:val="24"/>
              </w:rPr>
            </w:pPr>
            <w:r>
              <w:rPr>
                <w:rFonts w:ascii="宋体" w:hAnsi="宋体" w:hint="eastAsia"/>
                <w:sz w:val="24"/>
              </w:rPr>
              <w:t>年   月   日</w:t>
            </w:r>
          </w:p>
        </w:tc>
      </w:tr>
    </w:tbl>
    <w:p>
      <w:pPr>
        <w:pStyle w:val="style0"/>
        <w:spacing w:lineRule="auto" w:line="360"/>
        <w:ind w:left="472" w:right="69" w:rightChars="33" w:hanging="472" w:hangingChars="196"/>
        <w:rPr>
          <w:rFonts w:ascii="宋体" w:hAnsi="宋体"/>
          <w:sz w:val="24"/>
        </w:rPr>
      </w:pPr>
      <w:r>
        <w:rPr>
          <w:rFonts w:ascii="宋体" w:hAnsi="宋体" w:hint="eastAsia"/>
          <w:b/>
          <w:sz w:val="24"/>
        </w:rPr>
        <w:t>注：</w:t>
      </w:r>
      <w:r>
        <w:rPr>
          <w:rFonts w:ascii="宋体" w:hAnsi="宋体" w:hint="eastAsia"/>
          <w:sz w:val="24"/>
        </w:rPr>
        <w:t>请投标单位认真填写并加盖公章，并于规定时间前回传。缺项及不按要求时间回复均视为自动放弃本次投标资格。</w:t>
      </w:r>
    </w:p>
    <w:p>
      <w:pPr>
        <w:pStyle w:val="style0"/>
        <w:spacing w:lineRule="auto" w:line="360"/>
        <w:rPr>
          <w:rFonts w:ascii="宋体" w:hAnsi="宋体"/>
          <w:b/>
          <w:bCs/>
          <w:sz w:val="28"/>
        </w:rPr>
      </w:pPr>
      <w:r>
        <w:rPr>
          <w:rFonts w:ascii="宋体" w:hAnsi="宋体" w:hint="eastAsia"/>
          <w:sz w:val="24"/>
        </w:rPr>
        <w:t xml:space="preserve">联系人：           </w:t>
      </w:r>
      <w:r>
        <w:rPr>
          <w:rFonts w:ascii="宋体" w:hAnsi="宋体" w:hint="eastAsia"/>
          <w:color w:val="ff0000"/>
          <w:sz w:val="24"/>
        </w:rPr>
        <w:t xml:space="preserve">      </w:t>
      </w:r>
      <w:r>
        <w:rPr>
          <w:rFonts w:ascii="宋体" w:hAnsi="宋体" w:hint="eastAsia"/>
          <w:sz w:val="24"/>
          <w:szCs w:val="22"/>
        </w:rPr>
        <w:t>联系电话：                    传真：</w:t>
      </w:r>
    </w:p>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auto" w:line="360"/>
        <w:rPr>
          <w:rFonts w:ascii="宋体" w:hAnsi="宋体"/>
          <w:sz w:val="24"/>
        </w:rPr>
      </w:pPr>
      <w:r>
        <w:rPr>
          <w:rFonts w:ascii="宋体" w:hAnsi="宋体"/>
          <w:sz w:val="24"/>
        </w:rPr>
        <w:br w:type="page"/>
      </w:r>
      <w:r>
        <w:rPr>
          <w:rFonts w:ascii="宋体" w:hAnsi="宋体" w:hint="eastAsia"/>
          <w:b/>
          <w:bCs/>
          <w:sz w:val="28"/>
        </w:rPr>
        <w:t>附件</w:t>
      </w:r>
      <w:r>
        <w:rPr>
          <w:rFonts w:ascii="宋体" w:hAnsi="宋体"/>
          <w:b/>
          <w:bCs/>
          <w:sz w:val="28"/>
        </w:rPr>
        <w:t>6</w:t>
      </w:r>
    </w:p>
    <w:p>
      <w:pPr>
        <w:pStyle w:val="style2"/>
        <w:spacing w:before="156" w:beforeLines="50" w:after="156" w:afterLines="50" w:lineRule="auto" w:line="240"/>
        <w:jc w:val="center"/>
        <w:rPr>
          <w:rFonts w:ascii="宋体" w:hAnsi="宋体"/>
          <w:b w:val="false"/>
          <w:bCs w:val="false"/>
          <w:sz w:val="28"/>
        </w:rPr>
      </w:pPr>
      <w:r>
        <w:rPr>
          <w:rFonts w:ascii="宋体" w:hAnsi="宋体" w:hint="eastAsia"/>
          <w:b w:val="false"/>
          <w:bCs w:val="false"/>
          <w:sz w:val="28"/>
        </w:rPr>
        <w:t>免费增值服务</w:t>
      </w:r>
    </w:p>
    <w:tbl>
      <w:tblPr>
        <w:tblStyle w:val="style105"/>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94"/>
      </w:tblGrid>
      <w:tr>
        <w:trPr>
          <w:trHeight w:val="1539" w:hRule="atLeast"/>
          <w:jc w:val="center"/>
        </w:trPr>
        <w:tc>
          <w:tcPr>
            <w:tcW w:w="8594" w:type="dxa"/>
            <w:tcBorders/>
            <w:vAlign w:val="center"/>
          </w:tcPr>
          <w:p>
            <w:pPr>
              <w:pStyle w:val="style0"/>
              <w:spacing w:lineRule="auto" w:line="360"/>
              <w:ind w:firstLine="480" w:firstLineChars="200"/>
              <w:jc w:val="center"/>
              <w:rPr>
                <w:rFonts w:ascii="宋体" w:hAnsi="宋体"/>
              </w:rPr>
            </w:pPr>
            <w:r>
              <w:rPr>
                <w:rFonts w:ascii="宋体" w:hAnsi="宋体" w:hint="eastAsia"/>
                <w:sz w:val="24"/>
              </w:rPr>
              <w:t>格式自拟</w:t>
            </w:r>
          </w:p>
        </w:tc>
      </w:tr>
    </w:tbl>
    <w:p>
      <w:pPr>
        <w:pStyle w:val="style0"/>
        <w:spacing w:lineRule="auto" w:line="360"/>
        <w:rPr>
          <w:rFonts w:ascii="宋体" w:hAnsi="宋体"/>
          <w:sz w:val="24"/>
        </w:rPr>
      </w:pPr>
      <w:r>
        <w:rPr>
          <w:rFonts w:ascii="宋体" w:hAnsi="宋体" w:hint="eastAsia"/>
          <w:sz w:val="24"/>
        </w:rPr>
        <w:t>投标人名称：                   授权代表签字：            日期：</w:t>
      </w:r>
    </w:p>
    <w:p>
      <w:pPr>
        <w:pStyle w:val="style0"/>
        <w:spacing w:lineRule="exact" w:line="660"/>
        <w:rPr>
          <w:b/>
          <w:bCs/>
          <w:sz w:val="28"/>
        </w:rPr>
      </w:pPr>
      <w:r>
        <w:rPr>
          <w:rFonts w:ascii="宋体" w:hAnsi="宋体" w:hint="eastAsia"/>
          <w:b/>
          <w:bCs/>
          <w:sz w:val="28"/>
        </w:rPr>
        <w:t>附件</w:t>
      </w:r>
      <w:r>
        <w:rPr>
          <w:rFonts w:ascii="宋体" w:hAnsi="宋体"/>
          <w:b/>
          <w:bCs/>
          <w:sz w:val="28"/>
        </w:rPr>
        <w:t>7</w:t>
      </w:r>
    </w:p>
    <w:p>
      <w:pPr>
        <w:pStyle w:val="style0"/>
        <w:jc w:val="center"/>
        <w:rPr>
          <w:rFonts w:eastAsia="黑体"/>
          <w:sz w:val="28"/>
        </w:rPr>
      </w:pPr>
      <w:r>
        <w:rPr>
          <w:rFonts w:eastAsia="黑体" w:hint="eastAsia"/>
          <w:sz w:val="28"/>
        </w:rPr>
        <w:t>承诺书</w:t>
      </w:r>
    </w:p>
    <w:tbl>
      <w:tblPr>
        <w:tblStyle w:val="style105"/>
        <w:tblW w:w="85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53"/>
      </w:tblGrid>
      <w:tr>
        <w:trPr>
          <w:trHeight w:val="1778" w:hRule="atLeast"/>
        </w:trPr>
        <w:tc>
          <w:tcPr>
            <w:tcW w:w="8553" w:type="dxa"/>
            <w:tcBorders>
              <w:top w:val="single" w:sz="4" w:space="0" w:color="auto"/>
              <w:left w:val="single" w:sz="4" w:space="0" w:color="auto"/>
              <w:bottom w:val="single" w:sz="4" w:space="0" w:color="auto"/>
              <w:right w:val="single" w:sz="4" w:space="0" w:color="auto"/>
            </w:tcBorders>
            <w:noWrap/>
          </w:tcPr>
          <w:p>
            <w:pPr>
              <w:pStyle w:val="style0"/>
              <w:rPr>
                <w:rFonts w:ascii="宋体" w:cs="宋体" w:hAnsi="宋体"/>
                <w:sz w:val="24"/>
              </w:rPr>
            </w:pPr>
            <w:r>
              <w:rPr>
                <w:rFonts w:ascii="宋体" w:cs="宋体" w:hAnsi="宋体" w:hint="eastAsia"/>
                <w:sz w:val="24"/>
              </w:rPr>
              <w:t>投标人承诺：</w:t>
            </w:r>
          </w:p>
          <w:p>
            <w:pPr>
              <w:pStyle w:val="style90"/>
              <w:spacing w:lineRule="auto" w:line="360"/>
              <w:ind w:firstLine="480" w:firstLineChars="200"/>
              <w:rPr>
                <w:rFonts w:cs="宋体" w:hAnsi="宋体"/>
                <w:sz w:val="24"/>
              </w:rPr>
            </w:pPr>
            <w:r>
              <w:rPr>
                <w:rFonts w:cs="宋体" w:hAnsi="宋体" w:hint="eastAsia"/>
                <w:sz w:val="24"/>
              </w:rPr>
              <w:t>我公司承诺遵守贵公司由于招标人公司政策变化引起的随时终止项目的要求并承担由此带来的一切损失。</w:t>
            </w:r>
          </w:p>
          <w:p>
            <w:pPr>
              <w:pStyle w:val="style0"/>
              <w:rPr>
                <w:rFonts w:ascii="宋体" w:cs="宋体" w:hAnsi="宋体"/>
                <w:sz w:val="24"/>
              </w:rPr>
            </w:pPr>
          </w:p>
        </w:tc>
      </w:tr>
    </w:tbl>
    <w:p>
      <w:pPr>
        <w:pStyle w:val="style0"/>
        <w:rPr>
          <w:rFonts w:ascii="宋体" w:cs="宋体" w:hAnsi="宋体"/>
          <w:sz w:val="24"/>
        </w:rPr>
      </w:pPr>
    </w:p>
    <w:p>
      <w:pPr>
        <w:pStyle w:val="style0"/>
        <w:rPr>
          <w:rFonts w:ascii="宋体" w:cs="宋体" w:hAnsi="宋体"/>
          <w:sz w:val="24"/>
        </w:rPr>
      </w:pPr>
      <w:r>
        <w:rPr>
          <w:rFonts w:ascii="宋体" w:cs="宋体" w:hAnsi="宋体" w:hint="eastAsia"/>
          <w:sz w:val="24"/>
        </w:rPr>
        <w:t>投标人名称（盖章）：              法定代表人或授权代表签字：</w:t>
      </w:r>
    </w:p>
    <w:p>
      <w:pPr>
        <w:pStyle w:val="style0"/>
        <w:rPr>
          <w:rFonts w:ascii="宋体" w:cs="宋体" w:hAnsi="宋体"/>
          <w:sz w:val="24"/>
        </w:rPr>
      </w:pPr>
    </w:p>
    <w:p>
      <w:pPr>
        <w:pStyle w:val="style90"/>
        <w:spacing w:lineRule="auto" w:line="360"/>
        <w:ind w:left="1190" w:leftChars="-6" w:hanging="1203" w:hangingChars="428"/>
        <w:rPr>
          <w:rFonts w:hAnsi="宋体"/>
          <w:szCs w:val="21"/>
        </w:rPr>
      </w:pPr>
      <w:r>
        <w:rPr>
          <w:rFonts w:hAnsi="宋体" w:hint="eastAsia"/>
          <w:b/>
          <w:bCs/>
          <w:sz w:val="28"/>
        </w:rPr>
        <w:t>附件</w:t>
      </w:r>
      <w:r>
        <w:rPr>
          <w:rFonts w:hAnsi="宋体"/>
          <w:b/>
          <w:bCs/>
          <w:sz w:val="28"/>
        </w:rPr>
        <w:t>8</w:t>
      </w:r>
    </w:p>
    <w:p>
      <w:pPr>
        <w:pStyle w:val="style0"/>
        <w:jc w:val="center"/>
        <w:rPr>
          <w:rFonts w:eastAsia="黑体"/>
          <w:b/>
          <w:bCs/>
          <w:sz w:val="28"/>
        </w:rPr>
      </w:pPr>
      <w:r>
        <w:rPr>
          <w:rFonts w:eastAsia="黑体" w:hint="eastAsia"/>
          <w:b/>
          <w:bCs/>
          <w:sz w:val="28"/>
        </w:rPr>
        <w:t>投标保证金退付表</w:t>
      </w:r>
    </w:p>
    <w:tbl>
      <w:tblPr>
        <w:tblStyle w:val="style105"/>
        <w:tblW w:w="85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66"/>
      </w:tblGrid>
      <w:tr>
        <w:trPr>
          <w:trHeight w:val="567" w:hRule="atLeast"/>
        </w:trPr>
        <w:tc>
          <w:tcPr>
            <w:tcW w:w="8566" w:type="dxa"/>
            <w:tcBorders/>
            <w:vAlign w:val="center"/>
          </w:tcPr>
          <w:p>
            <w:pPr>
              <w:pStyle w:val="style90"/>
              <w:spacing w:lineRule="auto" w:line="360"/>
              <w:rPr/>
            </w:pPr>
            <w:r>
              <w:rPr>
                <w:rFonts w:hint="eastAsia"/>
              </w:rPr>
              <w:t>投标人单位名称：</w:t>
            </w:r>
          </w:p>
        </w:tc>
      </w:tr>
      <w:tr>
        <w:tblPrEx/>
        <w:trPr>
          <w:trHeight w:val="567" w:hRule="atLeast"/>
        </w:trPr>
        <w:tc>
          <w:tcPr>
            <w:tcW w:w="8566" w:type="dxa"/>
            <w:tcBorders/>
            <w:vAlign w:val="center"/>
          </w:tcPr>
          <w:p>
            <w:pPr>
              <w:pStyle w:val="style90"/>
              <w:spacing w:lineRule="auto" w:line="360"/>
              <w:rPr/>
            </w:pPr>
            <w:r>
              <w:rPr>
                <w:rFonts w:hint="eastAsia"/>
              </w:rPr>
              <w:t>开户银行：</w:t>
            </w:r>
          </w:p>
        </w:tc>
      </w:tr>
      <w:tr>
        <w:tblPrEx/>
        <w:trPr>
          <w:trHeight w:val="567" w:hRule="atLeast"/>
        </w:trPr>
        <w:tc>
          <w:tcPr>
            <w:tcW w:w="8566" w:type="dxa"/>
            <w:tcBorders/>
            <w:vAlign w:val="center"/>
          </w:tcPr>
          <w:p>
            <w:pPr>
              <w:pStyle w:val="style90"/>
              <w:spacing w:lineRule="auto" w:line="360"/>
              <w:rPr/>
            </w:pPr>
            <w:r>
              <w:rPr>
                <w:rFonts w:hint="eastAsia"/>
              </w:rPr>
              <w:t>开户银行行号：</w:t>
            </w:r>
          </w:p>
        </w:tc>
      </w:tr>
      <w:tr>
        <w:tblPrEx/>
        <w:trPr>
          <w:trHeight w:val="567" w:hRule="atLeast"/>
        </w:trPr>
        <w:tc>
          <w:tcPr>
            <w:tcW w:w="8566" w:type="dxa"/>
            <w:tcBorders/>
            <w:vAlign w:val="center"/>
          </w:tcPr>
          <w:p>
            <w:pPr>
              <w:pStyle w:val="style90"/>
              <w:spacing w:lineRule="auto" w:line="360"/>
              <w:rPr/>
            </w:pPr>
            <w:r>
              <w:rPr>
                <w:rFonts w:hint="eastAsia"/>
              </w:rPr>
              <w:t>户名：</w:t>
            </w:r>
          </w:p>
        </w:tc>
      </w:tr>
      <w:tr>
        <w:tblPrEx/>
        <w:trPr>
          <w:trHeight w:val="567" w:hRule="atLeast"/>
        </w:trPr>
        <w:tc>
          <w:tcPr>
            <w:tcW w:w="8566" w:type="dxa"/>
            <w:tcBorders/>
            <w:vAlign w:val="center"/>
          </w:tcPr>
          <w:p>
            <w:pPr>
              <w:pStyle w:val="style90"/>
              <w:spacing w:lineRule="auto" w:line="360"/>
              <w:rPr/>
            </w:pPr>
            <w:r>
              <w:rPr>
                <w:rFonts w:hint="eastAsia"/>
              </w:rPr>
              <w:t>账号：</w:t>
            </w:r>
          </w:p>
        </w:tc>
      </w:tr>
      <w:tr>
        <w:tblPrEx/>
        <w:trPr>
          <w:trHeight w:val="567" w:hRule="atLeast"/>
        </w:trPr>
        <w:tc>
          <w:tcPr>
            <w:tcW w:w="8566" w:type="dxa"/>
            <w:tcBorders/>
            <w:vAlign w:val="center"/>
          </w:tcPr>
          <w:p>
            <w:pPr>
              <w:pStyle w:val="style90"/>
              <w:spacing w:lineRule="auto" w:line="360"/>
              <w:rPr/>
            </w:pPr>
            <w:r>
              <w:rPr>
                <w:rFonts w:hint="eastAsia"/>
              </w:rPr>
              <w:t>纳税人识别号：</w:t>
            </w:r>
          </w:p>
        </w:tc>
      </w:tr>
    </w:tbl>
    <w:p>
      <w:pPr>
        <w:pStyle w:val="style90"/>
        <w:spacing w:lineRule="auto" w:line="360"/>
        <w:ind w:firstLine="240" w:firstLineChars="100"/>
        <w:rPr>
          <w:rFonts w:ascii="仿宋_GB2312" w:eastAsia="仿宋_GB2312" w:hAnsi="宋体"/>
          <w:sz w:val="24"/>
        </w:rPr>
      </w:pPr>
    </w:p>
    <w:p>
      <w:pPr>
        <w:pStyle w:val="style90"/>
        <w:spacing w:lineRule="auto" w:line="360"/>
        <w:ind w:firstLine="240" w:firstLineChars="100"/>
        <w:rPr>
          <w:rFonts w:cs="宋体" w:hAnsi="宋体"/>
          <w:sz w:val="24"/>
        </w:rPr>
      </w:pPr>
      <w:r>
        <w:rPr>
          <w:rFonts w:cs="宋体" w:hAnsi="宋体" w:hint="eastAsia"/>
          <w:sz w:val="24"/>
        </w:rPr>
        <w:t>投标人名称（盖章）：              法定代表人或授权代表签字：</w:t>
      </w:r>
    </w:p>
    <w:p>
      <w:pPr>
        <w:pStyle w:val="style90"/>
        <w:spacing w:lineRule="auto" w:line="360"/>
        <w:ind w:firstLine="240" w:firstLineChars="100"/>
        <w:rPr>
          <w:rFonts w:cs="宋体" w:hAnsi="宋体"/>
          <w:sz w:val="24"/>
        </w:rPr>
      </w:pPr>
    </w:p>
    <w:p>
      <w:pPr>
        <w:pStyle w:val="style90"/>
        <w:spacing w:lineRule="auto" w:line="360"/>
        <w:ind w:firstLine="241" w:firstLineChars="100"/>
        <w:jc w:val="left"/>
        <w:rPr>
          <w:b/>
          <w:bCs/>
          <w:color w:val="000000"/>
          <w:sz w:val="24"/>
        </w:rPr>
      </w:pPr>
      <w:r>
        <w:rPr>
          <w:rFonts w:hint="eastAsia"/>
          <w:b/>
          <w:bCs/>
          <w:color w:val="000000"/>
          <w:sz w:val="24"/>
        </w:rPr>
        <w:t xml:space="preserve">附件9  </w:t>
      </w:r>
    </w:p>
    <w:p>
      <w:pPr>
        <w:pStyle w:val="style90"/>
        <w:spacing w:lineRule="auto" w:line="360"/>
        <w:ind w:firstLine="241" w:firstLineChars="100"/>
        <w:jc w:val="left"/>
        <w:rPr>
          <w:b/>
          <w:bCs/>
          <w:color w:val="000000"/>
          <w:sz w:val="24"/>
        </w:rPr>
      </w:pPr>
      <w:r>
        <w:rPr>
          <w:rFonts w:hint="eastAsia"/>
          <w:b/>
          <w:bCs/>
          <w:color w:val="000000"/>
          <w:sz w:val="24"/>
        </w:rPr>
        <w:t xml:space="preserve">            </w:t>
      </w:r>
      <w:r>
        <w:rPr>
          <w:rFonts w:hAnsi="宋体" w:hint="eastAsia"/>
          <w:sz w:val="28"/>
        </w:rPr>
        <w:t>企业情况、从业经历、服务承诺一览表</w:t>
      </w:r>
    </w:p>
    <w:tbl>
      <w:tblPr>
        <w:tblStyle w:val="style105"/>
        <w:tblpPr w:leftFromText="180" w:rightFromText="180" w:topFromText="0" w:bottomFromText="0" w:vertAnchor="text" w:horzAnchor="page" w:tblpX="1086" w:tblpY="370"/>
        <w:tblOverlap w:val="never"/>
        <w:tblW w:w="9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56"/>
        <w:gridCol w:w="990"/>
        <w:gridCol w:w="1530"/>
        <w:gridCol w:w="1063"/>
        <w:gridCol w:w="1097"/>
        <w:gridCol w:w="1310"/>
        <w:gridCol w:w="1510"/>
      </w:tblGrid>
      <w:tr>
        <w:trPr>
          <w:trHeight w:val="411" w:hRule="atLeast"/>
        </w:trPr>
        <w:tc>
          <w:tcPr>
            <w:tcW w:w="1956" w:type="dxa"/>
            <w:tcBorders/>
          </w:tcPr>
          <w:p>
            <w:pPr>
              <w:pStyle w:val="style4097"/>
              <w:spacing w:before="114"/>
              <w:rPr>
                <w:color w:val="000000"/>
                <w:sz w:val="24"/>
                <w:szCs w:val="24"/>
              </w:rPr>
            </w:pPr>
            <w:r>
              <w:rPr>
                <w:rFonts w:hint="eastAsia"/>
                <w:color w:val="000000"/>
                <w:sz w:val="24"/>
                <w:szCs w:val="24"/>
              </w:rPr>
              <w:t>企业名称</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6"/>
              <w:ind w:right="26"/>
              <w:rPr>
                <w:color w:val="000000"/>
                <w:sz w:val="24"/>
                <w:szCs w:val="24"/>
              </w:rPr>
            </w:pPr>
            <w:r>
              <w:rPr>
                <w:rFonts w:hint="eastAsia"/>
                <w:color w:val="000000"/>
                <w:sz w:val="24"/>
                <w:szCs w:val="24"/>
              </w:rPr>
              <w:t>联系人</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502" w:hRule="atLeast"/>
        </w:trPr>
        <w:tc>
          <w:tcPr>
            <w:tcW w:w="1956" w:type="dxa"/>
            <w:tcBorders/>
          </w:tcPr>
          <w:p>
            <w:pPr>
              <w:pStyle w:val="style4097"/>
              <w:spacing w:before="114"/>
              <w:rPr>
                <w:color w:val="000000"/>
                <w:sz w:val="24"/>
                <w:szCs w:val="24"/>
              </w:rPr>
            </w:pPr>
            <w:r>
              <w:rPr>
                <w:rFonts w:hint="eastAsia"/>
                <w:color w:val="000000"/>
                <w:sz w:val="24"/>
                <w:szCs w:val="24"/>
              </w:rPr>
              <w:t>企业地址</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6"/>
              <w:ind w:right="26"/>
              <w:rPr>
                <w:color w:val="000000"/>
                <w:sz w:val="24"/>
                <w:szCs w:val="24"/>
              </w:rPr>
            </w:pPr>
            <w:r>
              <w:rPr>
                <w:rFonts w:hint="eastAsia"/>
                <w:color w:val="000000"/>
                <w:sz w:val="24"/>
                <w:szCs w:val="24"/>
              </w:rPr>
              <w:t>联系人电话</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376" w:hRule="atLeast"/>
        </w:trPr>
        <w:tc>
          <w:tcPr>
            <w:tcW w:w="1956" w:type="dxa"/>
            <w:tcBorders/>
          </w:tcPr>
          <w:p>
            <w:pPr>
              <w:pStyle w:val="style4097"/>
              <w:spacing w:before="111"/>
              <w:rPr>
                <w:color w:val="000000"/>
                <w:sz w:val="24"/>
                <w:szCs w:val="24"/>
              </w:rPr>
            </w:pPr>
            <w:r>
              <w:rPr>
                <w:rFonts w:hint="eastAsia"/>
                <w:color w:val="000000"/>
                <w:sz w:val="24"/>
                <w:szCs w:val="24"/>
              </w:rPr>
              <w:t>企业性质</w:t>
            </w:r>
          </w:p>
        </w:tc>
        <w:tc>
          <w:tcPr>
            <w:tcW w:w="4680" w:type="dxa"/>
            <w:gridSpan w:val="4"/>
            <w:tcBorders/>
            <w:vAlign w:val="center"/>
          </w:tcPr>
          <w:p>
            <w:pPr>
              <w:pStyle w:val="style0"/>
              <w:widowControl/>
              <w:jc w:val="center"/>
              <w:textAlignment w:val="center"/>
              <w:rPr>
                <w:rFonts w:ascii="宋体" w:cs="宋体" w:hAnsi="宋体"/>
                <w:color w:val="000000"/>
                <w:kern w:val="0"/>
                <w:sz w:val="24"/>
              </w:rPr>
            </w:pPr>
          </w:p>
        </w:tc>
        <w:tc>
          <w:tcPr>
            <w:tcW w:w="1310" w:type="dxa"/>
            <w:tcBorders/>
          </w:tcPr>
          <w:p>
            <w:pPr>
              <w:pStyle w:val="style4097"/>
              <w:spacing w:before="103"/>
              <w:ind w:right="26"/>
              <w:rPr>
                <w:color w:val="000000"/>
                <w:sz w:val="24"/>
                <w:szCs w:val="24"/>
              </w:rPr>
            </w:pPr>
            <w:r>
              <w:rPr>
                <w:rFonts w:hint="eastAsia"/>
                <w:color w:val="000000"/>
                <w:sz w:val="24"/>
                <w:szCs w:val="24"/>
              </w:rPr>
              <w:t>注册时间</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64" w:hRule="atLeast"/>
        </w:trPr>
        <w:tc>
          <w:tcPr>
            <w:tcW w:w="1956" w:type="dxa"/>
            <w:tcBorders/>
          </w:tcPr>
          <w:p>
            <w:pPr>
              <w:pStyle w:val="style4097"/>
              <w:spacing w:before="111"/>
              <w:rPr>
                <w:color w:val="000000"/>
                <w:sz w:val="24"/>
                <w:szCs w:val="24"/>
              </w:rPr>
            </w:pPr>
            <w:r>
              <w:rPr>
                <w:rFonts w:hint="eastAsia"/>
                <w:color w:val="000000"/>
                <w:sz w:val="24"/>
                <w:szCs w:val="24"/>
              </w:rPr>
              <w:t>企业法人代表</w:t>
            </w:r>
          </w:p>
        </w:tc>
        <w:tc>
          <w:tcPr>
            <w:tcW w:w="4680" w:type="dxa"/>
            <w:gridSpan w:val="4"/>
            <w:tcBorders/>
          </w:tcPr>
          <w:p>
            <w:pPr>
              <w:pStyle w:val="style3"/>
              <w:keepNext w:val="false"/>
              <w:keepLines w:val="false"/>
              <w:widowControl/>
              <w:shd w:val="clear" w:color="auto" w:fill="ffffff"/>
              <w:spacing w:lineRule="atLeast" w:line="450"/>
              <w:jc w:val="center"/>
              <w:rPr>
                <w:rFonts w:ascii="宋体" w:cs="宋体" w:hAnsi="宋体"/>
                <w:color w:val="000000"/>
                <w:kern w:val="0"/>
                <w:sz w:val="24"/>
                <w:szCs w:val="24"/>
              </w:rPr>
            </w:pPr>
          </w:p>
        </w:tc>
        <w:tc>
          <w:tcPr>
            <w:tcW w:w="1310" w:type="dxa"/>
            <w:tcBorders/>
          </w:tcPr>
          <w:p>
            <w:pPr>
              <w:pStyle w:val="style4097"/>
              <w:spacing w:before="103"/>
              <w:ind w:right="26"/>
              <w:rPr>
                <w:color w:val="000000"/>
                <w:sz w:val="24"/>
                <w:szCs w:val="24"/>
              </w:rPr>
            </w:pPr>
            <w:r>
              <w:rPr>
                <w:rFonts w:hint="eastAsia"/>
                <w:color w:val="000000"/>
                <w:sz w:val="24"/>
                <w:szCs w:val="24"/>
              </w:rPr>
              <w:t>企业资质</w:t>
            </w:r>
          </w:p>
        </w:tc>
        <w:tc>
          <w:tcPr>
            <w:tcW w:w="1510" w:type="dxa"/>
            <w:tcBorders/>
            <w:vAlign w:val="center"/>
          </w:tcPr>
          <w:p>
            <w:pPr>
              <w:pStyle w:val="style0"/>
              <w:widowControl/>
              <w:jc w:val="center"/>
              <w:textAlignment w:val="center"/>
              <w:rPr>
                <w:rFonts w:ascii="宋体" w:cs="宋体" w:hAnsi="宋体"/>
                <w:color w:val="000000"/>
                <w:kern w:val="0"/>
                <w:sz w:val="24"/>
              </w:rPr>
            </w:pPr>
          </w:p>
        </w:tc>
      </w:tr>
      <w:tr>
        <w:tblPrEx/>
        <w:trPr>
          <w:trHeight w:val="405" w:hRule="atLeast"/>
        </w:trPr>
        <w:tc>
          <w:tcPr>
            <w:tcW w:w="9456" w:type="dxa"/>
            <w:gridSpan w:val="7"/>
            <w:tcBorders/>
          </w:tcPr>
          <w:p>
            <w:pPr>
              <w:pStyle w:val="style4097"/>
              <w:spacing w:before="149"/>
              <w:ind w:left="3345" w:right="3223"/>
              <w:rPr>
                <w:color w:val="000000"/>
                <w:sz w:val="24"/>
                <w:szCs w:val="24"/>
              </w:rPr>
            </w:pPr>
            <w:r>
              <w:rPr>
                <w:rFonts w:hint="eastAsia"/>
                <w:b/>
                <w:bCs/>
                <w:color w:val="000000"/>
                <w:sz w:val="24"/>
                <w:szCs w:val="24"/>
              </w:rPr>
              <w:t>单位概况</w:t>
            </w:r>
          </w:p>
        </w:tc>
      </w:tr>
      <w:tr>
        <w:tblPrEx/>
        <w:trPr>
          <w:trHeight w:val="59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职工总人</w:t>
            </w:r>
            <w:r>
              <w:rPr>
                <w:rFonts w:ascii="宋体" w:cs="宋体" w:hAnsi="宋体" w:hint="eastAsia"/>
                <w:color w:val="000000"/>
                <w:spacing w:val="-1"/>
                <w:kern w:val="0"/>
                <w:sz w:val="24"/>
              </w:rPr>
              <w:t>数</w:t>
            </w:r>
          </w:p>
        </w:tc>
        <w:tc>
          <w:tcPr>
            <w:tcW w:w="990" w:type="dxa"/>
            <w:tcBorders/>
            <w:vAlign w:val="center"/>
          </w:tcPr>
          <w:p>
            <w:pPr>
              <w:pStyle w:val="style0"/>
              <w:widowControl/>
              <w:textAlignment w:val="center"/>
              <w:rPr>
                <w:rFonts w:ascii="宋体" w:cs="宋体" w:hAnsi="宋体"/>
                <w:color w:val="000000"/>
                <w:kern w:val="0"/>
                <w:sz w:val="24"/>
              </w:rPr>
            </w:pPr>
          </w:p>
        </w:tc>
        <w:tc>
          <w:tcPr>
            <w:tcW w:w="1530"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2"/>
                <w:kern w:val="0"/>
                <w:sz w:val="24"/>
              </w:rPr>
              <w:t>技术人员</w:t>
            </w:r>
          </w:p>
        </w:tc>
        <w:tc>
          <w:tcPr>
            <w:tcW w:w="1063" w:type="dxa"/>
            <w:tcBorders/>
            <w:vAlign w:val="center"/>
          </w:tcPr>
          <w:p>
            <w:pPr>
              <w:pStyle w:val="style0"/>
              <w:widowControl/>
              <w:jc w:val="center"/>
              <w:textAlignment w:val="center"/>
              <w:rPr>
                <w:rFonts w:ascii="宋体" w:cs="宋体" w:hAnsi="宋体"/>
                <w:color w:val="000000"/>
                <w:kern w:val="0"/>
                <w:sz w:val="24"/>
              </w:rPr>
            </w:pPr>
          </w:p>
        </w:tc>
        <w:tc>
          <w:tcPr>
            <w:tcW w:w="1097"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3"/>
                <w:kern w:val="0"/>
                <w:sz w:val="24"/>
              </w:rPr>
              <w:t>辅助人员</w:t>
            </w:r>
          </w:p>
        </w:tc>
        <w:tc>
          <w:tcPr>
            <w:tcW w:w="2820" w:type="dxa"/>
            <w:gridSpan w:val="2"/>
            <w:tcBorders/>
            <w:vAlign w:val="center"/>
          </w:tcPr>
          <w:p>
            <w:pPr>
              <w:pStyle w:val="style0"/>
              <w:widowControl/>
              <w:jc w:val="center"/>
              <w:textAlignment w:val="center"/>
              <w:rPr>
                <w:rFonts w:ascii="宋体" w:cs="宋体" w:hAnsi="宋体"/>
                <w:color w:val="000000"/>
                <w:kern w:val="0"/>
                <w:sz w:val="24"/>
              </w:rPr>
            </w:pPr>
          </w:p>
        </w:tc>
      </w:tr>
      <w:tr>
        <w:tblPrEx/>
        <w:trPr>
          <w:trHeight w:val="97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企业优势</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786"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企业行业水平及行业口碑</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49"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spacing w:val="-10"/>
                <w:kern w:val="0"/>
                <w:sz w:val="24"/>
              </w:rPr>
              <w:t>公</w:t>
            </w:r>
            <w:r>
              <w:rPr>
                <w:rFonts w:ascii="宋体" w:cs="宋体" w:hAnsi="宋体" w:hint="eastAsia"/>
                <w:color w:val="000000"/>
                <w:spacing w:val="-7"/>
                <w:kern w:val="0"/>
                <w:sz w:val="24"/>
              </w:rPr>
              <w:t>司</w:t>
            </w:r>
            <w:r>
              <w:rPr>
                <w:rFonts w:ascii="宋体" w:cs="宋体" w:hAnsi="宋体" w:hint="eastAsia"/>
                <w:color w:val="000000"/>
                <w:spacing w:val="-5"/>
                <w:kern w:val="0"/>
                <w:sz w:val="24"/>
              </w:rPr>
              <w:t>现有/经营主要</w:t>
            </w:r>
            <w:r>
              <w:rPr>
                <w:rFonts w:ascii="宋体" w:cs="宋体" w:hAnsi="宋体" w:hint="eastAsia"/>
                <w:color w:val="000000"/>
                <w:spacing w:val="-2"/>
                <w:kern w:val="0"/>
                <w:sz w:val="24"/>
              </w:rPr>
              <w:t>设备</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105"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近三或五年企业类似业绩及履约情况</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1020" w:hRule="atLeast"/>
        </w:trPr>
        <w:tc>
          <w:tcPr>
            <w:tcW w:w="1956" w:type="dxa"/>
            <w:tcBorders/>
            <w:vAlign w:val="center"/>
          </w:tcPr>
          <w:p>
            <w:pPr>
              <w:pStyle w:val="style0"/>
              <w:widowControl/>
              <w:jc w:val="center"/>
              <w:textAlignment w:val="center"/>
              <w:rPr>
                <w:rFonts w:ascii="宋体" w:cs="宋体" w:hAnsi="宋体"/>
                <w:color w:val="000000"/>
                <w:kern w:val="0"/>
                <w:sz w:val="24"/>
              </w:rPr>
            </w:pPr>
            <w:r>
              <w:rPr>
                <w:rFonts w:ascii="宋体" w:cs="宋体" w:hAnsi="宋体" w:hint="eastAsia"/>
                <w:color w:val="000000"/>
                <w:kern w:val="0"/>
                <w:sz w:val="24"/>
              </w:rPr>
              <w:t>服务及质量</w:t>
            </w:r>
          </w:p>
        </w:tc>
        <w:tc>
          <w:tcPr>
            <w:tcW w:w="7500" w:type="dxa"/>
            <w:gridSpan w:val="6"/>
            <w:tcBorders/>
            <w:vAlign w:val="center"/>
          </w:tcPr>
          <w:p>
            <w:pPr>
              <w:pStyle w:val="style0"/>
              <w:widowControl/>
              <w:jc w:val="left"/>
              <w:rPr>
                <w:rFonts w:ascii="宋体" w:cs="宋体" w:hAnsi="宋体"/>
                <w:color w:val="000000"/>
                <w:kern w:val="0"/>
                <w:sz w:val="24"/>
              </w:rPr>
            </w:pPr>
            <w:r>
              <w:rPr>
                <w:rFonts w:ascii="宋体" w:cs="宋体" w:hAnsi="宋体" w:hint="eastAsia"/>
                <w:color w:val="000000"/>
                <w:kern w:val="0"/>
                <w:sz w:val="24"/>
              </w:rPr>
              <w:t>　</w:t>
            </w:r>
          </w:p>
        </w:tc>
      </w:tr>
      <w:tr>
        <w:tblPrEx/>
        <w:trPr>
          <w:trHeight w:val="2104" w:hRule="atLeast"/>
        </w:trPr>
        <w:tc>
          <w:tcPr>
            <w:tcW w:w="1956" w:type="dxa"/>
            <w:tcBorders/>
            <w:vAlign w:val="center"/>
          </w:tcPr>
          <w:p>
            <w:pPr>
              <w:pStyle w:val="style0"/>
              <w:widowControl/>
              <w:textAlignment w:val="center"/>
              <w:rPr>
                <w:rFonts w:ascii="宋体" w:cs="宋体" w:hAnsi="宋体"/>
                <w:color w:val="000000"/>
                <w:kern w:val="0"/>
                <w:sz w:val="24"/>
              </w:rPr>
            </w:pPr>
            <w:r>
              <w:rPr>
                <w:rFonts w:ascii="宋体" w:cs="宋体" w:hAnsi="宋体" w:hint="eastAsia"/>
                <w:color w:val="000000"/>
                <w:spacing w:val="-4"/>
                <w:kern w:val="0"/>
                <w:sz w:val="24"/>
              </w:rPr>
              <w:t>对本项目在计划、进度、财务等方面采取的组织措施和相</w:t>
            </w:r>
            <w:r>
              <w:rPr>
                <w:rFonts w:ascii="宋体" w:cs="宋体" w:hAnsi="宋体" w:hint="eastAsia"/>
                <w:color w:val="000000"/>
                <w:spacing w:val="-2"/>
                <w:kern w:val="0"/>
                <w:sz w:val="24"/>
              </w:rPr>
              <w:t>关</w:t>
            </w:r>
            <w:r>
              <w:rPr>
                <w:rFonts w:ascii="宋体" w:cs="宋体" w:hAnsi="宋体" w:hint="eastAsia"/>
                <w:color w:val="000000"/>
                <w:spacing w:val="-3"/>
                <w:kern w:val="0"/>
                <w:sz w:val="24"/>
              </w:rPr>
              <w:t>人</w:t>
            </w:r>
            <w:r>
              <w:rPr>
                <w:rFonts w:ascii="宋体" w:cs="宋体" w:hAnsi="宋体" w:hint="eastAsia"/>
                <w:color w:val="000000"/>
                <w:spacing w:val="-2"/>
                <w:kern w:val="0"/>
                <w:sz w:val="24"/>
              </w:rPr>
              <w:t>员简介</w:t>
            </w:r>
          </w:p>
        </w:tc>
        <w:tc>
          <w:tcPr>
            <w:tcW w:w="7500" w:type="dxa"/>
            <w:gridSpan w:val="6"/>
            <w:tcBorders/>
            <w:vAlign w:val="center"/>
          </w:tcPr>
          <w:p>
            <w:pPr>
              <w:pStyle w:val="style0"/>
              <w:widowControl/>
              <w:jc w:val="left"/>
              <w:rPr>
                <w:rFonts w:ascii="宋体" w:cs="宋体" w:hAnsi="宋体"/>
                <w:color w:val="000000"/>
                <w:kern w:val="0"/>
                <w:sz w:val="24"/>
              </w:rPr>
            </w:pPr>
          </w:p>
        </w:tc>
      </w:tr>
    </w:tbl>
    <w:p>
      <w:pPr>
        <w:pStyle w:val="style0"/>
        <w:rPr>
          <w:rFonts w:ascii="宋体" w:hAnsi="Courier New"/>
        </w:rPr>
      </w:pPr>
    </w:p>
    <w:p>
      <w:pPr>
        <w:pStyle w:val="style0"/>
        <w:rPr>
          <w:rFonts w:ascii="宋体" w:hAnsi="Courier New"/>
        </w:rPr>
      </w:pPr>
    </w:p>
    <w:p>
      <w:pPr>
        <w:pStyle w:val="style0"/>
        <w:rPr>
          <w:rFonts w:ascii="宋体" w:hAnsi="Courier New"/>
        </w:rPr>
      </w:pPr>
      <w:r>
        <w:rPr>
          <w:rFonts w:ascii="宋体" w:hAnsi="Courier New" w:hint="eastAsia"/>
        </w:rPr>
        <w:t>投标人名称（盖章）：              法定代表人或授权代表签字：</w:t>
      </w:r>
    </w:p>
    <w:p>
      <w:pPr>
        <w:pStyle w:val="style0"/>
        <w:rPr>
          <w:rFonts w:ascii="宋体" w:hAnsi="Courier New"/>
        </w:rPr>
      </w:pPr>
    </w:p>
    <w:p>
      <w:pPr>
        <w:pStyle w:val="style0"/>
        <w:rPr>
          <w:rFonts w:ascii="宋体" w:hAnsi="Courier New"/>
        </w:rPr>
      </w:pPr>
      <w:r>
        <w:rPr>
          <w:rFonts w:ascii="宋体" w:hAnsi="Courier New" w:hint="eastAsia"/>
        </w:rPr>
        <w:t>注：1.投标人为满足本招标项目之需，需实际配置的设备、人员及其他条目；</w:t>
      </w:r>
    </w:p>
    <w:p>
      <w:pPr>
        <w:pStyle w:val="style0"/>
        <w:rPr>
          <w:rFonts w:ascii="宋体" w:hAnsi="Courier New"/>
        </w:rPr>
      </w:pPr>
      <w:r>
        <w:rPr>
          <w:rFonts w:ascii="宋体" w:hAnsi="Courier New" w:hint="eastAsia"/>
        </w:rPr>
        <w:t>2.投标人可在上表内容基础上，酌情自行增加相关条目，以便更好的满足项目开展之需要。</w:t>
      </w:r>
    </w:p>
    <w:p>
      <w:pPr>
        <w:pStyle w:val="style0"/>
        <w:rPr/>
      </w:pPr>
      <w:r>
        <w:rPr>
          <w:rFonts w:hint="eastAsia"/>
        </w:rPr>
        <w:t> </w:t>
      </w:r>
    </w:p>
    <w:p>
      <w:pPr>
        <w:pStyle w:val="style0"/>
        <w:outlineLvl w:val="0"/>
        <w:rPr>
          <w:rFonts w:ascii="宋体" w:cs="宋体" w:hAnsi="宋体"/>
          <w:color w:val="000000"/>
          <w:sz w:val="24"/>
          <w:shd w:val="clear" w:color="auto" w:fill="ffffff"/>
        </w:rPr>
      </w:pPr>
    </w:p>
    <w:p>
      <w:pPr>
        <w:pStyle w:val="style0"/>
        <w:rPr>
          <w:rFonts w:eastAsia="黑体"/>
          <w:color w:val="000000"/>
          <w:sz w:val="28"/>
          <w:szCs w:val="28"/>
        </w:rPr>
      </w:pPr>
      <w:r>
        <w:rPr>
          <w:rFonts w:eastAsia="黑体" w:hint="eastAsia"/>
          <w:color w:val="000000"/>
          <w:sz w:val="28"/>
          <w:szCs w:val="28"/>
        </w:rPr>
        <w:t>附件</w:t>
      </w:r>
      <w:r>
        <w:rPr>
          <w:rFonts w:eastAsia="黑体"/>
          <w:color w:val="000000"/>
          <w:sz w:val="28"/>
          <w:szCs w:val="28"/>
        </w:rPr>
        <w:t>10</w:t>
      </w:r>
    </w:p>
    <w:p>
      <w:pPr>
        <w:pStyle w:val="style0"/>
        <w:jc w:val="center"/>
        <w:rPr>
          <w:rFonts w:cs="宋体" w:hAnsi="宋体"/>
          <w:b/>
          <w:color w:val="000000"/>
          <w:sz w:val="28"/>
          <w:szCs w:val="28"/>
        </w:rPr>
      </w:pPr>
      <w:r>
        <w:rPr>
          <w:rFonts w:cs="宋体" w:hAnsi="宋体" w:hint="eastAsia"/>
          <w:b/>
          <w:color w:val="000000"/>
          <w:sz w:val="28"/>
          <w:szCs w:val="28"/>
        </w:rPr>
        <w:t>服务质量保证承诺</w:t>
      </w: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944"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ind w:firstLine="560" w:firstLineChars="200"/>
              <w:rPr>
                <w:rFonts w:hAnsi="宋体"/>
                <w:color w:val="000000"/>
                <w:sz w:val="28"/>
                <w:szCs w:val="28"/>
                <w:u w:val="single"/>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)为保证中标项目的服务质量特作如下承诺：</w:t>
            </w:r>
          </w:p>
          <w:p>
            <w:pPr>
              <w:pStyle w:val="style0"/>
              <w:ind w:firstLine="560" w:firstLineChars="200"/>
              <w:rPr>
                <w:rFonts w:hAnsi="宋体"/>
                <w:color w:val="000000"/>
                <w:sz w:val="28"/>
                <w:szCs w:val="28"/>
                <w:u w:val="single"/>
              </w:rPr>
            </w:pPr>
            <w:r>
              <w:rPr>
                <w:rFonts w:hAnsi="宋体" w:hint="eastAsia"/>
                <w:color w:val="000000"/>
                <w:sz w:val="28"/>
                <w:szCs w:val="28"/>
                <w:u w:val="single"/>
              </w:rPr>
              <w:t xml:space="preserve">                                                                       </w:t>
            </w:r>
          </w:p>
          <w:p>
            <w:pPr>
              <w:pStyle w:val="style0"/>
              <w:ind w:firstLine="560" w:firstLineChars="200"/>
              <w:rPr>
                <w:rFonts w:hAnsi="宋体"/>
                <w:color w:val="000000"/>
                <w:sz w:val="28"/>
                <w:szCs w:val="28"/>
                <w:u w:val="single"/>
              </w:rPr>
            </w:pPr>
            <w:r>
              <w:rPr>
                <w:rFonts w:hAnsi="宋体" w:hint="eastAsia"/>
                <w:color w:val="000000"/>
                <w:sz w:val="28"/>
                <w:szCs w:val="28"/>
                <w:u w:val="single"/>
              </w:rPr>
              <w:t xml:space="preserve">                                                                       </w:t>
            </w:r>
          </w:p>
          <w:p>
            <w:pPr>
              <w:pStyle w:val="style0"/>
              <w:rPr>
                <w:rFonts w:cs="宋体" w:hAnsi="宋体"/>
                <w:color w:val="000000"/>
                <w:sz w:val="28"/>
                <w:szCs w:val="28"/>
              </w:rPr>
            </w:pPr>
            <w:r>
              <w:rPr>
                <w:rFonts w:hAnsi="宋体" w:hint="eastAsia"/>
                <w:color w:val="000000"/>
                <w:sz w:val="28"/>
                <w:szCs w:val="28"/>
                <w:u w:val="single"/>
              </w:rPr>
              <w:t xml:space="preserve">                           </w:t>
            </w:r>
          </w:p>
          <w:p>
            <w:pPr>
              <w:pStyle w:val="style0"/>
              <w:rPr>
                <w:rFonts w:cs="宋体" w:hAnsi="宋体"/>
                <w:color w:val="000000"/>
                <w:sz w:val="28"/>
                <w:szCs w:val="28"/>
              </w:rPr>
            </w:pPr>
          </w:p>
          <w:p>
            <w:pPr>
              <w:pStyle w:val="style0"/>
              <w:rPr>
                <w:rFonts w:cs="宋体" w:hAnsi="宋体"/>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b/>
                <w:color w:val="000000"/>
                <w:sz w:val="28"/>
                <w:szCs w:val="28"/>
              </w:rPr>
            </w:pPr>
          </w:p>
        </w:tc>
      </w:tr>
    </w:tbl>
    <w:p>
      <w:pPr>
        <w:pStyle w:val="style0"/>
        <w:rPr>
          <w:rFonts w:cs="宋体" w:hAnsi="宋体"/>
          <w:b/>
          <w:color w:val="000000"/>
          <w:sz w:val="28"/>
          <w:szCs w:val="28"/>
        </w:rPr>
      </w:pPr>
    </w:p>
    <w:p>
      <w:pPr>
        <w:pStyle w:val="style0"/>
        <w:jc w:val="center"/>
        <w:rPr>
          <w:rFonts w:cs="宋体" w:hAnsi="宋体"/>
          <w:b/>
          <w:color w:val="000000"/>
          <w:sz w:val="28"/>
          <w:szCs w:val="28"/>
        </w:rPr>
      </w:pPr>
      <w:r>
        <w:rPr>
          <w:rFonts w:cs="宋体" w:hAnsi="宋体" w:hint="eastAsia"/>
          <w:b/>
          <w:color w:val="000000"/>
          <w:sz w:val="28"/>
          <w:szCs w:val="28"/>
        </w:rPr>
        <w:t xml:space="preserve"> 优质服务承诺</w:t>
      </w:r>
    </w:p>
    <w:p>
      <w:pPr>
        <w:pStyle w:val="style0"/>
        <w:rPr>
          <w:rFonts w:cs="宋体" w:hAnsi="宋体"/>
          <w:b/>
          <w:color w:val="000000"/>
          <w:sz w:val="28"/>
          <w:szCs w:val="28"/>
        </w:rPr>
      </w:pPr>
    </w:p>
    <w:tbl>
      <w:tblPr>
        <w:tblStyle w:val="style105"/>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top w:w="0" w:type="dxa"/>
          <w:left w:w="108" w:type="dxa"/>
          <w:bottom w:w="0" w:type="dxa"/>
          <w:right w:w="108" w:type="dxa"/>
        </w:tblCellMar>
      </w:tblPr>
      <w:tblGrid>
        <w:gridCol w:w="9667"/>
      </w:tblGrid>
      <w:tr>
        <w:trPr>
          <w:trHeight w:val="1843" w:hRule="atLeast"/>
          <w:jc w:val="center"/>
        </w:trPr>
        <w:tc>
          <w:tcPr>
            <w:tcW w:w="9667" w:type="dxa"/>
            <w:tcBorders/>
          </w:tcPr>
          <w:p>
            <w:pPr>
              <w:pStyle w:val="style76"/>
              <w:rPr>
                <w:rFonts w:hAnsi="宋体"/>
                <w:i/>
                <w:iCs/>
                <w:color w:val="000000"/>
                <w:sz w:val="28"/>
                <w:szCs w:val="28"/>
              </w:rPr>
            </w:pPr>
            <w:r>
              <w:rPr>
                <w:rFonts w:hAnsi="宋体" w:hint="eastAsia"/>
                <w:color w:val="000000"/>
                <w:sz w:val="28"/>
                <w:szCs w:val="28"/>
                <w:u w:val="single"/>
              </w:rPr>
              <w:t xml:space="preserve">              公司:</w:t>
            </w:r>
            <w:r>
              <w:rPr>
                <w:rFonts w:hAnsi="宋体" w:hint="eastAsia"/>
                <w:i/>
                <w:iCs/>
                <w:color w:val="000000"/>
                <w:sz w:val="28"/>
                <w:szCs w:val="28"/>
              </w:rPr>
              <w:t>（招标人全称）</w:t>
            </w:r>
          </w:p>
          <w:p>
            <w:pPr>
              <w:pStyle w:val="style0"/>
              <w:rPr>
                <w:rFonts w:cs="宋体" w:hAnsi="宋体"/>
                <w:color w:val="000000"/>
                <w:sz w:val="28"/>
                <w:szCs w:val="28"/>
              </w:rPr>
            </w:pPr>
          </w:p>
          <w:p>
            <w:pPr>
              <w:pStyle w:val="style0"/>
              <w:ind w:firstLine="480"/>
              <w:rPr>
                <w:rFonts w:hAnsi="宋体"/>
                <w:color w:val="000000"/>
                <w:sz w:val="28"/>
                <w:szCs w:val="28"/>
              </w:rPr>
            </w:pPr>
            <w:r>
              <w:rPr>
                <w:rFonts w:hAnsi="宋体" w:hint="eastAsia"/>
                <w:color w:val="000000"/>
                <w:sz w:val="28"/>
                <w:szCs w:val="28"/>
              </w:rPr>
              <w:t>我代表（</w:t>
            </w:r>
            <w:r>
              <w:rPr>
                <w:rFonts w:hAnsi="宋体" w:hint="eastAsia"/>
                <w:i/>
                <w:color w:val="000000"/>
                <w:sz w:val="28"/>
                <w:szCs w:val="28"/>
              </w:rPr>
              <w:t>投标单位名称</w:t>
            </w:r>
            <w:r>
              <w:rPr>
                <w:rFonts w:hAnsi="宋体" w:hint="eastAsia"/>
                <w:color w:val="000000"/>
                <w:sz w:val="28"/>
                <w:szCs w:val="28"/>
              </w:rPr>
              <w:t>）对中标项目的优质服务作如下承诺：</w:t>
            </w:r>
          </w:p>
          <w:p>
            <w:pPr>
              <w:pStyle w:val="style0"/>
              <w:rPr>
                <w:rFonts w:cs="宋体" w:hAnsi="宋体"/>
                <w:color w:val="000000"/>
                <w:sz w:val="28"/>
                <w:szCs w:val="28"/>
              </w:rPr>
            </w:pPr>
          </w:p>
          <w:p>
            <w:pPr>
              <w:pStyle w:val="style0"/>
              <w:rPr>
                <w:rFonts w:cs="宋体" w:hAnsi="宋体"/>
                <w:color w:val="000000"/>
                <w:sz w:val="28"/>
                <w:szCs w:val="28"/>
              </w:rPr>
            </w:pPr>
          </w:p>
          <w:p>
            <w:pPr>
              <w:pStyle w:val="style0"/>
              <w:rPr>
                <w:rFonts w:cs="宋体" w:hAnsi="宋体"/>
                <w:color w:val="000000"/>
                <w:sz w:val="28"/>
                <w:szCs w:val="28"/>
              </w:rPr>
            </w:pPr>
          </w:p>
          <w:p>
            <w:pPr>
              <w:pStyle w:val="style0"/>
              <w:rPr>
                <w:rFonts w:cs="宋体" w:hAnsi="宋体"/>
                <w:color w:val="000000"/>
                <w:sz w:val="28"/>
                <w:szCs w:val="28"/>
                <w:u w:val="single"/>
              </w:rPr>
            </w:pPr>
            <w:r>
              <w:rPr>
                <w:rFonts w:cs="宋体" w:hAnsi="宋体" w:hint="eastAsia"/>
                <w:color w:val="000000"/>
                <w:spacing w:val="10"/>
                <w:sz w:val="28"/>
                <w:szCs w:val="28"/>
              </w:rPr>
              <w:t>投标人全称（盖章）                     投标人代表签字</w:t>
            </w:r>
            <w:r>
              <w:rPr>
                <w:rFonts w:cs="宋体" w:hAnsi="宋体" w:hint="eastAsia"/>
                <w:color w:val="000000"/>
                <w:sz w:val="28"/>
                <w:szCs w:val="28"/>
              </w:rPr>
              <w:t>：</w:t>
            </w:r>
            <w:r>
              <w:rPr>
                <w:rFonts w:cs="宋体" w:hAnsi="宋体" w:hint="eastAsia"/>
                <w:color w:val="000000"/>
                <w:sz w:val="28"/>
                <w:szCs w:val="28"/>
                <w:u w:val="single"/>
              </w:rPr>
              <w:t xml:space="preserve">                             </w:t>
            </w:r>
          </w:p>
          <w:p>
            <w:pPr>
              <w:pStyle w:val="style0"/>
              <w:rPr>
                <w:rFonts w:cs="宋体" w:hAnsi="宋体"/>
                <w:b/>
                <w:color w:val="000000"/>
                <w:sz w:val="28"/>
                <w:szCs w:val="28"/>
              </w:rPr>
            </w:pPr>
          </w:p>
        </w:tc>
      </w:tr>
    </w:tbl>
    <w:p>
      <w:pPr>
        <w:pStyle w:val="style0"/>
        <w:outlineLvl w:val="0"/>
        <w:rPr>
          <w:rFonts w:ascii="Times New Roman" w:hAnsi="Times New Roman"/>
          <w:b/>
          <w:bCs/>
          <w:kern w:val="0"/>
          <w:sz w:val="28"/>
          <w:szCs w:val="28"/>
        </w:rPr>
      </w:pPr>
    </w:p>
    <w:p>
      <w:pPr>
        <w:pStyle w:val="style90"/>
        <w:spacing w:lineRule="auto" w:line="360"/>
        <w:jc w:val="center"/>
        <w:rPr>
          <w:rFonts w:cs="宋体" w:hAnsi="宋体"/>
          <w:b/>
          <w:bCs/>
          <w:sz w:val="24"/>
        </w:rPr>
      </w:pPr>
      <w:r>
        <w:rPr>
          <w:rFonts w:hAnsi="宋体" w:hint="eastAsia"/>
          <w:b/>
          <w:bCs/>
          <w:sz w:val="36"/>
          <w:szCs w:val="36"/>
        </w:rPr>
        <w:t>第四章 合同主要内容（</w:t>
      </w:r>
      <w:r>
        <w:rPr>
          <w:rFonts w:cs="宋体" w:hAnsi="宋体" w:hint="eastAsia"/>
          <w:b/>
          <w:bCs/>
          <w:color w:val="0000ff"/>
          <w:sz w:val="24"/>
        </w:rPr>
        <w:t>以最终签订的实际合同文本为准</w:t>
      </w:r>
      <w:r>
        <w:rPr>
          <w:rFonts w:cs="宋体" w:hAnsi="宋体" w:hint="eastAsia"/>
          <w:b/>
          <w:bCs/>
          <w:sz w:val="24"/>
        </w:rPr>
        <w:t>）</w:t>
      </w:r>
    </w:p>
    <w:p>
      <w:pPr>
        <w:pStyle w:val="style90"/>
        <w:spacing w:lineRule="auto" w:line="360"/>
        <w:jc w:val="center"/>
        <w:rPr>
          <w:rFonts w:cs="宋体" w:hAnsi="宋体"/>
          <w:b/>
          <w:bCs/>
          <w:sz w:val="24"/>
        </w:rPr>
      </w:pPr>
    </w:p>
    <w:p>
      <w:pPr>
        <w:pStyle w:val="style90"/>
        <w:spacing w:lineRule="auto" w:line="360"/>
        <w:jc w:val="center"/>
        <w:rPr>
          <w:sz w:val="36"/>
          <w:szCs w:val="36"/>
        </w:rPr>
      </w:pPr>
      <w:r>
        <w:rPr>
          <w:rFonts w:cs="宋体" w:hAnsi="宋体" w:hint="eastAsia"/>
          <w:b/>
          <w:bCs/>
          <w:sz w:val="36"/>
          <w:szCs w:val="36"/>
        </w:rPr>
        <w:t>消防系统维保合同</w:t>
      </w:r>
    </w:p>
    <w:p>
      <w:pPr>
        <w:pStyle w:val="style0"/>
        <w:spacing w:lineRule="auto" w:line="360"/>
        <w:rPr>
          <w:sz w:val="24"/>
        </w:rPr>
      </w:pPr>
      <w:r>
        <w:rPr>
          <w:rFonts w:hint="eastAsia"/>
          <w:sz w:val="24"/>
        </w:rPr>
        <w:t>一、项目名称</w:t>
      </w:r>
    </w:p>
    <w:p>
      <w:pPr>
        <w:pStyle w:val="style0"/>
        <w:spacing w:lineRule="auto" w:line="360"/>
        <w:rPr>
          <w:rFonts w:ascii="宋体" w:cs="宋体" w:hAnsi="宋体"/>
          <w:color w:val="000000"/>
          <w:sz w:val="24"/>
          <w:shd w:val="clear" w:color="auto" w:fill="ffffff"/>
        </w:rPr>
      </w:pPr>
      <w:r>
        <w:rPr>
          <w:rFonts w:hint="eastAsia"/>
          <w:sz w:val="24"/>
        </w:rPr>
        <w:t>中国重汽集团大同齿轮有限公司</w:t>
      </w:r>
      <w:r>
        <w:rPr>
          <w:rFonts w:ascii="宋体" w:cs="宋体" w:hAnsi="宋体" w:hint="eastAsia"/>
          <w:color w:val="000000"/>
          <w:sz w:val="24"/>
          <w:shd w:val="clear" w:color="auto" w:fill="ffffff"/>
        </w:rPr>
        <w:t>2025年消防系统维保项目</w:t>
      </w:r>
    </w:p>
    <w:p>
      <w:pPr>
        <w:pStyle w:val="style0"/>
        <w:spacing w:lineRule="auto" w:line="360"/>
        <w:rPr>
          <w:sz w:val="24"/>
        </w:rPr>
      </w:pPr>
      <w:r>
        <w:rPr>
          <w:rFonts w:hint="eastAsia"/>
          <w:sz w:val="24"/>
        </w:rPr>
        <w:t>二、服务内容</w:t>
      </w:r>
    </w:p>
    <w:p>
      <w:pPr>
        <w:pStyle w:val="style0"/>
        <w:spacing w:lineRule="auto" w:line="360"/>
        <w:rPr>
          <w:sz w:val="24"/>
          <w:highlight w:val="red"/>
        </w:rPr>
      </w:pPr>
      <w:r>
        <w:rPr>
          <w:rFonts w:hint="eastAsia"/>
          <w:sz w:val="24"/>
        </w:rPr>
        <w:t>1．自动报警系统维保；维保范围包括自动报警系统及联动控制设备，消防给水，室内消火栓灭火系统，室外消火栓灭火系统，火灾应急照明及疏散指示应急，消防广播，消防通讯。</w:t>
      </w:r>
    </w:p>
    <w:p>
      <w:pPr>
        <w:pStyle w:val="style0"/>
        <w:spacing w:lineRule="auto" w:line="360"/>
        <w:rPr>
          <w:sz w:val="24"/>
        </w:rPr>
      </w:pPr>
      <w:r>
        <w:rPr>
          <w:rFonts w:hint="eastAsia"/>
          <w:sz w:val="24"/>
        </w:rPr>
        <w:t>2．消防联动系统维保；包括消防水泵房内消防水泵供水系统、自动巡检控制，氮气瓶组泄压、气体顶压系统等。</w:t>
      </w:r>
    </w:p>
    <w:p>
      <w:pPr>
        <w:pStyle w:val="style0"/>
        <w:spacing w:lineRule="auto" w:line="360"/>
        <w:rPr>
          <w:sz w:val="24"/>
        </w:rPr>
      </w:pPr>
      <w:r>
        <w:rPr>
          <w:rFonts w:hint="eastAsia"/>
          <w:sz w:val="24"/>
        </w:rPr>
        <w:t>三、维保依据</w:t>
      </w:r>
    </w:p>
    <w:p>
      <w:pPr>
        <w:pStyle w:val="style0"/>
        <w:spacing w:lineRule="auto" w:line="360"/>
        <w:rPr>
          <w:sz w:val="24"/>
        </w:rPr>
      </w:pPr>
      <w:r>
        <w:rPr>
          <w:rFonts w:hint="eastAsia"/>
          <w:sz w:val="24"/>
        </w:rPr>
        <w:t>3.1根据《中华人民共和国消防法》、《消防监督检查规定》、《建筑消防防火检测规程》。</w:t>
      </w:r>
    </w:p>
    <w:p>
      <w:pPr>
        <w:pStyle w:val="style0"/>
        <w:spacing w:lineRule="auto" w:line="360"/>
        <w:rPr>
          <w:sz w:val="24"/>
        </w:rPr>
      </w:pPr>
      <w:r>
        <w:rPr>
          <w:rFonts w:hint="eastAsia"/>
          <w:sz w:val="24"/>
        </w:rPr>
        <w:t>3.2依照国家有关工程建设技术规范（《建筑设计防火规范》、《火灾自动报</w:t>
      </w:r>
    </w:p>
    <w:p>
      <w:pPr>
        <w:pStyle w:val="style0"/>
        <w:spacing w:lineRule="auto" w:line="360"/>
        <w:rPr>
          <w:sz w:val="24"/>
        </w:rPr>
      </w:pPr>
      <w:r>
        <w:rPr>
          <w:rFonts w:hint="eastAsia"/>
          <w:sz w:val="24"/>
        </w:rPr>
        <w:t>警系统设计规范》、《自动喷水灭火系统设计规范》、《气体灭火系统设计规范》、《汽车库、修车库、停车场设计防火规范》）。 </w:t>
      </w:r>
    </w:p>
    <w:p>
      <w:pPr>
        <w:pStyle w:val="style0"/>
        <w:numPr>
          <w:ilvl w:val="0"/>
          <w:numId w:val="4"/>
        </w:numPr>
        <w:spacing w:lineRule="auto" w:line="360"/>
        <w:rPr>
          <w:rFonts w:ascii="宋体" w:cs="宋体" w:hAnsi="宋体"/>
          <w:color w:val="000000"/>
          <w:sz w:val="24"/>
          <w:shd w:val="clear" w:color="auto" w:fill="ffffff"/>
        </w:rPr>
      </w:pPr>
      <w:r>
        <w:rPr>
          <w:rFonts w:hint="eastAsia"/>
          <w:sz w:val="24"/>
        </w:rPr>
        <w:t>结算方式：半年期商业汇票（包括银行承兑汇票和商业承兑汇票）</w:t>
      </w:r>
      <w:r>
        <w:rPr>
          <w:rFonts w:ascii="宋体" w:cs="宋体" w:hAnsi="宋体" w:hint="eastAsia"/>
          <w:color w:val="000000"/>
          <w:sz w:val="24"/>
          <w:shd w:val="clear" w:color="auto" w:fill="ffffff"/>
        </w:rPr>
        <w:t>。</w:t>
      </w:r>
    </w:p>
    <w:p>
      <w:pPr>
        <w:pStyle w:val="style0"/>
        <w:numPr>
          <w:ilvl w:val="0"/>
          <w:numId w:val="4"/>
        </w:numPr>
        <w:spacing w:lineRule="auto" w:line="360"/>
        <w:rPr>
          <w:rFonts w:ascii="宋体" w:cs="宋体" w:hAnsi="宋体"/>
          <w:color w:val="000000"/>
          <w:sz w:val="24"/>
          <w:shd w:val="clear" w:color="auto" w:fill="ffffff"/>
        </w:rPr>
      </w:pPr>
      <w:r>
        <w:rPr>
          <w:rFonts w:ascii="宋体" w:cs="宋体" w:hAnsi="宋体" w:hint="eastAsia"/>
          <w:color w:val="000000"/>
          <w:sz w:val="24"/>
          <w:shd w:val="clear" w:color="auto" w:fill="ffffff"/>
        </w:rPr>
        <w:t>双方责任义务：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5.1甲方责任和义务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5.1.1若因甲方将消防系统的设施设备挪作他用而发生设施设备的损坏或故障，在此期间造成的火灾损失及火灾责任将由甲方承担。</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5.1.2甲方应安排专职人员在消防监控室值班，正确使用消防设备，遇有问题及时通知乙方。</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5.1.3值班的消防专职人员要对消防设备运行情况作好记录，认真填写故障记</w:t>
      </w:r>
    </w:p>
    <w:p>
      <w:pPr>
        <w:pStyle w:val="style0"/>
        <w:spacing w:lineRule="auto" w:line="360"/>
        <w:ind w:left="54"/>
        <w:rPr>
          <w:rFonts w:ascii="宋体" w:cs="宋体" w:hAnsi="宋体"/>
          <w:color w:val="000000"/>
          <w:sz w:val="24"/>
          <w:highlight w:val="red"/>
          <w:shd w:val="clear" w:color="auto" w:fill="ffffff"/>
        </w:rPr>
      </w:pPr>
      <w:r>
        <w:rPr>
          <w:rFonts w:ascii="宋体" w:cs="宋体" w:hAnsi="宋体" w:hint="eastAsia"/>
          <w:color w:val="000000"/>
          <w:sz w:val="24"/>
          <w:shd w:val="clear" w:color="auto" w:fill="ffffff"/>
        </w:rPr>
        <w:t>录并及时报修，对重大修理项目组织协调。</w:t>
      </w:r>
    </w:p>
    <w:p>
      <w:pPr>
        <w:pStyle w:val="style0"/>
        <w:spacing w:lineRule="auto" w:line="360"/>
        <w:rPr>
          <w:rFonts w:ascii="宋体" w:cs="宋体" w:hAnsi="宋体"/>
          <w:color w:val="000000"/>
          <w:sz w:val="24"/>
          <w:shd w:val="clear" w:color="auto" w:fill="ffffff"/>
        </w:rPr>
      </w:pPr>
      <w:r>
        <w:rPr>
          <w:rFonts w:ascii="宋体" w:cs="宋体" w:hAnsi="宋体" w:hint="eastAsia"/>
          <w:color w:val="000000"/>
          <w:sz w:val="24"/>
          <w:shd w:val="clear" w:color="auto" w:fill="ffffff"/>
        </w:rPr>
        <w:t>5.1.4甲方如进行装修改造，事前必须通知乙方，双方协调落实装修改造工程期间的消防安全工作。</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5.1.5维护保养期间甲方应提供便利条件，协助乙方开展工作。</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5.1.6甲方应及时支付乙方的维护保养费用。</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5.2乙方责任和义务</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5.2.1乙方在维保合同生效后，每半月对甲方消防系统维保一次，保证所维护保养的消防系统精心维护，科学检修，发生故障及时响应排除，设施设备正常运行状态。</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5.2.2自备所需工具，经甲方同意供应的零部件及其他材料，经甲方检验后方</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可使用，该等检验并不免除乙方所应承担的质量责任。</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5.2.3与甲方签署《相关方管理协议》，并向甲方提交安全施工方案及保证措</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施，以确保现场人、材、设备的安全。</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5.2.4乙方维修保养人员在实际工作中根据甲方需要随时结合实践向甲方介绍系统管理、操作和保养等方面的知识，培训指导甲方操作人员正确使用消防设备，协助甲方建立有关的管理制度，协助甲方不断提高设备使用和系统管理水平，以适应现代物业管理和消防工作管理的需要。在季检和半年巡检时可根据甲方需要对维修人员进行临时性的小规模培训，并保证其培训效果。</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5.2.5消防设备在使用过程中，如因系统本身至设备老化或严重损坏以至无法修复需要更换部件时，乙方需向甲方提出，经甲方书面同意后，乙方负责免费提供人员，及时更换部件或材料，确保及时修复正常使用，维修报告双方存档。</w:t>
      </w:r>
    </w:p>
    <w:p>
      <w:pPr>
        <w:pStyle w:val="style0"/>
        <w:spacing w:lineRule="auto" w:line="360"/>
        <w:ind w:left="54"/>
        <w:rPr>
          <w:rFonts w:ascii="宋体" w:cs="宋体" w:hAnsi="宋体"/>
          <w:color w:val="000000"/>
          <w:sz w:val="24"/>
          <w:shd w:val="clear" w:color="auto" w:fill="ffffff"/>
        </w:rPr>
      </w:pPr>
      <w:r>
        <w:rPr>
          <w:rFonts w:ascii="宋体" w:cs="宋体" w:hAnsi="宋体" w:hint="eastAsia"/>
          <w:color w:val="000000"/>
          <w:sz w:val="24"/>
          <w:shd w:val="clear" w:color="auto" w:fill="ffffff"/>
        </w:rPr>
        <w:t>5.2.6建立维护保养台账，真实完整地记录设备运行、维护保养情况，由当值人员签字，每次维护保养工作完毕后，需填写相应的记录表，并由双方有关人员签字确认双方存档。乙方实行到场排故（影响消防系统的重要故障）制度。公司维修人员时刻处于应急待命状态，并认真填写记录双方存档。</w:t>
      </w:r>
    </w:p>
    <w:p>
      <w:pPr>
        <w:pStyle w:val="style0"/>
        <w:spacing w:lineRule="auto" w:line="360"/>
        <w:ind w:left="54"/>
        <w:rPr>
          <w:rFonts w:ascii="宋体" w:cs="宋体" w:hAnsi="宋体"/>
          <w:color w:val="000000"/>
          <w:sz w:val="24"/>
          <w:highlight w:val="green"/>
          <w:shd w:val="clear" w:color="auto" w:fill="ffffff"/>
        </w:rPr>
      </w:pPr>
      <w:r>
        <w:rPr>
          <w:rFonts w:ascii="宋体" w:cs="宋体" w:hAnsi="宋体" w:hint="eastAsia"/>
          <w:color w:val="000000"/>
          <w:sz w:val="24"/>
          <w:shd w:val="clear" w:color="auto" w:fill="ffffff"/>
        </w:rPr>
        <w:t>5.2.7对隐蔽工程维护保养时，若不可避免地造成对原装材料的损坏，乙方应事先征得甲方同意，修复工作由甲方承担。</w:t>
      </w:r>
    </w:p>
    <w:p>
      <w:pPr>
        <w:pStyle w:val="style0"/>
        <w:spacing w:lineRule="auto" w:line="360"/>
        <w:ind w:left="54"/>
        <w:rPr>
          <w:rFonts w:ascii="宋体" w:cs="宋体" w:hAnsi="宋体"/>
          <w:color w:val="000000"/>
          <w:sz w:val="24"/>
          <w:shd w:val="clear" w:color="auto" w:fill="ffffff"/>
        </w:rPr>
      </w:pPr>
    </w:p>
    <w:p>
      <w:pPr>
        <w:pStyle w:val="style0"/>
        <w:rPr/>
      </w:pPr>
    </w:p>
    <w:sectPr>
      <w:footerReference w:type="default" r:id="rId2"/>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2</w:t>
                          </w:r>
                          <w:r>
                            <w:rPr/>
                            <w:fldChar w:fldCharType="end"/>
                          </w:r>
                        </w:p>
                      </w:txbxContent>
                    </wps:txbx>
                    <wps:bodyPr lIns="0" rIns="0" tIns="0" bIns="0"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fldChar w:fldCharType="begin"/>
                    </w:r>
                    <w:r>
                      <w:instrText xml:space="preserve"> PAGE  \* MERGEFORMAT </w:instrText>
                    </w:r>
                    <w:r>
                      <w:rPr/>
                      <w:fldChar w:fldCharType="separate"/>
                    </w:r>
                    <w:r>
                      <w:t>2</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0BBB42"/>
    <w:lvl w:ilvl="0">
      <w:start w:val="4"/>
      <w:numFmt w:val="chineseCounting"/>
      <w:suff w:val="nothing"/>
      <w:lvlText w:val="%1、"/>
      <w:lvlJc w:val="left"/>
      <w:pPr>
        <w:ind w:left="54" w:firstLine="0"/>
      </w:pPr>
      <w:rPr>
        <w:rFonts w:hint="eastAsia"/>
      </w:rPr>
    </w:lvl>
  </w:abstractNum>
  <w:abstractNum w:abstractNumId="1">
    <w:nsid w:val="00000001"/>
    <w:multiLevelType w:val="singleLevel"/>
    <w:tmpl w:val="117FD746"/>
    <w:lvl w:ilvl="0">
      <w:start w:val="2"/>
      <w:numFmt w:val="chineseCounting"/>
      <w:suff w:val="nothing"/>
      <w:lvlText w:val="%1、"/>
      <w:lvlJc w:val="left"/>
      <w:pPr/>
      <w:rPr>
        <w:rFonts w:hint="eastAsia"/>
      </w:rPr>
    </w:lvl>
  </w:abstractNum>
  <w:abstractNum w:abstractNumId="2">
    <w:nsid w:val="00000002"/>
    <w:multiLevelType w:val="multilevel"/>
    <w:tmpl w:val="215D189C"/>
    <w:lvl w:ilvl="0">
      <w:start w:val="1"/>
      <w:numFmt w:val="decimalEnclosedParen"/>
      <w:lvlText w:val="%1"/>
      <w:lvlJc w:val="left"/>
      <w:pPr>
        <w:ind w:left="782" w:hanging="360"/>
      </w:pPr>
      <w:rPr>
        <w:rFonts w:hAnsi="宋体"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00000003"/>
    <w:multiLevelType w:val="multilevel"/>
    <w:tmpl w:val="2CC074AB"/>
    <w:lvl w:ilvl="0">
      <w:start w:val="1"/>
      <w:numFmt w:val="decimal"/>
      <w:lvlText w:val="%1．"/>
      <w:lvlJc w:val="left"/>
      <w:pPr>
        <w:tabs>
          <w:tab w:val="left" w:leader="none" w:pos="795"/>
        </w:tabs>
        <w:ind w:left="795" w:hanging="360"/>
      </w:pPr>
      <w:rPr>
        <w:rFonts w:hint="eastAsia"/>
      </w:rPr>
    </w:lvl>
    <w:lvl w:ilvl="1">
      <w:start w:val="1"/>
      <w:numFmt w:val="lowerLetter"/>
      <w:lvlText w:val="%2)"/>
      <w:lvlJc w:val="left"/>
      <w:pPr>
        <w:tabs>
          <w:tab w:val="left" w:leader="none" w:pos="1275"/>
        </w:tabs>
        <w:ind w:left="1275" w:hanging="420"/>
      </w:pPr>
    </w:lvl>
    <w:lvl w:ilvl="2">
      <w:start w:val="1"/>
      <w:numFmt w:val="lowerRoman"/>
      <w:lvlText w:val="%3."/>
      <w:lvlJc w:val="right"/>
      <w:pPr>
        <w:tabs>
          <w:tab w:val="left" w:leader="none" w:pos="1695"/>
        </w:tabs>
        <w:ind w:left="1695" w:hanging="420"/>
      </w:pPr>
    </w:lvl>
    <w:lvl w:ilvl="3">
      <w:start w:val="1"/>
      <w:numFmt w:val="decimal"/>
      <w:lvlText w:val="%4."/>
      <w:lvlJc w:val="left"/>
      <w:pPr>
        <w:tabs>
          <w:tab w:val="left" w:leader="none" w:pos="2115"/>
        </w:tabs>
        <w:ind w:left="2115" w:hanging="420"/>
      </w:pPr>
    </w:lvl>
    <w:lvl w:ilvl="4">
      <w:start w:val="1"/>
      <w:numFmt w:val="lowerLetter"/>
      <w:lvlText w:val="%5)"/>
      <w:lvlJc w:val="left"/>
      <w:pPr>
        <w:tabs>
          <w:tab w:val="left" w:leader="none" w:pos="2535"/>
        </w:tabs>
        <w:ind w:left="2535" w:hanging="420"/>
      </w:pPr>
    </w:lvl>
    <w:lvl w:ilvl="5">
      <w:start w:val="1"/>
      <w:numFmt w:val="lowerRoman"/>
      <w:lvlText w:val="%6."/>
      <w:lvlJc w:val="right"/>
      <w:pPr>
        <w:tabs>
          <w:tab w:val="left" w:leader="none" w:pos="2955"/>
        </w:tabs>
        <w:ind w:left="2955" w:hanging="420"/>
      </w:pPr>
    </w:lvl>
    <w:lvl w:ilvl="6">
      <w:start w:val="1"/>
      <w:numFmt w:val="decimal"/>
      <w:lvlText w:val="%7."/>
      <w:lvlJc w:val="left"/>
      <w:pPr>
        <w:tabs>
          <w:tab w:val="left" w:leader="none" w:pos="3375"/>
        </w:tabs>
        <w:ind w:left="3375" w:hanging="420"/>
      </w:pPr>
    </w:lvl>
    <w:lvl w:ilvl="7">
      <w:start w:val="1"/>
      <w:numFmt w:val="lowerLetter"/>
      <w:lvlText w:val="%8)"/>
      <w:lvlJc w:val="left"/>
      <w:pPr>
        <w:tabs>
          <w:tab w:val="left" w:leader="none" w:pos="3795"/>
        </w:tabs>
        <w:ind w:left="3795" w:hanging="420"/>
      </w:pPr>
    </w:lvl>
    <w:lvl w:ilvl="8">
      <w:start w:val="1"/>
      <w:numFmt w:val="lowerRoman"/>
      <w:lvlText w:val="%9."/>
      <w:lvlJc w:val="right"/>
      <w:pPr>
        <w:tabs>
          <w:tab w:val="left" w:leader="none" w:pos="4215"/>
        </w:tabs>
        <w:ind w:left="4215" w:hanging="420"/>
      </w:pPr>
    </w:lvl>
  </w:abstractNum>
  <w:num w:numId="1">
    <w:abstractNumId w:val="1"/>
  </w:num>
  <w:num w:numId="2">
    <w:abstractNumId w:val="2"/>
  </w:num>
  <w:num w:numId="3">
    <w:abstractNumId w:val="3"/>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90"/>
    <w:qFormat/>
    <w:uiPriority w:val="0"/>
    <w:pPr>
      <w:widowControl w:val="false"/>
      <w:jc w:val="both"/>
    </w:pPr>
    <w:rPr>
      <w:rFonts w:ascii="Calibri" w:cs="Times New Roman" w:eastAsia="宋体" w:hAnsi="Calibri"/>
      <w:kern w:val="2"/>
      <w:sz w:val="21"/>
      <w:szCs w:val="24"/>
      <w:lang w:val="en-US" w:bidi="ar-SA" w:eastAsia="zh-CN"/>
    </w:rPr>
  </w:style>
  <w:style w:type="paragraph" w:styleId="style2">
    <w:name w:val="heading 2"/>
    <w:basedOn w:val="style0"/>
    <w:next w:val="style0"/>
    <w:qFormat/>
    <w:uiPriority w:val="0"/>
    <w:pPr>
      <w:keepNext/>
      <w:keepLines/>
      <w:spacing w:before="260" w:after="260" w:lineRule="auto" w:line="416"/>
      <w:outlineLvl w:val="1"/>
    </w:pPr>
    <w:rPr>
      <w:rFonts w:ascii="Cambria" w:hAnsi="Cambria"/>
      <w:b/>
      <w:bCs/>
      <w:sz w:val="32"/>
      <w:szCs w:val="32"/>
    </w:rPr>
  </w:style>
  <w:style w:type="paragraph" w:styleId="style3">
    <w:name w:val="heading 3"/>
    <w:basedOn w:val="style0"/>
    <w:next w:val="style0"/>
    <w:qFormat/>
    <w:uiPriority w:val="9"/>
    <w:pPr>
      <w:keepNext/>
      <w:keepLines/>
      <w:spacing w:lineRule="auto" w:line="416"/>
      <w:outlineLvl w:val="2"/>
    </w:pPr>
    <w:rPr>
      <w:b/>
      <w:bCs/>
      <w:sz w:val="32"/>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0">
    <w:name w:val="Plain Text"/>
    <w:basedOn w:val="style0"/>
    <w:next w:val="style90"/>
    <w:link w:val="style4100"/>
    <w:qFormat/>
    <w:uiPriority w:val="0"/>
    <w:pPr/>
    <w:rPr>
      <w:rFonts w:ascii="宋体" w:hAnsi="Courier New"/>
    </w:rPr>
  </w:style>
  <w:style w:type="paragraph" w:styleId="style76">
    <w:name w:val="Date"/>
    <w:basedOn w:val="style0"/>
    <w:next w:val="style0"/>
    <w:qFormat/>
    <w:uiPriority w:val="0"/>
    <w:pPr/>
    <w:rPr>
      <w:rFonts w:ascii="宋体"/>
      <w:kern w:val="0"/>
      <w:position w:val="20"/>
      <w:sz w:val="24"/>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tabs>
        <w:tab w:val="right" w:leader="dot" w:pos="8729"/>
      </w:tabs>
      <w:spacing w:lineRule="auto" w:line="480"/>
      <w:jc w:val="left"/>
    </w:pPr>
    <w:rPr>
      <w:rFonts w:ascii="宋体" w:hAnsi="宋体"/>
      <w:b/>
      <w:caps/>
      <w:sz w:val="28"/>
      <w:szCs w:val="28"/>
    </w:rPr>
  </w:style>
  <w:style w:type="paragraph" w:styleId="style94">
    <w:name w:val="Normal (Web)"/>
    <w:basedOn w:val="style0"/>
    <w:next w:val="style94"/>
    <w:qFormat/>
    <w:uiPriority w:val="99"/>
    <w:pPr>
      <w:spacing w:before="100" w:beforeAutospacing="true" w:after="100" w:afterAutospacing="true"/>
      <w:jc w:val="left"/>
    </w:pPr>
    <w:rPr>
      <w:kern w:val="0"/>
      <w:sz w:val="24"/>
    </w:rPr>
  </w:style>
  <w:style w:type="table" w:styleId="style154">
    <w:name w:val="Table Grid"/>
    <w:basedOn w:val="style105"/>
    <w:next w:val="style154"/>
    <w:qFormat/>
    <w:uiPriority w:val="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next w:val="style87"/>
    <w:qFormat/>
    <w:uiPriority w:val="0"/>
    <w:rPr>
      <w:b/>
    </w:rPr>
  </w:style>
  <w:style w:type="character" w:styleId="style85">
    <w:name w:val="Hyperlink"/>
    <w:next w:val="style85"/>
    <w:qFormat/>
    <w:uiPriority w:val="0"/>
    <w:rPr>
      <w:color w:val="123885"/>
      <w:u w:val="none"/>
    </w:rPr>
  </w:style>
  <w:style w:type="paragraph" w:customStyle="1" w:styleId="style4097">
    <w:name w:val="Table Paragraph"/>
    <w:basedOn w:val="style0"/>
    <w:next w:val="style4097"/>
    <w:qFormat/>
    <w:uiPriority w:val="1"/>
    <w:pPr>
      <w:autoSpaceDE w:val="false"/>
      <w:autoSpaceDN w:val="false"/>
      <w:spacing w:before="25" w:lineRule="exact" w:line="267"/>
      <w:ind w:left="105"/>
      <w:jc w:val="center"/>
    </w:pPr>
    <w:rPr>
      <w:rFonts w:ascii="宋体" w:cs="宋体" w:hAnsi="宋体"/>
      <w:kern w:val="0"/>
      <w:sz w:val="22"/>
      <w:szCs w:val="22"/>
      <w:lang w:val="zh-CN" w:bidi="zh-CN"/>
    </w:rPr>
  </w:style>
  <w:style w:type="paragraph" w:customStyle="1" w:styleId="style4098">
    <w:name w:val="Default"/>
    <w:next w:val="style4098"/>
    <w:qFormat/>
    <w:uiPriority w:val="0"/>
    <w:pPr>
      <w:widowControl w:val="false"/>
      <w:autoSpaceDE w:val="false"/>
      <w:autoSpaceDN w:val="false"/>
      <w:adjustRightInd w:val="false"/>
    </w:pPr>
    <w:rPr>
      <w:rFonts w:ascii="Arial" w:cs="Times New Roman" w:eastAsia="宋体" w:hAnsi="Arial"/>
      <w:color w:val="000000"/>
      <w:sz w:val="24"/>
      <w:szCs w:val="24"/>
      <w:lang w:val="en-US" w:bidi="ar-SA" w:eastAsia="zh-CN"/>
    </w:rPr>
  </w:style>
  <w:style w:type="character" w:customStyle="1" w:styleId="style4099">
    <w:name w:val="页眉 字符"/>
    <w:basedOn w:val="style65"/>
    <w:next w:val="style4099"/>
    <w:link w:val="style31"/>
    <w:qFormat/>
    <w:uiPriority w:val="0"/>
    <w:rPr>
      <w:rFonts w:ascii="Calibri" w:cs="Times New Roman" w:eastAsia="宋体" w:hAnsi="Calibri"/>
      <w:kern w:val="2"/>
      <w:sz w:val="18"/>
      <w:szCs w:val="18"/>
    </w:rPr>
  </w:style>
  <w:style w:type="character" w:customStyle="1" w:styleId="style4100">
    <w:name w:val="纯文本 字符"/>
    <w:next w:val="style4100"/>
    <w:link w:val="style90"/>
    <w:qFormat/>
    <w:uiPriority w:val="0"/>
    <w:rPr>
      <w:rFonts w:ascii="宋体" w:cs="Times New Roman" w:eastAsia="宋体" w:hAnsi="Courier New"/>
      <w:kern w:val="2"/>
      <w:sz w:val="21"/>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Words>11301</Words>
  <Pages>25</Pages>
  <Characters>11897</Characters>
  <Application>WPS Office</Application>
  <DocSecurity>0</DocSecurity>
  <Paragraphs>653</Paragraphs>
  <ScaleCrop>false</ScaleCrop>
  <LinksUpToDate>false</LinksUpToDate>
  <CharactersWithSpaces>13015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2023-11-03T02:27:00Z</dcterms:created>
  <dc:creator>zzg</dc:creator>
  <lastModifiedBy>ELE-AL00</lastModifiedBy>
  <dcterms:modified xsi:type="dcterms:W3CDTF">2024-11-21T08:25:43Z</dcterms:modified>
  <revision>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DC68817527454EEBA7A7092B206C033B_12</vt:lpwstr>
  </property>
</Properties>
</file>