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right" w:leader="dot" w:pos="9209"/>
        </w:tabs>
        <w:jc w:val="center"/>
        <w:rPr>
          <w:rFonts w:hint="eastAsia" w:hAnsi="宋体"/>
          <w:b w:val="0"/>
          <w:bCs w:val="0"/>
          <w:snapToGrid w:val="0"/>
          <w:kern w:val="0"/>
          <w:sz w:val="36"/>
          <w:szCs w:val="36"/>
          <w:lang w:eastAsia="zh-CN"/>
        </w:rPr>
      </w:pPr>
      <w:bookmarkStart w:id="0" w:name="_Toc44927949"/>
      <w:r>
        <w:rPr>
          <w:rFonts w:hint="eastAsia" w:hAnsi="宋体"/>
          <w:b w:val="0"/>
          <w:bCs w:val="0"/>
          <w:snapToGrid w:val="0"/>
          <w:kern w:val="0"/>
          <w:sz w:val="36"/>
          <w:szCs w:val="36"/>
          <w:lang w:eastAsia="zh-CN"/>
        </w:rPr>
        <w:t>中国重汽集团成都王牌商用车有限公司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hAnsi="宋体"/>
          <w:b w:val="0"/>
          <w:bCs w:val="0"/>
          <w:snapToGrid w:val="0"/>
          <w:kern w:val="0"/>
          <w:sz w:val="36"/>
          <w:szCs w:val="36"/>
          <w:lang w:val="en-US" w:eastAsia="zh-CN"/>
        </w:rPr>
        <w:t>2024年VOCs废气处理设备外委运维项目</w:t>
      </w:r>
    </w:p>
    <w:p>
      <w:pPr>
        <w:pStyle w:val="4"/>
        <w:tabs>
          <w:tab w:val="right" w:leader="dot" w:pos="9209"/>
        </w:tabs>
        <w:jc w:val="center"/>
        <w:rPr>
          <w:rFonts w:hint="eastAsia" w:hAnsi="宋体"/>
          <w:b w:val="0"/>
          <w:bCs w:val="0"/>
          <w:snapToGrid w:val="0"/>
          <w:kern w:val="0"/>
          <w:sz w:val="36"/>
          <w:szCs w:val="36"/>
        </w:rPr>
      </w:pPr>
      <w:r>
        <w:rPr>
          <w:rFonts w:hint="eastAsia" w:hAnsi="宋体"/>
          <w:b w:val="0"/>
          <w:bCs w:val="0"/>
          <w:snapToGrid w:val="0"/>
          <w:kern w:val="0"/>
          <w:sz w:val="36"/>
          <w:szCs w:val="36"/>
        </w:rPr>
        <w:t xml:space="preserve"> </w:t>
      </w:r>
      <w:bookmarkEnd w:id="0"/>
      <w:r>
        <w:rPr>
          <w:rFonts w:hint="eastAsia" w:hAnsi="宋体"/>
          <w:b w:val="0"/>
          <w:bCs w:val="0"/>
          <w:snapToGrid w:val="0"/>
          <w:kern w:val="0"/>
          <w:sz w:val="36"/>
          <w:szCs w:val="36"/>
        </w:rPr>
        <w:t>招</w:t>
      </w:r>
      <w:r>
        <w:rPr>
          <w:rFonts w:hint="eastAsia" w:hAnsi="宋体"/>
          <w:b w:val="0"/>
          <w:bCs w:val="0"/>
          <w:snapToGrid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hAnsi="宋体"/>
          <w:b w:val="0"/>
          <w:bCs w:val="0"/>
          <w:snapToGrid w:val="0"/>
          <w:kern w:val="0"/>
          <w:sz w:val="36"/>
          <w:szCs w:val="36"/>
        </w:rPr>
        <w:t>标</w:t>
      </w:r>
      <w:r>
        <w:rPr>
          <w:rFonts w:hint="eastAsia" w:hAnsi="宋体"/>
          <w:b w:val="0"/>
          <w:bCs w:val="0"/>
          <w:snapToGrid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hAnsi="宋体"/>
          <w:b w:val="0"/>
          <w:bCs w:val="0"/>
          <w:snapToGrid w:val="0"/>
          <w:kern w:val="0"/>
          <w:sz w:val="36"/>
          <w:szCs w:val="36"/>
        </w:rPr>
        <w:t>公</w:t>
      </w:r>
      <w:r>
        <w:rPr>
          <w:rFonts w:hint="eastAsia" w:hAnsi="宋体"/>
          <w:b w:val="0"/>
          <w:bCs w:val="0"/>
          <w:snapToGrid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hAnsi="宋体"/>
          <w:b w:val="0"/>
          <w:bCs w:val="0"/>
          <w:snapToGrid w:val="0"/>
          <w:kern w:val="0"/>
          <w:sz w:val="36"/>
          <w:szCs w:val="36"/>
        </w:rPr>
        <w:t>告</w:t>
      </w:r>
    </w:p>
    <w:p>
      <w:pPr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中国重汽集团成都王牌商用车有限公司</w:t>
      </w:r>
      <w:r>
        <w:rPr>
          <w:sz w:val="24"/>
        </w:rPr>
        <w:t>，对</w:t>
      </w:r>
      <w:r>
        <w:rPr>
          <w:rFonts w:hint="eastAsia" w:ascii="Times New Roman" w:hAnsi="Times New Roman" w:eastAsia="宋体" w:cs="Times New Roman"/>
          <w:b/>
          <w:sz w:val="24"/>
          <w:szCs w:val="24"/>
          <w:u w:val="single"/>
        </w:rPr>
        <w:t>2024年</w:t>
      </w:r>
      <w:r>
        <w:rPr>
          <w:rFonts w:hint="eastAsia" w:ascii="Times New Roman" w:hAnsi="Times New Roman" w:eastAsia="宋体" w:cs="Times New Roman"/>
          <w:b/>
          <w:sz w:val="24"/>
          <w:szCs w:val="24"/>
          <w:u w:val="single"/>
          <w:lang w:eastAsia="zh-CN"/>
        </w:rPr>
        <w:t>VOC</w:t>
      </w:r>
      <w:r>
        <w:rPr>
          <w:rFonts w:hint="eastAsia" w:ascii="Times New Roman" w:hAnsi="Times New Roman" w:eastAsia="宋体" w:cs="Times New Roman"/>
          <w:b/>
          <w:sz w:val="24"/>
          <w:szCs w:val="24"/>
          <w:u w:val="single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b/>
          <w:sz w:val="24"/>
          <w:szCs w:val="24"/>
          <w:u w:val="single"/>
          <w:lang w:eastAsia="zh-CN"/>
        </w:rPr>
        <w:t>废气处理设备外委运维</w:t>
      </w:r>
      <w:r>
        <w:rPr>
          <w:rFonts w:hint="eastAsia"/>
          <w:b/>
          <w:sz w:val="24"/>
          <w:u w:val="single"/>
        </w:rPr>
        <w:t>项目</w:t>
      </w:r>
      <w:r>
        <w:rPr>
          <w:sz w:val="24"/>
        </w:rPr>
        <w:t>进行</w:t>
      </w:r>
      <w:r>
        <w:rPr>
          <w:rFonts w:hint="eastAsia"/>
          <w:sz w:val="24"/>
        </w:rPr>
        <w:t>国内公开招标。</w:t>
      </w:r>
    </w:p>
    <w:p>
      <w:pPr>
        <w:spacing w:line="600" w:lineRule="exact"/>
        <w:ind w:firstLine="480" w:firstLineChars="200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1、项目编号：</w:t>
      </w:r>
      <w:r>
        <w:rPr>
          <w:rFonts w:hint="eastAsia"/>
          <w:highlight w:val="none"/>
          <w:lang w:eastAsia="zh-CN"/>
        </w:rPr>
        <w:t>CGZXCX-202312-1632</w:t>
      </w:r>
    </w:p>
    <w:p>
      <w:pPr>
        <w:ind w:left="1199" w:leftChars="228" w:hanging="720" w:hangingChars="300"/>
        <w:rPr>
          <w:rFonts w:hint="eastAsia" w:ascii="宋体" w:hAnsi="宋体" w:eastAsia="宋体" w:cs="Arial"/>
          <w:sz w:val="24"/>
          <w:lang w:eastAsia="zh-CN"/>
        </w:rPr>
      </w:pPr>
      <w:r>
        <w:rPr>
          <w:rFonts w:hint="eastAsia" w:ascii="宋体" w:hAnsi="宋体" w:cs="Arial"/>
          <w:sz w:val="24"/>
        </w:rPr>
        <w:t>2、</w:t>
      </w:r>
      <w:r>
        <w:rPr>
          <w:rFonts w:hint="eastAsia" w:ascii="宋体" w:hAnsi="宋体" w:cs="Arial"/>
          <w:sz w:val="24"/>
          <w:lang w:eastAsia="zh-CN"/>
        </w:rPr>
        <w:t>运维服务项目招标内容</w:t>
      </w:r>
      <w:r>
        <w:rPr>
          <w:rFonts w:hint="eastAsia" w:ascii="宋体" w:hAnsi="宋体" w:cs="Arial"/>
          <w:b/>
          <w:bCs/>
          <w:sz w:val="24"/>
          <w:lang w:eastAsia="zh-CN"/>
        </w:rPr>
        <w:t>（详情请主动</w:t>
      </w:r>
      <w:bookmarkStart w:id="1" w:name="_GoBack"/>
      <w:bookmarkEnd w:id="1"/>
      <w:r>
        <w:rPr>
          <w:rFonts w:hint="eastAsia" w:ascii="宋体" w:hAnsi="宋体" w:cs="Arial"/>
          <w:b/>
          <w:bCs/>
          <w:sz w:val="24"/>
          <w:lang w:eastAsia="zh-CN"/>
        </w:rPr>
        <w:t>报名后索取招标文件）</w:t>
      </w:r>
    </w:p>
    <w:tbl>
      <w:tblPr>
        <w:tblStyle w:val="5"/>
        <w:tblpPr w:leftFromText="180" w:rightFromText="180" w:vertAnchor="text" w:horzAnchor="page" w:tblpXSpec="center" w:tblpY="123"/>
        <w:tblOverlap w:val="never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620"/>
        <w:gridCol w:w="2055"/>
        <w:gridCol w:w="885"/>
        <w:gridCol w:w="75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地点</w:t>
            </w:r>
          </w:p>
        </w:tc>
        <w:tc>
          <w:tcPr>
            <w:tcW w:w="2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工艺方式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258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90" w:type="dxa"/>
            <w:tcBorders>
              <w:top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中国重汽集团成都王牌商用车有限公司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车身部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预处理</w:t>
            </w:r>
            <w:r>
              <w:rPr>
                <w:rFonts w:hint="eastAsia"/>
              </w:rPr>
              <w:t>+沸石转轮+RTO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青岛华世洁</w:t>
            </w:r>
          </w:p>
        </w:tc>
      </w:tr>
    </w:tbl>
    <w:p>
      <w:pPr>
        <w:ind w:left="1199" w:leftChars="228" w:hanging="720" w:hangingChars="300"/>
        <w:rPr>
          <w:rFonts w:hint="eastAsia" w:ascii="宋体" w:hAnsi="宋体" w:cs="Arial"/>
          <w:sz w:val="24"/>
        </w:rPr>
      </w:pPr>
    </w:p>
    <w:p>
      <w:pPr>
        <w:spacing w:line="400" w:lineRule="atLeas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3、</w:t>
      </w:r>
      <w:r>
        <w:rPr>
          <w:rFonts w:hint="eastAsia" w:ascii="宋体" w:hAnsi="宋体" w:cs="Arial"/>
          <w:sz w:val="24"/>
          <w:lang w:eastAsia="zh-CN"/>
        </w:rPr>
        <w:t>运维服务</w:t>
      </w:r>
      <w:r>
        <w:rPr>
          <w:rFonts w:hint="eastAsia" w:ascii="宋体" w:hAnsi="宋体" w:cs="Arial"/>
          <w:sz w:val="24"/>
        </w:rPr>
        <w:t>期</w:t>
      </w:r>
      <w:r>
        <w:rPr>
          <w:rFonts w:hint="eastAsia" w:ascii="宋体" w:hAnsi="宋体" w:cs="Arial"/>
          <w:sz w:val="24"/>
          <w:lang w:eastAsia="zh-CN"/>
        </w:rPr>
        <w:t>限</w:t>
      </w:r>
      <w:r>
        <w:rPr>
          <w:rFonts w:hint="eastAsia" w:ascii="宋体" w:hAnsi="宋体" w:cs="Arial"/>
          <w:sz w:val="24"/>
        </w:rPr>
        <w:t>：</w:t>
      </w:r>
      <w:r>
        <w:rPr>
          <w:rFonts w:hint="eastAsia" w:ascii="宋体" w:hAnsi="宋体" w:cs="Arial"/>
          <w:sz w:val="24"/>
          <w:lang w:val="en-US" w:eastAsia="zh-CN"/>
        </w:rPr>
        <w:t>2024年1月1日起至2024年12月31日止</w:t>
      </w:r>
      <w:r>
        <w:rPr>
          <w:rFonts w:hint="eastAsia" w:ascii="宋体" w:hAnsi="宋体" w:cs="Arial"/>
          <w:sz w:val="24"/>
        </w:rPr>
        <w:t>。</w:t>
      </w:r>
    </w:p>
    <w:p>
      <w:pPr>
        <w:spacing w:line="400" w:lineRule="atLeas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4、投标人资格要求： </w:t>
      </w:r>
    </w:p>
    <w:p>
      <w:pPr>
        <w:spacing w:line="400" w:lineRule="atLeast"/>
        <w:ind w:firstLine="482" w:firstLineChars="20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1）具有独立法人资格，且成立三年（不含三年）以上，（以营业执照成立日期到开标当日满三年为准），具有有效的营业执照；</w:t>
      </w:r>
    </w:p>
    <w:p>
      <w:pPr>
        <w:spacing w:line="400" w:lineRule="atLeast"/>
        <w:ind w:firstLine="482" w:firstLineChars="20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2）投标人具有良好的财务状况；注册资金要求</w:t>
      </w:r>
      <w:r>
        <w:rPr>
          <w:rFonts w:hint="eastAsia" w:ascii="宋体" w:hAnsi="宋体" w:cs="Arial"/>
          <w:b/>
          <w:sz w:val="24"/>
          <w:lang w:val="en-US" w:eastAsia="zh-CN"/>
        </w:rPr>
        <w:t>500</w:t>
      </w:r>
      <w:r>
        <w:rPr>
          <w:rFonts w:hint="eastAsia" w:ascii="宋体" w:hAnsi="宋体" w:cs="Arial"/>
          <w:b/>
          <w:sz w:val="24"/>
        </w:rPr>
        <w:t>万元</w:t>
      </w:r>
      <w:r>
        <w:rPr>
          <w:rFonts w:hint="eastAsia" w:ascii="宋体" w:hAnsi="宋体" w:cs="Arial"/>
          <w:b/>
          <w:sz w:val="24"/>
          <w:lang w:eastAsia="zh-CN"/>
        </w:rPr>
        <w:t>及以上</w:t>
      </w:r>
      <w:r>
        <w:rPr>
          <w:rFonts w:hint="eastAsia" w:ascii="宋体" w:hAnsi="宋体" w:cs="Arial"/>
          <w:b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right="0" w:firstLine="360"/>
        <w:textAlignment w:val="auto"/>
        <w:rPr>
          <w:rFonts w:hint="eastAsia"/>
          <w:b/>
          <w:bCs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3）</w:t>
      </w:r>
      <w:r>
        <w:rPr>
          <w:rFonts w:ascii="Times New Roman" w:hAnsi="Times New Roman" w:eastAsia="宋体" w:cs="Times New Roman"/>
          <w:kern w:val="0"/>
          <w:sz w:val="24"/>
        </w:rPr>
        <w:t>具有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  <w:t>同类</w:t>
      </w:r>
      <w:r>
        <w:rPr>
          <w:rFonts w:ascii="Times New Roman" w:hAnsi="Times New Roman" w:eastAsia="宋体" w:cs="Times New Roman"/>
          <w:kern w:val="0"/>
          <w:sz w:val="24"/>
          <w:lang w:val="en-US"/>
        </w:rPr>
        <w:t>VOCs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  <w:t>处理</w:t>
      </w:r>
      <w:r>
        <w:rPr>
          <w:rFonts w:ascii="Times New Roman" w:hAnsi="Times New Roman" w:eastAsia="宋体" w:cs="Times New Roman"/>
          <w:kern w:val="0"/>
          <w:sz w:val="24"/>
        </w:rPr>
        <w:t>设备运营及维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  <w:t>护</w:t>
      </w:r>
      <w:r>
        <w:rPr>
          <w:rFonts w:hint="default" w:ascii="Times New Roman" w:hAnsi="Times New Roman" w:eastAsia="宋体" w:cs="Times New Roman"/>
          <w:kern w:val="0"/>
          <w:sz w:val="24"/>
        </w:rPr>
        <w:t>一年以上经验</w:t>
      </w:r>
      <w:r>
        <w:rPr>
          <w:rFonts w:ascii="Times New Roman" w:hAnsi="Times New Roman" w:eastAsia="宋体" w:cs="Times New Roman"/>
          <w:kern w:val="0"/>
          <w:sz w:val="24"/>
        </w:rPr>
        <w:t>和成功的类似工程案例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(以投标截止日前的合同原件为准，开标时验证)；</w:t>
      </w:r>
    </w:p>
    <w:p>
      <w:pPr>
        <w:spacing w:line="400" w:lineRule="atLeas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4）</w:t>
      </w:r>
      <w:r>
        <w:rPr>
          <w:rFonts w:hint="eastAsia" w:ascii="宋体" w:hAnsi="宋体" w:cs="Arial"/>
          <w:sz w:val="24"/>
        </w:rPr>
        <w:t>本次招标不接受联合体投标。</w:t>
      </w:r>
    </w:p>
    <w:p>
      <w:pPr>
        <w:spacing w:line="400" w:lineRule="atLeas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5、付款方式：</w:t>
      </w:r>
    </w:p>
    <w:p>
      <w:pPr>
        <w:spacing w:line="400" w:lineRule="atLeast"/>
        <w:ind w:firstLine="480" w:firstLineChars="200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eastAsia="zh-CN"/>
        </w:rPr>
        <w:t>按季度滚动付款，每个季度到期前</w:t>
      </w:r>
      <w:r>
        <w:rPr>
          <w:rFonts w:hint="eastAsia" w:ascii="宋体" w:hAnsi="宋体"/>
          <w:kern w:val="0"/>
          <w:sz w:val="24"/>
          <w:lang w:val="en-US" w:eastAsia="zh-CN"/>
        </w:rPr>
        <w:t>10个工作日出具运维服务报告，并开具合同对应金额增值税专用发票，招标人根据财务制度要求审核后，在45日内支付。</w:t>
      </w:r>
    </w:p>
    <w:p>
      <w:pPr>
        <w:spacing w:line="400" w:lineRule="atLeast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付款方式：承兑汇票</w:t>
      </w:r>
      <w:r>
        <w:rPr>
          <w:rFonts w:hint="eastAsia" w:ascii="宋体" w:hAnsi="宋体"/>
          <w:kern w:val="0"/>
          <w:sz w:val="24"/>
          <w:lang w:eastAsia="zh-CN"/>
        </w:rPr>
        <w:t>（银行承兑汇票或商业汇票）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spacing w:line="400" w:lineRule="atLeas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6、本次招标为国内公开招标。</w:t>
      </w:r>
    </w:p>
    <w:p>
      <w:pPr>
        <w:spacing w:line="400" w:lineRule="atLeas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7、投标说明：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要求投标人</w:t>
      </w:r>
      <w:r>
        <w:rPr>
          <w:rFonts w:hint="eastAsia" w:ascii="宋体" w:hAnsi="宋体"/>
          <w:sz w:val="24"/>
        </w:rPr>
        <w:t>严格</w:t>
      </w:r>
      <w:r>
        <w:rPr>
          <w:rFonts w:ascii="宋体" w:hAnsi="宋体"/>
          <w:sz w:val="24"/>
        </w:rPr>
        <w:t>按照招标文件的要求</w:t>
      </w:r>
      <w:r>
        <w:rPr>
          <w:rFonts w:hint="eastAsia" w:ascii="宋体" w:hAnsi="宋体"/>
          <w:sz w:val="24"/>
        </w:rPr>
        <w:t>编制和递交投标文件；</w:t>
      </w:r>
    </w:p>
    <w:p>
      <w:pPr>
        <w:spacing w:line="400" w:lineRule="atLeast"/>
        <w:ind w:firstLine="480" w:firstLineChars="200"/>
        <w:rPr>
          <w:rFonts w:hint="eastAsia" w:ascii="宋体" w:hAnsi="宋体" w:eastAsia="宋体" w:cs="Arial"/>
          <w:sz w:val="24"/>
          <w:lang w:eastAsia="zh-CN"/>
        </w:rPr>
      </w:pPr>
      <w:r>
        <w:rPr>
          <w:rFonts w:hint="eastAsia" w:ascii="宋体" w:hAnsi="宋体" w:cs="Arial"/>
          <w:sz w:val="24"/>
        </w:rPr>
        <w:t>8．有意向的潜在投标人可在招标人处购买招标文件（节假日除外）。招标文件及资料售价：¥</w:t>
      </w:r>
      <w:r>
        <w:rPr>
          <w:rFonts w:hint="eastAsia" w:ascii="宋体" w:hAnsi="宋体" w:cs="Arial"/>
          <w:sz w:val="24"/>
          <w:lang w:val="en-US" w:eastAsia="zh-CN"/>
        </w:rPr>
        <w:t>3</w:t>
      </w:r>
      <w:r>
        <w:rPr>
          <w:rFonts w:hint="eastAsia" w:ascii="宋体" w:hAnsi="宋体" w:cs="Arial"/>
          <w:sz w:val="24"/>
        </w:rPr>
        <w:t>00.00元。招标单位收到回执后，将立即把招标文件电子版发送给投标人，</w:t>
      </w:r>
      <w:r>
        <w:rPr>
          <w:rFonts w:hint="eastAsia" w:ascii="宋体" w:hAnsi="宋体" w:cs="Arial"/>
          <w:sz w:val="24"/>
          <w:lang w:eastAsia="zh-CN"/>
        </w:rPr>
        <w:t>不提供纸质版；</w:t>
      </w:r>
    </w:p>
    <w:p>
      <w:pPr>
        <w:widowControl/>
        <w:spacing w:line="400" w:lineRule="exact"/>
        <w:ind w:firstLine="540" w:firstLineChars="225"/>
        <w:jc w:val="left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9、投标文件应于</w:t>
      </w:r>
      <w:r>
        <w:rPr>
          <w:rFonts w:hint="eastAsia" w:ascii="宋体" w:hAnsi="宋体" w:cs="Arial"/>
          <w:color w:val="FF0000"/>
          <w:sz w:val="24"/>
        </w:rPr>
        <w:t xml:space="preserve"> 202</w:t>
      </w:r>
      <w:r>
        <w:rPr>
          <w:rFonts w:hint="eastAsia" w:ascii="宋体" w:hAnsi="宋体" w:cs="Arial"/>
          <w:color w:val="FF0000"/>
          <w:sz w:val="24"/>
          <w:lang w:val="en-US" w:eastAsia="zh-CN"/>
        </w:rPr>
        <w:t>3</w:t>
      </w:r>
      <w:r>
        <w:rPr>
          <w:rFonts w:hint="eastAsia" w:ascii="宋体" w:hAnsi="宋体" w:cs="Arial"/>
          <w:color w:val="FF0000"/>
          <w:sz w:val="24"/>
        </w:rPr>
        <w:t>年</w:t>
      </w:r>
      <w:r>
        <w:rPr>
          <w:rFonts w:hint="eastAsia" w:ascii="宋体" w:hAnsi="宋体" w:cs="Arial"/>
          <w:color w:val="FF0000"/>
          <w:sz w:val="24"/>
          <w:lang w:val="en-US" w:eastAsia="zh-CN"/>
        </w:rPr>
        <w:t>12</w:t>
      </w:r>
      <w:r>
        <w:rPr>
          <w:rFonts w:hint="eastAsia" w:ascii="宋体" w:hAnsi="宋体" w:cs="Arial"/>
          <w:color w:val="FF0000"/>
          <w:sz w:val="24"/>
        </w:rPr>
        <w:t>月</w:t>
      </w:r>
      <w:r>
        <w:rPr>
          <w:rFonts w:hint="eastAsia" w:ascii="宋体" w:hAnsi="宋体" w:cs="Arial"/>
          <w:color w:val="FF0000"/>
          <w:sz w:val="24"/>
          <w:lang w:val="en-US" w:eastAsia="zh-CN"/>
        </w:rPr>
        <w:t>20</w:t>
      </w:r>
      <w:r>
        <w:rPr>
          <w:rFonts w:hint="eastAsia" w:ascii="宋体" w:hAnsi="宋体" w:cs="Arial"/>
          <w:color w:val="FF0000"/>
          <w:sz w:val="24"/>
        </w:rPr>
        <w:t>日13:00-13:50</w:t>
      </w:r>
      <w:r>
        <w:rPr>
          <w:rFonts w:hint="eastAsia" w:ascii="宋体" w:hAnsi="宋体" w:cs="Arial"/>
          <w:color w:val="000000"/>
          <w:sz w:val="24"/>
        </w:rPr>
        <w:t>（</w:t>
      </w:r>
      <w:r>
        <w:rPr>
          <w:rFonts w:hint="eastAsia" w:ascii="宋体" w:hAnsi="宋体" w:cs="Arial"/>
          <w:sz w:val="24"/>
        </w:rPr>
        <w:t xml:space="preserve">北京时间）递交到 </w:t>
      </w:r>
      <w:r>
        <w:rPr>
          <w:rFonts w:hint="eastAsia" w:ascii="宋体" w:hAnsi="宋体" w:eastAsia="宋体" w:cs="Arial"/>
          <w:b/>
          <w:sz w:val="24"/>
          <w:u w:val="single"/>
          <w:lang w:eastAsia="zh-CN"/>
        </w:rPr>
        <w:t>成都市青白江区弥牟镇</w:t>
      </w:r>
      <w:r>
        <w:rPr>
          <w:rFonts w:hint="eastAsia" w:ascii="宋体" w:hAnsi="宋体" w:cs="Arial"/>
          <w:b/>
          <w:sz w:val="24"/>
          <w:u w:val="single"/>
        </w:rPr>
        <w:t>中国重汽集团成都王牌商用车有限公司</w:t>
      </w:r>
      <w:r>
        <w:rPr>
          <w:rFonts w:hint="eastAsia" w:ascii="宋体" w:hAnsi="宋体" w:cs="Arial"/>
          <w:b/>
          <w:sz w:val="24"/>
          <w:u w:val="single"/>
          <w:lang w:eastAsia="zh-CN"/>
        </w:rPr>
        <w:t>新厂区制造部</w:t>
      </w:r>
      <w:r>
        <w:rPr>
          <w:rFonts w:hint="eastAsia" w:ascii="宋体" w:hAnsi="宋体" w:cs="Arial"/>
          <w:b/>
          <w:sz w:val="24"/>
          <w:u w:val="single"/>
        </w:rPr>
        <w:t>会议室</w:t>
      </w:r>
      <w:r>
        <w:rPr>
          <w:rFonts w:hint="eastAsia" w:ascii="宋体" w:hAnsi="宋体" w:cs="Arial"/>
          <w:b/>
          <w:sz w:val="24"/>
        </w:rPr>
        <w:t>，</w:t>
      </w:r>
      <w:r>
        <w:rPr>
          <w:rFonts w:hint="eastAsia" w:ascii="宋体" w:hAnsi="宋体" w:cs="Arial"/>
          <w:sz w:val="24"/>
        </w:rPr>
        <w:t>迟到的投标文件将被拒绝。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10、本项目定于</w:t>
      </w:r>
      <w:r>
        <w:rPr>
          <w:rFonts w:hint="eastAsia" w:ascii="宋体" w:hAnsi="宋体" w:cs="Arial"/>
          <w:color w:val="FF0000"/>
          <w:sz w:val="24"/>
        </w:rPr>
        <w:t>202</w:t>
      </w:r>
      <w:r>
        <w:rPr>
          <w:rFonts w:hint="eastAsia" w:ascii="宋体" w:hAnsi="宋体" w:cs="Arial"/>
          <w:color w:val="FF0000"/>
          <w:sz w:val="24"/>
          <w:lang w:val="en-US" w:eastAsia="zh-CN"/>
        </w:rPr>
        <w:t>3</w:t>
      </w:r>
      <w:r>
        <w:rPr>
          <w:rFonts w:hint="eastAsia" w:ascii="宋体" w:hAnsi="宋体" w:cs="Arial"/>
          <w:color w:val="FF0000"/>
          <w:sz w:val="24"/>
        </w:rPr>
        <w:t>年</w:t>
      </w:r>
      <w:r>
        <w:rPr>
          <w:rFonts w:hint="eastAsia" w:ascii="宋体" w:hAnsi="宋体" w:cs="Arial"/>
          <w:color w:val="FF0000"/>
          <w:sz w:val="24"/>
          <w:lang w:val="en-US" w:eastAsia="zh-CN"/>
        </w:rPr>
        <w:t>12</w:t>
      </w:r>
      <w:r>
        <w:rPr>
          <w:rFonts w:hint="eastAsia" w:ascii="宋体" w:hAnsi="宋体" w:cs="Arial"/>
          <w:color w:val="FF0000"/>
          <w:sz w:val="24"/>
        </w:rPr>
        <w:t>月</w:t>
      </w:r>
      <w:r>
        <w:rPr>
          <w:rFonts w:hint="eastAsia" w:ascii="宋体" w:hAnsi="宋体" w:cs="Arial"/>
          <w:color w:val="FF0000"/>
          <w:sz w:val="24"/>
          <w:lang w:val="en-US" w:eastAsia="zh-CN"/>
        </w:rPr>
        <w:t>20</w:t>
      </w:r>
      <w:r>
        <w:rPr>
          <w:rFonts w:hint="eastAsia" w:ascii="宋体" w:hAnsi="宋体" w:cs="Arial"/>
          <w:color w:val="FF0000"/>
          <w:sz w:val="24"/>
        </w:rPr>
        <w:t>日14:00</w:t>
      </w:r>
      <w:r>
        <w:rPr>
          <w:rFonts w:hint="eastAsia" w:ascii="宋体" w:hAnsi="宋体" w:cs="Arial"/>
          <w:sz w:val="24"/>
        </w:rPr>
        <w:t xml:space="preserve">（北京时间），在 </w:t>
      </w:r>
      <w:r>
        <w:rPr>
          <w:rFonts w:hint="eastAsia" w:ascii="宋体" w:hAnsi="宋体" w:eastAsia="宋体" w:cs="Arial"/>
          <w:b/>
          <w:sz w:val="24"/>
          <w:u w:val="single"/>
          <w:lang w:eastAsia="zh-CN"/>
        </w:rPr>
        <w:t>成都市青白江区弥牟镇</w:t>
      </w:r>
      <w:r>
        <w:rPr>
          <w:rFonts w:hint="eastAsia" w:ascii="宋体" w:hAnsi="宋体" w:cs="Arial"/>
          <w:b/>
          <w:sz w:val="24"/>
          <w:u w:val="single"/>
        </w:rPr>
        <w:t>中国重汽集团成都王牌商用车有限公司</w:t>
      </w:r>
      <w:r>
        <w:rPr>
          <w:rFonts w:hint="eastAsia" w:ascii="宋体" w:hAnsi="宋体" w:cs="Arial"/>
          <w:b/>
          <w:sz w:val="24"/>
          <w:u w:val="single"/>
          <w:lang w:eastAsia="zh-CN"/>
        </w:rPr>
        <w:t>新厂区制造部</w:t>
      </w:r>
      <w:r>
        <w:rPr>
          <w:rFonts w:hint="eastAsia" w:ascii="宋体" w:hAnsi="宋体" w:cs="Arial"/>
          <w:b/>
          <w:sz w:val="24"/>
          <w:u w:val="single"/>
        </w:rPr>
        <w:t>会议室</w:t>
      </w:r>
      <w:r>
        <w:rPr>
          <w:rFonts w:hint="eastAsia" w:ascii="宋体" w:hAnsi="宋体" w:cs="Arial"/>
          <w:sz w:val="24"/>
        </w:rPr>
        <w:t>开标，届时投标人须派代表出席开标仪式。</w:t>
      </w:r>
    </w:p>
    <w:p>
      <w:pPr>
        <w:ind w:firstLine="480" w:firstLineChars="200"/>
        <w:rPr>
          <w:rFonts w:hint="eastAsia" w:ascii="宋体" w:hAnsi="宋体" w:cs="Arial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招 标 人：中国重汽集团成都王牌商用车有限公司</w:t>
      </w:r>
    </w:p>
    <w:p>
      <w:pPr>
        <w:spacing w:line="400" w:lineRule="exac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地    址：成都市青白江区弥牟镇长城路8号</w:t>
      </w:r>
    </w:p>
    <w:p>
      <w:pPr>
        <w:spacing w:line="400" w:lineRule="exac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联 系 人：    谭德培                              </w:t>
      </w:r>
    </w:p>
    <w:p>
      <w:pPr>
        <w:spacing w:line="400" w:lineRule="exac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电    话：   </w:t>
      </w:r>
      <w:r>
        <w:rPr>
          <w:rFonts w:ascii="宋体" w:hAnsi="宋体" w:cs="Arial"/>
          <w:sz w:val="24"/>
        </w:rPr>
        <w:t>13540228521</w:t>
      </w:r>
      <w:r>
        <w:rPr>
          <w:rFonts w:hint="eastAsia" w:ascii="宋体" w:hAnsi="宋体" w:cs="Arial"/>
          <w:sz w:val="24"/>
        </w:rPr>
        <w:t xml:space="preserve">                            </w:t>
      </w:r>
    </w:p>
    <w:p>
      <w:pPr>
        <w:spacing w:line="400" w:lineRule="exac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传    真：028-83672794</w:t>
      </w:r>
    </w:p>
    <w:p>
      <w:pPr>
        <w:spacing w:line="400" w:lineRule="exact"/>
        <w:ind w:firstLine="480" w:firstLineChars="200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电子邮件：</w:t>
      </w:r>
      <w:r>
        <w:rPr>
          <w:rFonts w:hint="eastAsia" w:ascii="宋体" w:hAnsi="宋体" w:cs="Arial"/>
          <w:sz w:val="24"/>
          <w:u w:val="single"/>
        </w:rPr>
        <w:t>27576681@qq.com</w:t>
      </w:r>
    </w:p>
    <w:p>
      <w:pPr>
        <w:pStyle w:val="2"/>
        <w:tabs>
          <w:tab w:val="left" w:pos="0"/>
          <w:tab w:val="left" w:pos="840"/>
          <w:tab w:val="left" w:pos="955"/>
        </w:tabs>
        <w:adjustRightInd w:val="0"/>
        <w:snapToGrid w:val="0"/>
        <w:spacing w:before="93" w:beforeLines="30"/>
        <w:ind w:left="0" w:leftChars="0" w:firstLine="480" w:firstLineChars="20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中国重汽集团成都王牌商用车有限公司　　　　　　　　　　　　      </w:t>
      </w:r>
    </w:p>
    <w:p>
      <w:r>
        <w:rPr>
          <w:rFonts w:hint="eastAsia" w:ascii="宋体" w:hAnsi="宋体"/>
        </w:rPr>
        <w:t xml:space="preserve">                                             二〇二</w:t>
      </w:r>
      <w:r>
        <w:rPr>
          <w:rFonts w:hint="eastAsia" w:ascii="宋体" w:hAnsi="宋体"/>
          <w:lang w:eastAsia="zh-CN"/>
        </w:rPr>
        <w:t>三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十二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eastAsia="zh-CN"/>
        </w:rPr>
        <w:t>十四</w:t>
      </w:r>
      <w:r>
        <w:rPr>
          <w:rFonts w:hint="eastAsia" w:ascii="宋体" w:hAnsi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YTFlZTFhYjkyNDFlYjM1NDhjM2MwZjgwYjQxMzIifQ=="/>
  </w:docVars>
  <w:rsids>
    <w:rsidRoot w:val="20F65051"/>
    <w:rsid w:val="20F6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3">
    <w:name w:val="Plain Text"/>
    <w:basedOn w:val="1"/>
    <w:qFormat/>
    <w:uiPriority w:val="0"/>
    <w:rPr>
      <w:rFonts w:ascii="宋体" w:hAnsi="Courier New" w:cstheme="minorBidi"/>
      <w:szCs w:val="22"/>
    </w:rPr>
  </w:style>
  <w:style w:type="paragraph" w:styleId="4">
    <w:name w:val="toc 2"/>
    <w:basedOn w:val="1"/>
    <w:next w:val="1"/>
    <w:uiPriority w:val="39"/>
    <w:pPr>
      <w:spacing w:before="120"/>
      <w:ind w:left="210"/>
      <w:jc w:val="left"/>
    </w:pPr>
    <w:rPr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2023-12-14T08:32:00Z</dcterms:created>
  <dc:creator>浮华春秋-谭</dc:creator>
  <cp:lastModifiedBy>浮华春秋-谭</cp:lastModifiedBy>
  <dcterms:modified xsi:type="dcterms:W3CDTF">2023-12-14T09:00:53Z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2083C4BCD1814B36A719F4DD755E0D4B_11</vt:lpwstr>
  </property>
</Properties>
</file>